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CE077" w14:textId="77777777" w:rsidR="00AE1D51" w:rsidRDefault="00AE1D51" w:rsidP="00AE1D51">
      <w:pPr>
        <w:spacing w:after="0" w:line="240" w:lineRule="auto"/>
        <w:jc w:val="center"/>
        <w:rPr>
          <w:rFonts w:ascii="Times New Roman" w:hAnsi="Times New Roman" w:cs="Times New Roman"/>
          <w:b/>
          <w:szCs w:val="24"/>
        </w:rPr>
      </w:pPr>
      <w:r w:rsidRPr="009B40D5">
        <w:rPr>
          <w:rFonts w:ascii="Times New Roman" w:hAnsi="Times New Roman" w:cs="Times New Roman"/>
          <w:b/>
          <w:szCs w:val="24"/>
        </w:rPr>
        <w:t>DILEMAS E DESAFIOS NA APLICAÇÃO DOS INRCS:</w:t>
      </w:r>
    </w:p>
    <w:p w14:paraId="122C1870" w14:textId="0D644B1E" w:rsidR="005714AF" w:rsidRDefault="00AE1D51" w:rsidP="00AE1D51">
      <w:pPr>
        <w:spacing w:after="0" w:line="240" w:lineRule="auto"/>
        <w:jc w:val="center"/>
        <w:rPr>
          <w:rFonts w:ascii="Times New Roman" w:hAnsi="Times New Roman" w:cs="Times New Roman"/>
          <w:b/>
          <w:szCs w:val="24"/>
        </w:rPr>
      </w:pPr>
      <w:r>
        <w:rPr>
          <w:rFonts w:ascii="Times New Roman" w:hAnsi="Times New Roman" w:cs="Times New Roman"/>
          <w:b/>
          <w:szCs w:val="24"/>
        </w:rPr>
        <w:t>N</w:t>
      </w:r>
      <w:r w:rsidR="00415640" w:rsidRPr="009B40D5">
        <w:rPr>
          <w:rFonts w:ascii="Times New Roman" w:hAnsi="Times New Roman" w:cs="Times New Roman"/>
          <w:b/>
          <w:szCs w:val="24"/>
        </w:rPr>
        <w:t>otas sobre a atuação dos antropólogos nos inventários para registro do patrimônio imaterial</w:t>
      </w:r>
    </w:p>
    <w:p w14:paraId="5BA28574" w14:textId="77777777" w:rsidR="00910ED2" w:rsidRPr="009B40D5" w:rsidRDefault="00910ED2" w:rsidP="00AE1D51">
      <w:pPr>
        <w:spacing w:after="0" w:line="240" w:lineRule="auto"/>
        <w:jc w:val="center"/>
        <w:rPr>
          <w:rFonts w:ascii="Times New Roman" w:hAnsi="Times New Roman" w:cs="Times New Roman"/>
          <w:b/>
          <w:szCs w:val="24"/>
        </w:rPr>
      </w:pPr>
    </w:p>
    <w:p w14:paraId="40B2470C" w14:textId="77777777" w:rsidR="006E6FA9" w:rsidRPr="00375A8F" w:rsidRDefault="006E6FA9" w:rsidP="006E6FA9">
      <w:pPr>
        <w:spacing w:after="0" w:line="240" w:lineRule="auto"/>
        <w:jc w:val="right"/>
        <w:rPr>
          <w:rFonts w:ascii="Times New Roman" w:hAnsi="Times New Roman" w:cs="Times New Roman"/>
          <w:szCs w:val="24"/>
        </w:rPr>
      </w:pPr>
    </w:p>
    <w:p w14:paraId="125C6058" w14:textId="77777777" w:rsidR="006E6FA9" w:rsidRPr="00375A8F" w:rsidRDefault="00131720" w:rsidP="006E6FA9">
      <w:pPr>
        <w:spacing w:after="0" w:line="240" w:lineRule="auto"/>
        <w:jc w:val="right"/>
        <w:rPr>
          <w:rFonts w:ascii="Times New Roman" w:hAnsi="Times New Roman" w:cs="Times New Roman"/>
          <w:szCs w:val="24"/>
        </w:rPr>
      </w:pPr>
      <w:r w:rsidRPr="00375A8F">
        <w:rPr>
          <w:rFonts w:ascii="Times New Roman" w:hAnsi="Times New Roman" w:cs="Times New Roman"/>
          <w:szCs w:val="24"/>
        </w:rPr>
        <w:t>Leonardo Leal Esteves</w:t>
      </w:r>
    </w:p>
    <w:p w14:paraId="3561CBFA" w14:textId="3DA1621C" w:rsidR="00AD56D3" w:rsidRPr="00375A8F" w:rsidRDefault="008C38A7" w:rsidP="00E96813">
      <w:pPr>
        <w:spacing w:after="0" w:line="240" w:lineRule="auto"/>
        <w:ind w:left="3969"/>
        <w:jc w:val="both"/>
        <w:rPr>
          <w:rFonts w:ascii="Times New Roman" w:hAnsi="Times New Roman" w:cs="Times New Roman"/>
          <w:szCs w:val="24"/>
        </w:rPr>
      </w:pPr>
      <w:r w:rsidRPr="00375A8F">
        <w:rPr>
          <w:rFonts w:ascii="Times New Roman" w:hAnsi="Times New Roman" w:cs="Times New Roman"/>
          <w:szCs w:val="24"/>
        </w:rPr>
        <w:t>Bolsista PNPD/CAPES</w:t>
      </w:r>
      <w:r w:rsidR="00910ED2">
        <w:rPr>
          <w:rFonts w:ascii="Times New Roman" w:hAnsi="Times New Roman" w:cs="Times New Roman"/>
          <w:szCs w:val="24"/>
        </w:rPr>
        <w:t xml:space="preserve">. </w:t>
      </w:r>
      <w:r w:rsidR="00F62407">
        <w:rPr>
          <w:rFonts w:ascii="Times New Roman" w:hAnsi="Times New Roman" w:cs="Times New Roman"/>
          <w:szCs w:val="24"/>
        </w:rPr>
        <w:t xml:space="preserve">Professor Colaborador do </w:t>
      </w:r>
      <w:r w:rsidRPr="00375A8F">
        <w:rPr>
          <w:rFonts w:ascii="Times New Roman" w:hAnsi="Times New Roman" w:cs="Times New Roman"/>
          <w:szCs w:val="24"/>
        </w:rPr>
        <w:t>Programa de Pós-Graduação em Antropologia</w:t>
      </w:r>
      <w:r w:rsidR="00A93527">
        <w:rPr>
          <w:rFonts w:ascii="Times New Roman" w:hAnsi="Times New Roman" w:cs="Times New Roman"/>
          <w:szCs w:val="24"/>
        </w:rPr>
        <w:t xml:space="preserve"> </w:t>
      </w:r>
      <w:r w:rsidR="00910ED2">
        <w:rPr>
          <w:rFonts w:ascii="Times New Roman" w:hAnsi="Times New Roman" w:cs="Times New Roman"/>
          <w:szCs w:val="24"/>
        </w:rPr>
        <w:t>(</w:t>
      </w:r>
      <w:r w:rsidR="00A93527">
        <w:rPr>
          <w:rFonts w:ascii="Times New Roman" w:hAnsi="Times New Roman" w:cs="Times New Roman"/>
          <w:szCs w:val="24"/>
        </w:rPr>
        <w:t>PPGA</w:t>
      </w:r>
      <w:r w:rsidR="00910ED2">
        <w:rPr>
          <w:rFonts w:ascii="Times New Roman" w:hAnsi="Times New Roman" w:cs="Times New Roman"/>
          <w:szCs w:val="24"/>
        </w:rPr>
        <w:t xml:space="preserve">), </w:t>
      </w:r>
      <w:r w:rsidRPr="00375A8F">
        <w:rPr>
          <w:rFonts w:ascii="Times New Roman" w:hAnsi="Times New Roman" w:cs="Times New Roman"/>
          <w:szCs w:val="24"/>
        </w:rPr>
        <w:t>Universidade Federal de Sergipe</w:t>
      </w:r>
      <w:r w:rsidR="00910ED2">
        <w:rPr>
          <w:rFonts w:ascii="Times New Roman" w:hAnsi="Times New Roman" w:cs="Times New Roman"/>
          <w:szCs w:val="24"/>
        </w:rPr>
        <w:t xml:space="preserve"> (</w:t>
      </w:r>
      <w:r w:rsidR="00A93527">
        <w:rPr>
          <w:rFonts w:ascii="Times New Roman" w:hAnsi="Times New Roman" w:cs="Times New Roman"/>
          <w:szCs w:val="24"/>
        </w:rPr>
        <w:t>UFS</w:t>
      </w:r>
      <w:r w:rsidR="00910ED2">
        <w:rPr>
          <w:rFonts w:ascii="Times New Roman" w:hAnsi="Times New Roman" w:cs="Times New Roman"/>
          <w:szCs w:val="24"/>
        </w:rPr>
        <w:t>).</w:t>
      </w:r>
      <w:r w:rsidRPr="00375A8F">
        <w:rPr>
          <w:rFonts w:ascii="Times New Roman" w:hAnsi="Times New Roman" w:cs="Times New Roman"/>
          <w:szCs w:val="24"/>
        </w:rPr>
        <w:t xml:space="preserve"> </w:t>
      </w:r>
    </w:p>
    <w:p w14:paraId="03DAF451" w14:textId="04E69EE4" w:rsidR="004E6143" w:rsidRDefault="004E6143" w:rsidP="006E6FA9">
      <w:pPr>
        <w:spacing w:after="0" w:line="240" w:lineRule="auto"/>
        <w:jc w:val="right"/>
        <w:rPr>
          <w:rFonts w:ascii="Times New Roman" w:hAnsi="Times New Roman" w:cs="Times New Roman"/>
          <w:szCs w:val="24"/>
        </w:rPr>
      </w:pPr>
    </w:p>
    <w:p w14:paraId="1E6A4BF3" w14:textId="77777777" w:rsidR="00910ED2" w:rsidRPr="00375A8F" w:rsidRDefault="00910ED2" w:rsidP="006E6FA9">
      <w:pPr>
        <w:spacing w:after="0" w:line="240" w:lineRule="auto"/>
        <w:jc w:val="right"/>
        <w:rPr>
          <w:rFonts w:ascii="Times New Roman" w:hAnsi="Times New Roman" w:cs="Times New Roman"/>
          <w:szCs w:val="24"/>
        </w:rPr>
      </w:pPr>
    </w:p>
    <w:p w14:paraId="01DB6746" w14:textId="3731B785" w:rsidR="004E6143" w:rsidRPr="00242E1A" w:rsidRDefault="00910ED2" w:rsidP="0067793A">
      <w:pPr>
        <w:tabs>
          <w:tab w:val="left" w:pos="1665"/>
        </w:tabs>
        <w:rPr>
          <w:rFonts w:ascii="Times New Roman" w:hAnsi="Times New Roman" w:cs="Times New Roman"/>
          <w:b/>
          <w:szCs w:val="24"/>
        </w:rPr>
      </w:pPr>
      <w:r w:rsidRPr="00242E1A">
        <w:rPr>
          <w:rFonts w:ascii="Times New Roman" w:hAnsi="Times New Roman" w:cs="Times New Roman"/>
          <w:b/>
          <w:szCs w:val="24"/>
        </w:rPr>
        <w:t>Resumo</w:t>
      </w:r>
    </w:p>
    <w:p w14:paraId="5915A379" w14:textId="77777777" w:rsidR="004E6143" w:rsidRPr="00375A8F" w:rsidRDefault="004E6143" w:rsidP="004E6143">
      <w:pPr>
        <w:spacing w:after="0" w:line="240" w:lineRule="auto"/>
        <w:jc w:val="both"/>
        <w:rPr>
          <w:rFonts w:ascii="Times New Roman" w:hAnsi="Times New Roman" w:cs="Times New Roman"/>
          <w:szCs w:val="24"/>
        </w:rPr>
      </w:pPr>
      <w:r w:rsidRPr="00375A8F">
        <w:rPr>
          <w:rFonts w:ascii="Times New Roman" w:hAnsi="Times New Roman" w:cs="Times New Roman"/>
          <w:szCs w:val="24"/>
        </w:rPr>
        <w:t xml:space="preserve">Neste ensaio, trago algumas reflexões preliminares acerca da dimensão política da etnografia, com o objetivo de chamar atenção para alguns desafios éticos e metodológicos enfrentados pelos antropólogos nas pesquisas para registro de “bens de natureza imaterial”. De modo especial, tento apresentar algumas reflexões preliminares acerca das expectativas em torno do posicionamento do antropólogo, frente às disputas e dilemas do campo. Percebe-se que há uma série de frustrações em torno das ações do poder público e desconfianças naturais em relação aos resultados concretos das políticas de patrimonialização, que por vezes nos leva a situações imprevistas. A partir de algumas experiências como integrante de equipes de pesquisa em inventários para o registro de manifestações de cultura popular, procuro refletir sobre as dificuldades relacionadas à posição do antropólogo nestas atividades e sobre a necessidade de assumir uma posição cada vez mais engajada no campo em favor dos representantes dos bens a serem inventariados. </w:t>
      </w:r>
    </w:p>
    <w:p w14:paraId="2E2D37E5" w14:textId="77777777" w:rsidR="004E6143" w:rsidRPr="00375A8F" w:rsidRDefault="004E6143" w:rsidP="004E6143">
      <w:pPr>
        <w:spacing w:after="0" w:line="240" w:lineRule="auto"/>
        <w:jc w:val="both"/>
        <w:rPr>
          <w:rFonts w:ascii="Times New Roman" w:hAnsi="Times New Roman" w:cs="Times New Roman"/>
          <w:szCs w:val="24"/>
        </w:rPr>
      </w:pPr>
    </w:p>
    <w:p w14:paraId="17C61BFE" w14:textId="0DE5A0EB" w:rsidR="004E6143" w:rsidRPr="00375A8F" w:rsidRDefault="00910ED2" w:rsidP="004E6143">
      <w:pPr>
        <w:jc w:val="both"/>
        <w:rPr>
          <w:rFonts w:ascii="Times New Roman" w:hAnsi="Times New Roman" w:cs="Times New Roman"/>
          <w:szCs w:val="24"/>
          <w:lang w:val="en-US"/>
        </w:rPr>
      </w:pPr>
      <w:r w:rsidRPr="00242E1A">
        <w:rPr>
          <w:rFonts w:ascii="Times New Roman" w:hAnsi="Times New Roman" w:cs="Times New Roman"/>
          <w:b/>
          <w:szCs w:val="24"/>
        </w:rPr>
        <w:t>Palavras-</w:t>
      </w:r>
      <w:r>
        <w:rPr>
          <w:rFonts w:ascii="Times New Roman" w:hAnsi="Times New Roman" w:cs="Times New Roman"/>
          <w:b/>
          <w:szCs w:val="24"/>
        </w:rPr>
        <w:t>c</w:t>
      </w:r>
      <w:r w:rsidRPr="00242E1A">
        <w:rPr>
          <w:rFonts w:ascii="Times New Roman" w:hAnsi="Times New Roman" w:cs="Times New Roman"/>
          <w:b/>
          <w:szCs w:val="24"/>
        </w:rPr>
        <w:t>have</w:t>
      </w:r>
      <w:r w:rsidR="004E6143" w:rsidRPr="00242E1A">
        <w:rPr>
          <w:rFonts w:ascii="Times New Roman" w:hAnsi="Times New Roman" w:cs="Times New Roman"/>
          <w:b/>
          <w:szCs w:val="24"/>
        </w:rPr>
        <w:t>:</w:t>
      </w:r>
      <w:r w:rsidR="004E6143" w:rsidRPr="00375A8F">
        <w:rPr>
          <w:rFonts w:ascii="Times New Roman" w:hAnsi="Times New Roman" w:cs="Times New Roman"/>
          <w:szCs w:val="24"/>
        </w:rPr>
        <w:t xml:space="preserve"> Etnografia, Estado, Patrimônio Imaterial. </w:t>
      </w:r>
      <w:r w:rsidR="004E6143" w:rsidRPr="00375A8F">
        <w:rPr>
          <w:rFonts w:ascii="Times New Roman" w:hAnsi="Times New Roman" w:cs="Times New Roman"/>
          <w:szCs w:val="24"/>
          <w:lang w:val="en-US"/>
        </w:rPr>
        <w:t xml:space="preserve">Inventários. </w:t>
      </w:r>
    </w:p>
    <w:p w14:paraId="262CA3E9" w14:textId="2DC9F3D2" w:rsidR="004E6143" w:rsidRDefault="004E6143" w:rsidP="006E6FA9">
      <w:pPr>
        <w:spacing w:after="0" w:line="240" w:lineRule="auto"/>
        <w:jc w:val="right"/>
        <w:rPr>
          <w:rFonts w:ascii="Times New Roman" w:hAnsi="Times New Roman" w:cs="Times New Roman"/>
          <w:szCs w:val="24"/>
          <w:lang w:val="en-US"/>
        </w:rPr>
      </w:pPr>
    </w:p>
    <w:p w14:paraId="379B9755" w14:textId="77777777" w:rsidR="00910ED2" w:rsidRPr="00375A8F" w:rsidRDefault="00910ED2" w:rsidP="006E6FA9">
      <w:pPr>
        <w:spacing w:after="0" w:line="240" w:lineRule="auto"/>
        <w:jc w:val="right"/>
        <w:rPr>
          <w:rFonts w:ascii="Times New Roman" w:hAnsi="Times New Roman" w:cs="Times New Roman"/>
          <w:szCs w:val="24"/>
          <w:lang w:val="en-US"/>
        </w:rPr>
      </w:pPr>
    </w:p>
    <w:p w14:paraId="43F0067D" w14:textId="77777777" w:rsidR="00910ED2" w:rsidRDefault="00910ED2" w:rsidP="00E96813">
      <w:pPr>
        <w:spacing w:after="0"/>
        <w:jc w:val="center"/>
        <w:rPr>
          <w:rFonts w:ascii="Times New Roman" w:hAnsi="Times New Roman" w:cs="Times New Roman"/>
          <w:b/>
          <w:szCs w:val="24"/>
          <w:lang w:val="en-US"/>
        </w:rPr>
      </w:pPr>
      <w:r w:rsidRPr="00E96813">
        <w:rPr>
          <w:rFonts w:ascii="Times New Roman" w:hAnsi="Times New Roman" w:cs="Times New Roman"/>
          <w:b/>
          <w:i/>
          <w:szCs w:val="24"/>
          <w:lang w:val="en-US"/>
        </w:rPr>
        <w:t>ETHNOGRAPHY AND POLITICS</w:t>
      </w:r>
      <w:r w:rsidR="004E6143" w:rsidRPr="00242E1A">
        <w:rPr>
          <w:rFonts w:ascii="Times New Roman" w:hAnsi="Times New Roman" w:cs="Times New Roman"/>
          <w:b/>
          <w:szCs w:val="24"/>
          <w:lang w:val="en-US"/>
        </w:rPr>
        <w:t>:</w:t>
      </w:r>
    </w:p>
    <w:p w14:paraId="1998E3CF" w14:textId="6A35CE56" w:rsidR="004E6143" w:rsidRPr="00242E1A" w:rsidRDefault="004E6143" w:rsidP="00E96813">
      <w:pPr>
        <w:spacing w:after="0"/>
        <w:jc w:val="center"/>
        <w:rPr>
          <w:rFonts w:ascii="Times New Roman" w:hAnsi="Times New Roman" w:cs="Times New Roman"/>
          <w:b/>
          <w:szCs w:val="24"/>
          <w:lang w:val="en-US"/>
        </w:rPr>
      </w:pPr>
      <w:r w:rsidRPr="00242E1A">
        <w:rPr>
          <w:rFonts w:ascii="Times New Roman" w:hAnsi="Times New Roman" w:cs="Times New Roman"/>
          <w:b/>
          <w:szCs w:val="24"/>
          <w:lang w:val="en-US"/>
        </w:rPr>
        <w:t>notes on the performance of anthropologists in research for the registration of intangible heritage.</w:t>
      </w:r>
    </w:p>
    <w:p w14:paraId="33654B2E" w14:textId="77777777" w:rsidR="00910ED2" w:rsidRDefault="00910ED2" w:rsidP="00E96813">
      <w:pPr>
        <w:rPr>
          <w:rFonts w:ascii="Times New Roman" w:hAnsi="Times New Roman" w:cs="Times New Roman"/>
          <w:b/>
          <w:szCs w:val="24"/>
          <w:lang w:val="en-US"/>
        </w:rPr>
      </w:pPr>
    </w:p>
    <w:p w14:paraId="19683E97" w14:textId="3D5B102B" w:rsidR="004E6143" w:rsidRPr="00375A8F" w:rsidRDefault="00910ED2" w:rsidP="00E96813">
      <w:pPr>
        <w:rPr>
          <w:rFonts w:ascii="Times New Roman" w:hAnsi="Times New Roman" w:cs="Times New Roman"/>
          <w:szCs w:val="24"/>
          <w:lang w:val="en-US"/>
        </w:rPr>
      </w:pPr>
      <w:r w:rsidRPr="00242E1A">
        <w:rPr>
          <w:rFonts w:ascii="Times New Roman" w:hAnsi="Times New Roman" w:cs="Times New Roman"/>
          <w:b/>
          <w:szCs w:val="24"/>
          <w:lang w:val="en-US"/>
        </w:rPr>
        <w:t>Abstract</w:t>
      </w:r>
    </w:p>
    <w:p w14:paraId="4F35D7C8" w14:textId="77777777" w:rsidR="004E6143" w:rsidRPr="00375A8F" w:rsidRDefault="004E6143" w:rsidP="004E6143">
      <w:pPr>
        <w:jc w:val="both"/>
        <w:rPr>
          <w:rFonts w:ascii="Times New Roman" w:hAnsi="Times New Roman" w:cs="Times New Roman"/>
          <w:szCs w:val="24"/>
          <w:lang w:val="en-US"/>
        </w:rPr>
      </w:pPr>
      <w:r w:rsidRPr="00375A8F">
        <w:rPr>
          <w:rFonts w:ascii="Times New Roman" w:hAnsi="Times New Roman" w:cs="Times New Roman"/>
          <w:szCs w:val="24"/>
          <w:lang w:val="en-US"/>
        </w:rPr>
        <w:t xml:space="preserve">In this essay, I bring some preliminary reflections on the political dimension of ethnography, with the aim of drawing attention to some ethical and methodological challenges faced by anthropologists in research for the registration of "intangible heritage". In particular, I try to present some preliminary reflections on the expectations surrounding the position of the anthropologist, in the face of the disputes and dilemmas of the field. It is noticed that there are a series of frustrations about the actions of State and natural distrusts in relation to the concrete results of the policies of patrimonialization, that sometimes leads us to unforeseen situations. From some experiences as a member of research teams in </w:t>
      </w:r>
      <w:r w:rsidR="002E6F4F" w:rsidRPr="00375A8F">
        <w:rPr>
          <w:rFonts w:ascii="Times New Roman" w:hAnsi="Times New Roman" w:cs="Times New Roman"/>
          <w:szCs w:val="24"/>
          <w:lang w:val="en-US"/>
        </w:rPr>
        <w:t>inventories</w:t>
      </w:r>
      <w:r w:rsidRPr="00375A8F">
        <w:rPr>
          <w:rFonts w:ascii="Times New Roman" w:hAnsi="Times New Roman" w:cs="Times New Roman"/>
          <w:szCs w:val="24"/>
          <w:lang w:val="en-US"/>
        </w:rPr>
        <w:t xml:space="preserve"> for the registration of intangible heritage, I try to reflect on the difficulties related to the position of the anthropologist in these activities and on the </w:t>
      </w:r>
      <w:r w:rsidRPr="00375A8F">
        <w:rPr>
          <w:rFonts w:ascii="Times New Roman" w:hAnsi="Times New Roman" w:cs="Times New Roman"/>
          <w:szCs w:val="24"/>
          <w:lang w:val="en-US"/>
        </w:rPr>
        <w:lastRenderedPageBreak/>
        <w:t>need to take an increasingly engaged position in the field in favor of the of our interlocutors.</w:t>
      </w:r>
    </w:p>
    <w:p w14:paraId="5FA404F2" w14:textId="6D123768" w:rsidR="004E6143" w:rsidRPr="00375A8F" w:rsidRDefault="00910ED2" w:rsidP="004E6143">
      <w:pPr>
        <w:spacing w:after="0" w:line="240" w:lineRule="auto"/>
        <w:rPr>
          <w:rFonts w:ascii="Times New Roman" w:hAnsi="Times New Roman" w:cs="Times New Roman"/>
          <w:szCs w:val="24"/>
        </w:rPr>
      </w:pPr>
      <w:r w:rsidRPr="00242E1A">
        <w:rPr>
          <w:rFonts w:ascii="Times New Roman" w:hAnsi="Times New Roman" w:cs="Times New Roman"/>
          <w:b/>
          <w:szCs w:val="24"/>
          <w:lang w:val="en-US"/>
        </w:rPr>
        <w:t>Key Words</w:t>
      </w:r>
      <w:r w:rsidR="004E6143" w:rsidRPr="00242E1A">
        <w:rPr>
          <w:rFonts w:ascii="Times New Roman" w:hAnsi="Times New Roman" w:cs="Times New Roman"/>
          <w:b/>
          <w:szCs w:val="24"/>
          <w:lang w:val="en-US"/>
        </w:rPr>
        <w:t>:</w:t>
      </w:r>
      <w:r w:rsidR="004E6143" w:rsidRPr="00375A8F">
        <w:rPr>
          <w:rFonts w:ascii="Times New Roman" w:hAnsi="Times New Roman" w:cs="Times New Roman"/>
          <w:szCs w:val="24"/>
          <w:lang w:val="en-US"/>
        </w:rPr>
        <w:t xml:space="preserve"> Ethnography, State, Intangible Heritage. </w:t>
      </w:r>
      <w:r w:rsidR="002E6F4F" w:rsidRPr="00375A8F">
        <w:rPr>
          <w:rFonts w:ascii="Times New Roman" w:hAnsi="Times New Roman" w:cs="Times New Roman"/>
          <w:szCs w:val="24"/>
        </w:rPr>
        <w:t>Inventories</w:t>
      </w:r>
      <w:r w:rsidR="004E6143" w:rsidRPr="00375A8F">
        <w:rPr>
          <w:rFonts w:ascii="Times New Roman" w:hAnsi="Times New Roman" w:cs="Times New Roman"/>
          <w:szCs w:val="24"/>
        </w:rPr>
        <w:t>.</w:t>
      </w:r>
    </w:p>
    <w:p w14:paraId="74B9405D" w14:textId="77777777" w:rsidR="004E6143" w:rsidRPr="00375A8F" w:rsidRDefault="004E6143" w:rsidP="008F722B">
      <w:pPr>
        <w:spacing w:after="0" w:line="240" w:lineRule="auto"/>
        <w:rPr>
          <w:rFonts w:ascii="Times New Roman" w:hAnsi="Times New Roman" w:cs="Times New Roman"/>
          <w:szCs w:val="24"/>
        </w:rPr>
      </w:pPr>
    </w:p>
    <w:p w14:paraId="4E8468C8" w14:textId="77777777" w:rsidR="00910ED2" w:rsidRDefault="00910ED2" w:rsidP="00DE1799">
      <w:pPr>
        <w:spacing w:after="0" w:line="240" w:lineRule="auto"/>
        <w:rPr>
          <w:rFonts w:ascii="Times New Roman" w:hAnsi="Times New Roman" w:cs="Times New Roman"/>
          <w:b/>
          <w:szCs w:val="24"/>
        </w:rPr>
      </w:pPr>
    </w:p>
    <w:p w14:paraId="56A5A8A2" w14:textId="77777777" w:rsidR="00910ED2" w:rsidRDefault="00910ED2" w:rsidP="00DE1799">
      <w:pPr>
        <w:spacing w:after="0" w:line="240" w:lineRule="auto"/>
        <w:rPr>
          <w:rFonts w:ascii="Times New Roman" w:hAnsi="Times New Roman" w:cs="Times New Roman"/>
          <w:b/>
          <w:szCs w:val="24"/>
        </w:rPr>
      </w:pPr>
    </w:p>
    <w:p w14:paraId="01E7268D" w14:textId="48B4AEE0" w:rsidR="00DE1799" w:rsidRPr="00375A8F" w:rsidRDefault="0030006D" w:rsidP="00DE1799">
      <w:pPr>
        <w:spacing w:after="0" w:line="240" w:lineRule="auto"/>
        <w:rPr>
          <w:rFonts w:ascii="Times New Roman" w:hAnsi="Times New Roman" w:cs="Times New Roman"/>
          <w:b/>
          <w:szCs w:val="24"/>
        </w:rPr>
      </w:pPr>
      <w:r w:rsidRPr="00375A8F">
        <w:rPr>
          <w:rFonts w:ascii="Times New Roman" w:hAnsi="Times New Roman" w:cs="Times New Roman"/>
          <w:b/>
          <w:szCs w:val="24"/>
        </w:rPr>
        <w:t>Introdução</w:t>
      </w:r>
    </w:p>
    <w:p w14:paraId="1BBE9EF4" w14:textId="77777777" w:rsidR="002E6F4F" w:rsidRPr="00375A8F" w:rsidRDefault="002E6F4F" w:rsidP="00DE1799">
      <w:pPr>
        <w:spacing w:after="0" w:line="240" w:lineRule="auto"/>
        <w:rPr>
          <w:rFonts w:ascii="Times New Roman" w:hAnsi="Times New Roman" w:cs="Times New Roman"/>
          <w:b/>
          <w:szCs w:val="24"/>
        </w:rPr>
      </w:pPr>
    </w:p>
    <w:p w14:paraId="7AE4C52A" w14:textId="4535C5C0" w:rsidR="002334A3" w:rsidRPr="00375A8F" w:rsidRDefault="00A97D45" w:rsidP="00FA08E9">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Neste ensaio</w:t>
      </w:r>
      <w:r w:rsidR="00CE33DA" w:rsidRPr="00375A8F">
        <w:rPr>
          <w:rFonts w:ascii="Times New Roman" w:hAnsi="Times New Roman" w:cs="Times New Roman"/>
          <w:szCs w:val="24"/>
        </w:rPr>
        <w:t xml:space="preserve"> </w:t>
      </w:r>
      <w:r w:rsidR="00E65F5C" w:rsidRPr="00375A8F">
        <w:rPr>
          <w:rFonts w:ascii="Times New Roman" w:hAnsi="Times New Roman" w:cs="Times New Roman"/>
          <w:szCs w:val="24"/>
        </w:rPr>
        <w:t>trago</w:t>
      </w:r>
      <w:r w:rsidR="00D01D36" w:rsidRPr="00375A8F">
        <w:rPr>
          <w:rFonts w:ascii="Times New Roman" w:hAnsi="Times New Roman" w:cs="Times New Roman"/>
          <w:szCs w:val="24"/>
        </w:rPr>
        <w:t xml:space="preserve"> </w:t>
      </w:r>
      <w:r w:rsidR="0082332F" w:rsidRPr="00375A8F">
        <w:rPr>
          <w:rFonts w:ascii="Times New Roman" w:hAnsi="Times New Roman" w:cs="Times New Roman"/>
          <w:szCs w:val="24"/>
        </w:rPr>
        <w:t xml:space="preserve">algumas </w:t>
      </w:r>
      <w:r w:rsidR="00087A3D" w:rsidRPr="00375A8F">
        <w:rPr>
          <w:rFonts w:ascii="Times New Roman" w:hAnsi="Times New Roman" w:cs="Times New Roman"/>
          <w:szCs w:val="24"/>
        </w:rPr>
        <w:t>reflexões</w:t>
      </w:r>
      <w:r w:rsidRPr="00375A8F">
        <w:rPr>
          <w:rFonts w:ascii="Times New Roman" w:hAnsi="Times New Roman" w:cs="Times New Roman"/>
          <w:szCs w:val="24"/>
        </w:rPr>
        <w:t xml:space="preserve"> </w:t>
      </w:r>
      <w:r w:rsidR="00EA7D2C" w:rsidRPr="00375A8F">
        <w:rPr>
          <w:rFonts w:ascii="Times New Roman" w:hAnsi="Times New Roman" w:cs="Times New Roman"/>
          <w:szCs w:val="24"/>
        </w:rPr>
        <w:t xml:space="preserve">preliminares </w:t>
      </w:r>
      <w:r w:rsidRPr="00375A8F">
        <w:rPr>
          <w:rFonts w:ascii="Times New Roman" w:hAnsi="Times New Roman" w:cs="Times New Roman"/>
          <w:szCs w:val="24"/>
        </w:rPr>
        <w:t xml:space="preserve">acerca </w:t>
      </w:r>
      <w:r w:rsidR="00EA7D2C" w:rsidRPr="00375A8F">
        <w:rPr>
          <w:rFonts w:ascii="Times New Roman" w:hAnsi="Times New Roman" w:cs="Times New Roman"/>
          <w:szCs w:val="24"/>
        </w:rPr>
        <w:t>da dimensão política</w:t>
      </w:r>
      <w:r w:rsidR="000856A9" w:rsidRPr="00375A8F">
        <w:rPr>
          <w:rFonts w:ascii="Times New Roman" w:hAnsi="Times New Roman" w:cs="Times New Roman"/>
          <w:szCs w:val="24"/>
        </w:rPr>
        <w:t xml:space="preserve"> da</w:t>
      </w:r>
      <w:r w:rsidRPr="00375A8F">
        <w:rPr>
          <w:rFonts w:ascii="Times New Roman" w:hAnsi="Times New Roman" w:cs="Times New Roman"/>
          <w:szCs w:val="24"/>
        </w:rPr>
        <w:t xml:space="preserve"> etnografia</w:t>
      </w:r>
      <w:r w:rsidR="000856A9" w:rsidRPr="00375A8F">
        <w:rPr>
          <w:rFonts w:ascii="Times New Roman" w:hAnsi="Times New Roman" w:cs="Times New Roman"/>
          <w:szCs w:val="24"/>
        </w:rPr>
        <w:t>,</w:t>
      </w:r>
      <w:r w:rsidRPr="00375A8F">
        <w:rPr>
          <w:rFonts w:ascii="Times New Roman" w:hAnsi="Times New Roman" w:cs="Times New Roman"/>
          <w:szCs w:val="24"/>
        </w:rPr>
        <w:t xml:space="preserve"> </w:t>
      </w:r>
      <w:r w:rsidR="00E701CB" w:rsidRPr="00375A8F">
        <w:rPr>
          <w:rFonts w:ascii="Times New Roman" w:hAnsi="Times New Roman" w:cs="Times New Roman"/>
          <w:szCs w:val="24"/>
        </w:rPr>
        <w:t>com o objetivo</w:t>
      </w:r>
      <w:r w:rsidR="00CF6812" w:rsidRPr="00375A8F">
        <w:rPr>
          <w:rFonts w:ascii="Times New Roman" w:hAnsi="Times New Roman" w:cs="Times New Roman"/>
          <w:szCs w:val="24"/>
        </w:rPr>
        <w:t xml:space="preserve"> </w:t>
      </w:r>
      <w:r w:rsidR="00E701CB" w:rsidRPr="00375A8F">
        <w:rPr>
          <w:rFonts w:ascii="Times New Roman" w:hAnsi="Times New Roman" w:cs="Times New Roman"/>
          <w:szCs w:val="24"/>
        </w:rPr>
        <w:t xml:space="preserve">de </w:t>
      </w:r>
      <w:r w:rsidR="00812428" w:rsidRPr="00375A8F">
        <w:rPr>
          <w:rFonts w:ascii="Times New Roman" w:hAnsi="Times New Roman" w:cs="Times New Roman"/>
          <w:szCs w:val="24"/>
        </w:rPr>
        <w:t xml:space="preserve">chamar atenção para </w:t>
      </w:r>
      <w:r w:rsidR="00D41C09" w:rsidRPr="00375A8F">
        <w:rPr>
          <w:rFonts w:ascii="Times New Roman" w:hAnsi="Times New Roman" w:cs="Times New Roman"/>
          <w:szCs w:val="24"/>
        </w:rPr>
        <w:t xml:space="preserve">desafios </w:t>
      </w:r>
      <w:r w:rsidR="009F754C" w:rsidRPr="00375A8F">
        <w:rPr>
          <w:rFonts w:ascii="Times New Roman" w:hAnsi="Times New Roman" w:cs="Times New Roman"/>
          <w:szCs w:val="24"/>
        </w:rPr>
        <w:t>éticos e metodológicos enfrentados pelas</w:t>
      </w:r>
      <w:r w:rsidR="00960488" w:rsidRPr="00375A8F">
        <w:rPr>
          <w:rFonts w:ascii="Times New Roman" w:hAnsi="Times New Roman" w:cs="Times New Roman"/>
          <w:szCs w:val="24"/>
        </w:rPr>
        <w:t xml:space="preserve"> </w:t>
      </w:r>
      <w:r w:rsidR="009F754C" w:rsidRPr="00375A8F">
        <w:rPr>
          <w:rFonts w:ascii="Times New Roman" w:hAnsi="Times New Roman" w:cs="Times New Roman"/>
          <w:szCs w:val="24"/>
        </w:rPr>
        <w:t xml:space="preserve">antropólogas e </w:t>
      </w:r>
      <w:r w:rsidR="00960488" w:rsidRPr="00375A8F">
        <w:rPr>
          <w:rFonts w:ascii="Times New Roman" w:hAnsi="Times New Roman" w:cs="Times New Roman"/>
          <w:szCs w:val="24"/>
        </w:rPr>
        <w:t xml:space="preserve">antropólogos nas </w:t>
      </w:r>
      <w:r w:rsidR="00FA08E9" w:rsidRPr="00375A8F">
        <w:rPr>
          <w:rFonts w:ascii="Times New Roman" w:hAnsi="Times New Roman" w:cs="Times New Roman"/>
          <w:szCs w:val="24"/>
        </w:rPr>
        <w:t xml:space="preserve">atividades de </w:t>
      </w:r>
      <w:r w:rsidR="00960488" w:rsidRPr="00375A8F">
        <w:rPr>
          <w:rFonts w:ascii="Times New Roman" w:hAnsi="Times New Roman" w:cs="Times New Roman"/>
          <w:szCs w:val="24"/>
        </w:rPr>
        <w:t xml:space="preserve">pesquisas </w:t>
      </w:r>
      <w:r w:rsidR="00FA08E9" w:rsidRPr="00375A8F">
        <w:rPr>
          <w:rFonts w:ascii="Times New Roman" w:hAnsi="Times New Roman" w:cs="Times New Roman"/>
          <w:szCs w:val="24"/>
        </w:rPr>
        <w:t>relacionadas ao</w:t>
      </w:r>
      <w:r w:rsidR="00530FB5" w:rsidRPr="00375A8F">
        <w:rPr>
          <w:rFonts w:ascii="Times New Roman" w:hAnsi="Times New Roman" w:cs="Times New Roman"/>
          <w:szCs w:val="24"/>
        </w:rPr>
        <w:t>s</w:t>
      </w:r>
      <w:r w:rsidR="00960488" w:rsidRPr="00375A8F">
        <w:rPr>
          <w:rFonts w:ascii="Times New Roman" w:hAnsi="Times New Roman" w:cs="Times New Roman"/>
          <w:szCs w:val="24"/>
        </w:rPr>
        <w:t xml:space="preserve"> </w:t>
      </w:r>
      <w:r w:rsidR="00530FB5" w:rsidRPr="00375A8F">
        <w:rPr>
          <w:rFonts w:ascii="Times New Roman" w:hAnsi="Times New Roman" w:cs="Times New Roman"/>
          <w:szCs w:val="24"/>
        </w:rPr>
        <w:t>inventários para registro de bens como patrimônio imaterial</w:t>
      </w:r>
      <w:r w:rsidR="000564D9" w:rsidRPr="00375A8F">
        <w:rPr>
          <w:rFonts w:ascii="Times New Roman" w:hAnsi="Times New Roman" w:cs="Times New Roman"/>
          <w:szCs w:val="24"/>
        </w:rPr>
        <w:t>.</w:t>
      </w:r>
      <w:r w:rsidR="00D357E9" w:rsidRPr="00375A8F">
        <w:rPr>
          <w:rFonts w:ascii="Times New Roman" w:hAnsi="Times New Roman" w:cs="Times New Roman"/>
          <w:szCs w:val="24"/>
        </w:rPr>
        <w:t xml:space="preserve"> De modo especial, tento apresentar </w:t>
      </w:r>
      <w:r w:rsidR="00FA08E9" w:rsidRPr="00375A8F">
        <w:rPr>
          <w:rFonts w:ascii="Times New Roman" w:hAnsi="Times New Roman" w:cs="Times New Roman"/>
          <w:szCs w:val="24"/>
        </w:rPr>
        <w:t xml:space="preserve">questões epistemológicas </w:t>
      </w:r>
      <w:r w:rsidR="00A715D7" w:rsidRPr="00375A8F">
        <w:rPr>
          <w:rFonts w:ascii="Times New Roman" w:hAnsi="Times New Roman" w:cs="Times New Roman"/>
          <w:szCs w:val="24"/>
        </w:rPr>
        <w:t>mais gerais acerca da etnografia</w:t>
      </w:r>
      <w:r w:rsidR="00CC619A" w:rsidRPr="00375A8F">
        <w:rPr>
          <w:rFonts w:ascii="Times New Roman" w:hAnsi="Times New Roman" w:cs="Times New Roman"/>
          <w:szCs w:val="24"/>
        </w:rPr>
        <w:t>, bem como</w:t>
      </w:r>
      <w:r w:rsidR="00FA08E9" w:rsidRPr="00375A8F">
        <w:rPr>
          <w:rFonts w:ascii="Times New Roman" w:hAnsi="Times New Roman" w:cs="Times New Roman"/>
          <w:szCs w:val="24"/>
        </w:rPr>
        <w:t xml:space="preserve"> </w:t>
      </w:r>
      <w:r w:rsidR="001A32DE" w:rsidRPr="00375A8F">
        <w:rPr>
          <w:rFonts w:ascii="Times New Roman" w:hAnsi="Times New Roman" w:cs="Times New Roman"/>
          <w:szCs w:val="24"/>
        </w:rPr>
        <w:t xml:space="preserve">discutir </w:t>
      </w:r>
      <w:r w:rsidR="00D357E9" w:rsidRPr="00375A8F">
        <w:rPr>
          <w:rFonts w:ascii="Times New Roman" w:hAnsi="Times New Roman" w:cs="Times New Roman"/>
          <w:szCs w:val="24"/>
        </w:rPr>
        <w:t xml:space="preserve">expectativas </w:t>
      </w:r>
      <w:r w:rsidR="00FA08E9" w:rsidRPr="00375A8F">
        <w:rPr>
          <w:rFonts w:ascii="Times New Roman" w:hAnsi="Times New Roman" w:cs="Times New Roman"/>
          <w:szCs w:val="24"/>
        </w:rPr>
        <w:t xml:space="preserve">que </w:t>
      </w:r>
      <w:r w:rsidR="008F4DB7" w:rsidRPr="00375A8F">
        <w:rPr>
          <w:rFonts w:ascii="Times New Roman" w:hAnsi="Times New Roman" w:cs="Times New Roman"/>
          <w:szCs w:val="24"/>
        </w:rPr>
        <w:t>possivelmente</w:t>
      </w:r>
      <w:r w:rsidR="00FA08E9" w:rsidRPr="00375A8F">
        <w:rPr>
          <w:rFonts w:ascii="Times New Roman" w:hAnsi="Times New Roman" w:cs="Times New Roman"/>
          <w:szCs w:val="24"/>
        </w:rPr>
        <w:t xml:space="preserve"> surgem </w:t>
      </w:r>
      <w:r w:rsidR="00D357E9" w:rsidRPr="00375A8F">
        <w:rPr>
          <w:rFonts w:ascii="Times New Roman" w:hAnsi="Times New Roman" w:cs="Times New Roman"/>
          <w:szCs w:val="24"/>
        </w:rPr>
        <w:t xml:space="preserve">em </w:t>
      </w:r>
      <w:r w:rsidR="00FA08E9" w:rsidRPr="00375A8F">
        <w:rPr>
          <w:rFonts w:ascii="Times New Roman" w:hAnsi="Times New Roman" w:cs="Times New Roman"/>
          <w:szCs w:val="24"/>
        </w:rPr>
        <w:t xml:space="preserve">torno </w:t>
      </w:r>
      <w:r w:rsidR="007E0798" w:rsidRPr="00375A8F">
        <w:rPr>
          <w:rFonts w:ascii="Times New Roman" w:hAnsi="Times New Roman" w:cs="Times New Roman"/>
          <w:szCs w:val="24"/>
        </w:rPr>
        <w:t>do</w:t>
      </w:r>
      <w:r w:rsidR="00FA08E9" w:rsidRPr="00375A8F">
        <w:rPr>
          <w:rFonts w:ascii="Times New Roman" w:hAnsi="Times New Roman" w:cs="Times New Roman"/>
          <w:szCs w:val="24"/>
        </w:rPr>
        <w:t xml:space="preserve"> </w:t>
      </w:r>
      <w:r w:rsidR="001A32DE" w:rsidRPr="00375A8F">
        <w:rPr>
          <w:rFonts w:ascii="Times New Roman" w:hAnsi="Times New Roman" w:cs="Times New Roman"/>
          <w:szCs w:val="24"/>
        </w:rPr>
        <w:t>nosso</w:t>
      </w:r>
      <w:r w:rsidR="00D357E9" w:rsidRPr="00375A8F">
        <w:rPr>
          <w:rFonts w:ascii="Times New Roman" w:hAnsi="Times New Roman" w:cs="Times New Roman"/>
          <w:szCs w:val="24"/>
        </w:rPr>
        <w:t xml:space="preserve"> posicionamento</w:t>
      </w:r>
      <w:r w:rsidR="00FA08E9" w:rsidRPr="00375A8F">
        <w:rPr>
          <w:rFonts w:ascii="Times New Roman" w:hAnsi="Times New Roman" w:cs="Times New Roman"/>
          <w:szCs w:val="24"/>
        </w:rPr>
        <w:t xml:space="preserve"> durante a execução dos inventários</w:t>
      </w:r>
      <w:r w:rsidR="00CC619A" w:rsidRPr="00375A8F">
        <w:rPr>
          <w:rFonts w:ascii="Times New Roman" w:hAnsi="Times New Roman" w:cs="Times New Roman"/>
          <w:szCs w:val="24"/>
        </w:rPr>
        <w:t>, frente a</w:t>
      </w:r>
      <w:r w:rsidR="00D357E9" w:rsidRPr="00375A8F">
        <w:rPr>
          <w:rFonts w:ascii="Times New Roman" w:hAnsi="Times New Roman" w:cs="Times New Roman"/>
          <w:szCs w:val="24"/>
        </w:rPr>
        <w:t xml:space="preserve"> disputas e dilemas do campo.</w:t>
      </w:r>
    </w:p>
    <w:p w14:paraId="356CDAE3" w14:textId="04D4B78E" w:rsidR="007C7679" w:rsidRPr="00375A8F" w:rsidRDefault="008F722B" w:rsidP="00D357E9">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Sabe-se que a</w:t>
      </w:r>
      <w:r w:rsidR="00753C70" w:rsidRPr="00375A8F">
        <w:rPr>
          <w:rFonts w:ascii="Times New Roman" w:hAnsi="Times New Roman" w:cs="Times New Roman"/>
          <w:szCs w:val="24"/>
        </w:rPr>
        <w:t xml:space="preserve"> p</w:t>
      </w:r>
      <w:r w:rsidR="00D357E9" w:rsidRPr="00375A8F">
        <w:rPr>
          <w:rFonts w:ascii="Times New Roman" w:hAnsi="Times New Roman" w:cs="Times New Roman"/>
          <w:szCs w:val="24"/>
        </w:rPr>
        <w:t xml:space="preserve">olítica </w:t>
      </w:r>
      <w:r w:rsidR="00131720" w:rsidRPr="00375A8F">
        <w:rPr>
          <w:rFonts w:ascii="Times New Roman" w:hAnsi="Times New Roman" w:cs="Times New Roman"/>
          <w:szCs w:val="24"/>
        </w:rPr>
        <w:t>de R</w:t>
      </w:r>
      <w:r w:rsidR="00D357E9" w:rsidRPr="00375A8F">
        <w:rPr>
          <w:rFonts w:ascii="Times New Roman" w:hAnsi="Times New Roman" w:cs="Times New Roman"/>
          <w:szCs w:val="24"/>
        </w:rPr>
        <w:t xml:space="preserve">egistro no </w:t>
      </w:r>
      <w:r w:rsidR="00131720" w:rsidRPr="00375A8F">
        <w:rPr>
          <w:rFonts w:ascii="Times New Roman" w:hAnsi="Times New Roman" w:cs="Times New Roman"/>
          <w:szCs w:val="24"/>
        </w:rPr>
        <w:t xml:space="preserve">Inventário Nacional de Referências Culturais - </w:t>
      </w:r>
      <w:r w:rsidR="00D357E9" w:rsidRPr="00375A8F">
        <w:rPr>
          <w:rFonts w:ascii="Times New Roman" w:hAnsi="Times New Roman" w:cs="Times New Roman"/>
          <w:szCs w:val="24"/>
        </w:rPr>
        <w:t xml:space="preserve">INRC foi instituída pelo </w:t>
      </w:r>
      <w:r w:rsidR="00131720" w:rsidRPr="00375A8F">
        <w:rPr>
          <w:rFonts w:ascii="Times New Roman" w:hAnsi="Times New Roman" w:cs="Times New Roman"/>
          <w:szCs w:val="24"/>
        </w:rPr>
        <w:t xml:space="preserve">Instituto do Patrimônio Histórico e Artístico Nacional - </w:t>
      </w:r>
      <w:r w:rsidR="00D357E9" w:rsidRPr="00375A8F">
        <w:rPr>
          <w:rFonts w:ascii="Times New Roman" w:hAnsi="Times New Roman" w:cs="Times New Roman"/>
          <w:szCs w:val="24"/>
        </w:rPr>
        <w:t>IPHAN, após uma série de experiências e demandas históricas relacionadas à proteção dos bens de natureza imaterial no Brasil</w:t>
      </w:r>
      <w:r w:rsidR="00131720" w:rsidRPr="00375A8F">
        <w:rPr>
          <w:rStyle w:val="Refdenotaderodap"/>
          <w:rFonts w:ascii="Times New Roman" w:hAnsi="Times New Roman" w:cs="Times New Roman"/>
          <w:szCs w:val="24"/>
        </w:rPr>
        <w:footnoteReference w:id="1"/>
      </w:r>
      <w:r w:rsidR="00D357E9" w:rsidRPr="00375A8F">
        <w:rPr>
          <w:rFonts w:ascii="Times New Roman" w:hAnsi="Times New Roman" w:cs="Times New Roman"/>
          <w:szCs w:val="24"/>
        </w:rPr>
        <w:t>. O processo de registro destina-se a</w:t>
      </w:r>
      <w:r w:rsidR="007C7679" w:rsidRPr="00375A8F">
        <w:rPr>
          <w:rFonts w:ascii="Times New Roman" w:hAnsi="Times New Roman" w:cs="Times New Roman"/>
          <w:szCs w:val="24"/>
        </w:rPr>
        <w:t>os chamados</w:t>
      </w:r>
      <w:r w:rsidR="00D357E9" w:rsidRPr="00375A8F">
        <w:rPr>
          <w:rFonts w:ascii="Times New Roman" w:hAnsi="Times New Roman" w:cs="Times New Roman"/>
          <w:szCs w:val="24"/>
        </w:rPr>
        <w:t xml:space="preserve"> </w:t>
      </w:r>
      <w:r w:rsidR="007C7679" w:rsidRPr="00375A8F">
        <w:rPr>
          <w:rFonts w:ascii="Times New Roman" w:hAnsi="Times New Roman" w:cs="Times New Roman"/>
          <w:szCs w:val="24"/>
        </w:rPr>
        <w:t>“</w:t>
      </w:r>
      <w:r w:rsidR="00D357E9" w:rsidRPr="00375A8F">
        <w:rPr>
          <w:rFonts w:ascii="Times New Roman" w:hAnsi="Times New Roman" w:cs="Times New Roman"/>
          <w:szCs w:val="24"/>
        </w:rPr>
        <w:t>bens culturais</w:t>
      </w:r>
      <w:r w:rsidR="007C7679" w:rsidRPr="00375A8F">
        <w:rPr>
          <w:rFonts w:ascii="Times New Roman" w:hAnsi="Times New Roman" w:cs="Times New Roman"/>
          <w:szCs w:val="24"/>
        </w:rPr>
        <w:t>”</w:t>
      </w:r>
      <w:r w:rsidR="00201903">
        <w:rPr>
          <w:rStyle w:val="Refdenotaderodap"/>
          <w:rFonts w:ascii="Times New Roman" w:hAnsi="Times New Roman" w:cs="Times New Roman"/>
          <w:szCs w:val="24"/>
        </w:rPr>
        <w:footnoteReference w:id="2"/>
      </w:r>
      <w:r w:rsidR="00D357E9" w:rsidRPr="00375A8F">
        <w:rPr>
          <w:rFonts w:ascii="Times New Roman" w:hAnsi="Times New Roman" w:cs="Times New Roman"/>
          <w:szCs w:val="24"/>
        </w:rPr>
        <w:t xml:space="preserve"> de natureza imaterial, como as chamadas “formas de expressão”, “lugares”, “ofícios e</w:t>
      </w:r>
      <w:r w:rsidR="00753C70" w:rsidRPr="00375A8F">
        <w:rPr>
          <w:rFonts w:ascii="Times New Roman" w:hAnsi="Times New Roman" w:cs="Times New Roman"/>
          <w:szCs w:val="24"/>
        </w:rPr>
        <w:t xml:space="preserve"> modos de fazer” e “celebrações</w:t>
      </w:r>
      <w:r w:rsidR="00D357E9" w:rsidRPr="00375A8F">
        <w:rPr>
          <w:rFonts w:ascii="Times New Roman" w:hAnsi="Times New Roman" w:cs="Times New Roman"/>
          <w:szCs w:val="24"/>
        </w:rPr>
        <w:t>” que não poderiam ser protegidos adequadamente por meio das tradicionais políticas de tombamento.</w:t>
      </w:r>
    </w:p>
    <w:p w14:paraId="50CCEC4D" w14:textId="3CF63264" w:rsidR="00515C18" w:rsidRDefault="00515C18" w:rsidP="007C7679">
      <w:pPr>
        <w:spacing w:after="0" w:line="360" w:lineRule="auto"/>
        <w:ind w:firstLine="709"/>
        <w:jc w:val="both"/>
        <w:rPr>
          <w:rFonts w:ascii="Times New Roman" w:hAnsi="Times New Roman" w:cs="Times New Roman"/>
          <w:szCs w:val="24"/>
        </w:rPr>
      </w:pPr>
      <w:r w:rsidRPr="00515C18">
        <w:rPr>
          <w:rFonts w:ascii="Times New Roman" w:hAnsi="Times New Roman" w:cs="Times New Roman"/>
          <w:szCs w:val="24"/>
        </w:rPr>
        <w:t>A noção de “bens culturais” está aqui, portanto, associada à ideia de “referência cultural”, que passou a ser utilizada no Brasil na década de 1970, a partir das contribuições de intelectuais e gestores como Aloísio Magalhães. Conforme Cecília Londres (2000), a referida expressão engendra um deslocamento semântico na ideia de patrimônio. Durante muito tempo, esta noção estaria exclusivamente relacionada à monumentalidade, riqueza, “peso” material ou simbólico de um determinado bem.</w:t>
      </w:r>
    </w:p>
    <w:p w14:paraId="6559D38F" w14:textId="77777777" w:rsidR="00D357E9" w:rsidRPr="00375A8F" w:rsidRDefault="007C7679" w:rsidP="007C7679">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A partir da ideia de referência cultural considera-se, por meio de uma compreensão mais ampla e democrática, que há também um valor atribuído a </w:t>
      </w:r>
      <w:r w:rsidRPr="00375A8F">
        <w:rPr>
          <w:rFonts w:ascii="Times New Roman" w:hAnsi="Times New Roman" w:cs="Times New Roman"/>
          <w:szCs w:val="24"/>
        </w:rPr>
        <w:lastRenderedPageBreak/>
        <w:t xml:space="preserve">determinados bens imateriais por sujeitos particulares e coletividades em função de critérios e interesses compartilhados. Em outras palavras, reconhece-se que alguns bens são referências culturais </w:t>
      </w:r>
      <w:r w:rsidR="008F4DB7" w:rsidRPr="00375A8F">
        <w:rPr>
          <w:rFonts w:ascii="Times New Roman" w:hAnsi="Times New Roman" w:cs="Times New Roman"/>
          <w:szCs w:val="24"/>
        </w:rPr>
        <w:t xml:space="preserve">importantes </w:t>
      </w:r>
      <w:r w:rsidRPr="00375A8F">
        <w:rPr>
          <w:rFonts w:ascii="Times New Roman" w:hAnsi="Times New Roman" w:cs="Times New Roman"/>
          <w:szCs w:val="24"/>
        </w:rPr>
        <w:t xml:space="preserve">para estes indivíduos ou coletividades e, por isto, </w:t>
      </w:r>
      <w:r w:rsidR="008F4DB7" w:rsidRPr="00375A8F">
        <w:rPr>
          <w:rFonts w:ascii="Times New Roman" w:hAnsi="Times New Roman" w:cs="Times New Roman"/>
          <w:szCs w:val="24"/>
        </w:rPr>
        <w:t>devem ser</w:t>
      </w:r>
      <w:r w:rsidRPr="00375A8F">
        <w:rPr>
          <w:rFonts w:ascii="Times New Roman" w:hAnsi="Times New Roman" w:cs="Times New Roman"/>
          <w:szCs w:val="24"/>
        </w:rPr>
        <w:t xml:space="preserve"> também </w:t>
      </w:r>
      <w:r w:rsidR="008F4DB7" w:rsidRPr="00375A8F">
        <w:rPr>
          <w:rFonts w:ascii="Times New Roman" w:hAnsi="Times New Roman" w:cs="Times New Roman"/>
          <w:szCs w:val="24"/>
        </w:rPr>
        <w:t>reconhecidos como</w:t>
      </w:r>
      <w:r w:rsidRPr="00375A8F">
        <w:rPr>
          <w:rFonts w:ascii="Times New Roman" w:hAnsi="Times New Roman" w:cs="Times New Roman"/>
          <w:szCs w:val="24"/>
        </w:rPr>
        <w:t xml:space="preserve"> patrimônios.</w:t>
      </w:r>
      <w:r w:rsidR="00D357E9" w:rsidRPr="00375A8F">
        <w:rPr>
          <w:rFonts w:ascii="Times New Roman" w:hAnsi="Times New Roman" w:cs="Times New Roman"/>
          <w:szCs w:val="24"/>
        </w:rPr>
        <w:t xml:space="preserve"> </w:t>
      </w:r>
    </w:p>
    <w:p w14:paraId="4215F96E" w14:textId="77777777" w:rsidR="00D357E9" w:rsidRPr="00375A8F" w:rsidRDefault="007C7679" w:rsidP="00D357E9">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A aplicação da metodologia para Registro destes bens no INRC </w:t>
      </w:r>
      <w:r w:rsidR="00D357E9" w:rsidRPr="00375A8F">
        <w:rPr>
          <w:rFonts w:ascii="Times New Roman" w:hAnsi="Times New Roman" w:cs="Times New Roman"/>
          <w:szCs w:val="24"/>
        </w:rPr>
        <w:t>inclui</w:t>
      </w:r>
      <w:r w:rsidR="00315835" w:rsidRPr="00375A8F">
        <w:rPr>
          <w:rFonts w:ascii="Times New Roman" w:hAnsi="Times New Roman" w:cs="Times New Roman"/>
          <w:szCs w:val="24"/>
        </w:rPr>
        <w:t xml:space="preserve"> em geral</w:t>
      </w:r>
      <w:r w:rsidR="00D357E9" w:rsidRPr="00375A8F">
        <w:rPr>
          <w:rFonts w:ascii="Times New Roman" w:hAnsi="Times New Roman" w:cs="Times New Roman"/>
          <w:szCs w:val="24"/>
        </w:rPr>
        <w:t xml:space="preserve">, dentre outros elementos, </w:t>
      </w:r>
      <w:r w:rsidR="002D2759" w:rsidRPr="00375A8F">
        <w:rPr>
          <w:rFonts w:ascii="Times New Roman" w:hAnsi="Times New Roman" w:cs="Times New Roman"/>
          <w:szCs w:val="24"/>
        </w:rPr>
        <w:t xml:space="preserve">inicialmente </w:t>
      </w:r>
      <w:r w:rsidR="00D357E9" w:rsidRPr="00375A8F">
        <w:rPr>
          <w:rFonts w:ascii="Times New Roman" w:hAnsi="Times New Roman" w:cs="Times New Roman"/>
          <w:szCs w:val="24"/>
        </w:rPr>
        <w:t xml:space="preserve">a realização de uma ampla pesquisa de campo, cuja metodologia foi de alguma forma influenciada pelos princípios do método etnográfico. Deste modo, o envolvimento direto dos representantes do bem a ser inventariado, como interlocutores e intérpretes de suas próprias práticas e sentidos, passou a ser </w:t>
      </w:r>
      <w:r w:rsidR="008F722B" w:rsidRPr="00375A8F">
        <w:rPr>
          <w:rFonts w:ascii="Times New Roman" w:hAnsi="Times New Roman" w:cs="Times New Roman"/>
          <w:szCs w:val="24"/>
        </w:rPr>
        <w:t xml:space="preserve">uma </w:t>
      </w:r>
      <w:r w:rsidR="00D357E9" w:rsidRPr="00375A8F">
        <w:rPr>
          <w:rFonts w:ascii="Times New Roman" w:hAnsi="Times New Roman" w:cs="Times New Roman"/>
          <w:szCs w:val="24"/>
        </w:rPr>
        <w:t>condição imprescindível</w:t>
      </w:r>
      <w:r w:rsidR="003C56BB" w:rsidRPr="00375A8F">
        <w:rPr>
          <w:rFonts w:ascii="Times New Roman" w:hAnsi="Times New Roman" w:cs="Times New Roman"/>
          <w:szCs w:val="24"/>
        </w:rPr>
        <w:t xml:space="preserve"> para os processos de patrimonialização</w:t>
      </w:r>
      <w:r w:rsidR="00D357E9" w:rsidRPr="00375A8F">
        <w:rPr>
          <w:rFonts w:ascii="Times New Roman" w:hAnsi="Times New Roman" w:cs="Times New Roman"/>
          <w:szCs w:val="24"/>
        </w:rPr>
        <w:t xml:space="preserve">. </w:t>
      </w:r>
      <w:r w:rsidR="00315835" w:rsidRPr="00375A8F">
        <w:rPr>
          <w:rFonts w:ascii="Times New Roman" w:hAnsi="Times New Roman" w:cs="Times New Roman"/>
          <w:szCs w:val="24"/>
        </w:rPr>
        <w:t>Este processo de interlocução</w:t>
      </w:r>
      <w:r w:rsidR="00D357E9" w:rsidRPr="00375A8F">
        <w:rPr>
          <w:rFonts w:ascii="Times New Roman" w:hAnsi="Times New Roman" w:cs="Times New Roman"/>
          <w:szCs w:val="24"/>
        </w:rPr>
        <w:t xml:space="preserve"> tornou</w:t>
      </w:r>
      <w:r w:rsidR="007E0798" w:rsidRPr="00375A8F">
        <w:rPr>
          <w:rFonts w:ascii="Times New Roman" w:hAnsi="Times New Roman" w:cs="Times New Roman"/>
          <w:szCs w:val="24"/>
        </w:rPr>
        <w:t>-se</w:t>
      </w:r>
      <w:r w:rsidR="00315835" w:rsidRPr="00375A8F">
        <w:rPr>
          <w:rFonts w:ascii="Times New Roman" w:hAnsi="Times New Roman" w:cs="Times New Roman"/>
          <w:szCs w:val="24"/>
        </w:rPr>
        <w:t>, inclusive,</w:t>
      </w:r>
      <w:r w:rsidR="00D357E9" w:rsidRPr="00375A8F">
        <w:rPr>
          <w:rFonts w:ascii="Times New Roman" w:hAnsi="Times New Roman" w:cs="Times New Roman"/>
          <w:szCs w:val="24"/>
        </w:rPr>
        <w:t xml:space="preserve"> um dos elementos diferenciais desta política, em contraste com as ações historicamente voltadas </w:t>
      </w:r>
      <w:r w:rsidR="0025689E" w:rsidRPr="00375A8F">
        <w:rPr>
          <w:rFonts w:ascii="Times New Roman" w:hAnsi="Times New Roman" w:cs="Times New Roman"/>
          <w:szCs w:val="24"/>
        </w:rPr>
        <w:t>a este campo</w:t>
      </w:r>
      <w:r w:rsidR="00D357E9" w:rsidRPr="00375A8F">
        <w:rPr>
          <w:rFonts w:ascii="Times New Roman" w:hAnsi="Times New Roman" w:cs="Times New Roman"/>
          <w:szCs w:val="24"/>
        </w:rPr>
        <w:t xml:space="preserve"> no Brasil, quando os intelectuais e o Estado eram os únicos atores responsáveis a definirem legitimamente </w:t>
      </w:r>
      <w:r w:rsidR="008F4DB7" w:rsidRPr="00375A8F">
        <w:rPr>
          <w:rFonts w:ascii="Times New Roman" w:hAnsi="Times New Roman" w:cs="Times New Roman"/>
          <w:szCs w:val="24"/>
        </w:rPr>
        <w:t xml:space="preserve">(e oficialmente) </w:t>
      </w:r>
      <w:r w:rsidR="00D357E9" w:rsidRPr="00375A8F">
        <w:rPr>
          <w:rFonts w:ascii="Times New Roman" w:hAnsi="Times New Roman" w:cs="Times New Roman"/>
          <w:szCs w:val="24"/>
        </w:rPr>
        <w:t xml:space="preserve">o que deveria ser </w:t>
      </w:r>
      <w:r w:rsidR="008F4DB7" w:rsidRPr="00375A8F">
        <w:rPr>
          <w:rFonts w:ascii="Times New Roman" w:hAnsi="Times New Roman" w:cs="Times New Roman"/>
          <w:szCs w:val="24"/>
        </w:rPr>
        <w:t>patrimonializado</w:t>
      </w:r>
      <w:r w:rsidR="00D357E9" w:rsidRPr="00375A8F">
        <w:rPr>
          <w:rFonts w:ascii="Times New Roman" w:hAnsi="Times New Roman" w:cs="Times New Roman"/>
          <w:szCs w:val="24"/>
        </w:rPr>
        <w:t xml:space="preserve">. </w:t>
      </w:r>
    </w:p>
    <w:p w14:paraId="600EBAB0" w14:textId="77777777" w:rsidR="00672C5B" w:rsidRDefault="00D357E9" w:rsidP="0025689E">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Nos últimos anos, </w:t>
      </w:r>
      <w:r w:rsidR="0082190D" w:rsidRPr="00375A8F">
        <w:rPr>
          <w:rFonts w:ascii="Times New Roman" w:hAnsi="Times New Roman" w:cs="Times New Roman"/>
          <w:szCs w:val="24"/>
        </w:rPr>
        <w:t>percebe-se que</w:t>
      </w:r>
      <w:r w:rsidRPr="00375A8F">
        <w:rPr>
          <w:rFonts w:ascii="Times New Roman" w:hAnsi="Times New Roman" w:cs="Times New Roman"/>
          <w:szCs w:val="24"/>
        </w:rPr>
        <w:t xml:space="preserve"> </w:t>
      </w:r>
      <w:r w:rsidR="008F722B" w:rsidRPr="00375A8F">
        <w:rPr>
          <w:rFonts w:ascii="Times New Roman" w:hAnsi="Times New Roman" w:cs="Times New Roman"/>
          <w:szCs w:val="24"/>
        </w:rPr>
        <w:t>diferentes</w:t>
      </w:r>
      <w:r w:rsidR="00AA74D7" w:rsidRPr="00375A8F">
        <w:rPr>
          <w:rFonts w:ascii="Times New Roman" w:hAnsi="Times New Roman" w:cs="Times New Roman"/>
          <w:szCs w:val="24"/>
        </w:rPr>
        <w:t xml:space="preserve"> instâncias do poder p</w:t>
      </w:r>
      <w:r w:rsidRPr="00375A8F">
        <w:rPr>
          <w:rFonts w:ascii="Times New Roman" w:hAnsi="Times New Roman" w:cs="Times New Roman"/>
          <w:szCs w:val="24"/>
        </w:rPr>
        <w:t xml:space="preserve">úblico passaram a estimular </w:t>
      </w:r>
      <w:r w:rsidR="008F722B" w:rsidRPr="00375A8F">
        <w:rPr>
          <w:rFonts w:ascii="Times New Roman" w:hAnsi="Times New Roman" w:cs="Times New Roman"/>
          <w:szCs w:val="24"/>
        </w:rPr>
        <w:t xml:space="preserve">a realização de </w:t>
      </w:r>
      <w:r w:rsidR="0082190D" w:rsidRPr="00375A8F">
        <w:rPr>
          <w:rFonts w:ascii="Times New Roman" w:hAnsi="Times New Roman" w:cs="Times New Roman"/>
          <w:szCs w:val="24"/>
        </w:rPr>
        <w:t>inventários</w:t>
      </w:r>
      <w:r w:rsidR="00753C70" w:rsidRPr="00375A8F">
        <w:rPr>
          <w:rFonts w:ascii="Times New Roman" w:hAnsi="Times New Roman" w:cs="Times New Roman"/>
          <w:szCs w:val="24"/>
        </w:rPr>
        <w:t xml:space="preserve"> em seus territórios</w:t>
      </w:r>
      <w:r w:rsidRPr="00375A8F">
        <w:rPr>
          <w:rFonts w:ascii="Times New Roman" w:hAnsi="Times New Roman" w:cs="Times New Roman"/>
          <w:szCs w:val="24"/>
        </w:rPr>
        <w:t xml:space="preserve">, visando o registro de determinados bens junto ao IPHAN. Para isto, antropólogos </w:t>
      </w:r>
      <w:r w:rsidR="00827831" w:rsidRPr="00375A8F">
        <w:rPr>
          <w:rFonts w:ascii="Times New Roman" w:hAnsi="Times New Roman" w:cs="Times New Roman"/>
          <w:szCs w:val="24"/>
        </w:rPr>
        <w:t xml:space="preserve">vieram a ser </w:t>
      </w:r>
      <w:r w:rsidRPr="00375A8F">
        <w:rPr>
          <w:rFonts w:ascii="Times New Roman" w:hAnsi="Times New Roman" w:cs="Times New Roman"/>
          <w:szCs w:val="24"/>
        </w:rPr>
        <w:t xml:space="preserve">convocados </w:t>
      </w:r>
      <w:r w:rsidR="008F722B" w:rsidRPr="00375A8F">
        <w:rPr>
          <w:rFonts w:ascii="Times New Roman" w:hAnsi="Times New Roman" w:cs="Times New Roman"/>
          <w:szCs w:val="24"/>
        </w:rPr>
        <w:t>a</w:t>
      </w:r>
      <w:r w:rsidR="00315835" w:rsidRPr="00375A8F">
        <w:rPr>
          <w:rFonts w:ascii="Times New Roman" w:hAnsi="Times New Roman" w:cs="Times New Roman"/>
          <w:szCs w:val="24"/>
        </w:rPr>
        <w:t xml:space="preserve"> atuar</w:t>
      </w:r>
      <w:r w:rsidRPr="00375A8F">
        <w:rPr>
          <w:rFonts w:ascii="Times New Roman" w:hAnsi="Times New Roman" w:cs="Times New Roman"/>
          <w:szCs w:val="24"/>
        </w:rPr>
        <w:t xml:space="preserve"> </w:t>
      </w:r>
      <w:r w:rsidR="0082190D" w:rsidRPr="00375A8F">
        <w:rPr>
          <w:rFonts w:ascii="Times New Roman" w:hAnsi="Times New Roman" w:cs="Times New Roman"/>
          <w:szCs w:val="24"/>
        </w:rPr>
        <w:t xml:space="preserve">cada vez mais </w:t>
      </w:r>
      <w:r w:rsidRPr="00375A8F">
        <w:rPr>
          <w:rFonts w:ascii="Times New Roman" w:hAnsi="Times New Roman" w:cs="Times New Roman"/>
          <w:szCs w:val="24"/>
        </w:rPr>
        <w:t xml:space="preserve">como </w:t>
      </w:r>
      <w:r w:rsidR="007E0798" w:rsidRPr="00375A8F">
        <w:rPr>
          <w:rFonts w:ascii="Times New Roman" w:hAnsi="Times New Roman" w:cs="Times New Roman"/>
          <w:szCs w:val="24"/>
        </w:rPr>
        <w:t xml:space="preserve">pesquisadores para realização dos </w:t>
      </w:r>
      <w:r w:rsidR="00CF5AD3" w:rsidRPr="00375A8F">
        <w:rPr>
          <w:rFonts w:ascii="Times New Roman" w:hAnsi="Times New Roman" w:cs="Times New Roman"/>
          <w:szCs w:val="24"/>
        </w:rPr>
        <w:t>INRCs</w:t>
      </w:r>
      <w:r w:rsidR="007E0798" w:rsidRPr="00375A8F">
        <w:rPr>
          <w:rFonts w:ascii="Times New Roman" w:hAnsi="Times New Roman" w:cs="Times New Roman"/>
          <w:szCs w:val="24"/>
        </w:rPr>
        <w:t xml:space="preserve"> bem como </w:t>
      </w:r>
      <w:r w:rsidRPr="00375A8F">
        <w:rPr>
          <w:rFonts w:ascii="Times New Roman" w:hAnsi="Times New Roman" w:cs="Times New Roman"/>
          <w:szCs w:val="24"/>
        </w:rPr>
        <w:t xml:space="preserve">mediadores </w:t>
      </w:r>
      <w:r w:rsidR="007E0798" w:rsidRPr="00375A8F">
        <w:rPr>
          <w:rFonts w:ascii="Times New Roman" w:hAnsi="Times New Roman" w:cs="Times New Roman"/>
          <w:szCs w:val="24"/>
        </w:rPr>
        <w:t xml:space="preserve">entre </w:t>
      </w:r>
      <w:r w:rsidRPr="00375A8F">
        <w:rPr>
          <w:rFonts w:ascii="Times New Roman" w:hAnsi="Times New Roman" w:cs="Times New Roman"/>
          <w:szCs w:val="24"/>
        </w:rPr>
        <w:t xml:space="preserve">os representantes </w:t>
      </w:r>
      <w:r w:rsidR="003C56BB" w:rsidRPr="00375A8F">
        <w:rPr>
          <w:rFonts w:ascii="Times New Roman" w:hAnsi="Times New Roman" w:cs="Times New Roman"/>
          <w:szCs w:val="24"/>
        </w:rPr>
        <w:t>destes</w:t>
      </w:r>
      <w:r w:rsidRPr="00375A8F">
        <w:rPr>
          <w:rFonts w:ascii="Times New Roman" w:hAnsi="Times New Roman" w:cs="Times New Roman"/>
          <w:szCs w:val="24"/>
        </w:rPr>
        <w:t xml:space="preserve"> bens culturais</w:t>
      </w:r>
      <w:r w:rsidR="007E0798" w:rsidRPr="00375A8F">
        <w:rPr>
          <w:rFonts w:ascii="Times New Roman" w:hAnsi="Times New Roman" w:cs="Times New Roman"/>
          <w:szCs w:val="24"/>
        </w:rPr>
        <w:t xml:space="preserve"> e do poder público</w:t>
      </w:r>
      <w:r w:rsidRPr="00375A8F">
        <w:rPr>
          <w:rFonts w:ascii="Times New Roman" w:hAnsi="Times New Roman" w:cs="Times New Roman"/>
          <w:szCs w:val="24"/>
        </w:rPr>
        <w:t xml:space="preserve">. </w:t>
      </w:r>
    </w:p>
    <w:p w14:paraId="543EE9A6" w14:textId="3DACBDF7" w:rsidR="00754EE4" w:rsidRPr="00375A8F" w:rsidRDefault="00754EE4" w:rsidP="0025689E">
      <w:pPr>
        <w:spacing w:after="0" w:line="360" w:lineRule="auto"/>
        <w:ind w:firstLine="709"/>
        <w:jc w:val="both"/>
        <w:rPr>
          <w:rFonts w:ascii="Times New Roman" w:hAnsi="Times New Roman" w:cs="Times New Roman"/>
          <w:szCs w:val="24"/>
        </w:rPr>
      </w:pPr>
      <w:r w:rsidRPr="00754EE4">
        <w:rPr>
          <w:rFonts w:ascii="Times New Roman" w:hAnsi="Times New Roman" w:cs="Times New Roman"/>
          <w:szCs w:val="24"/>
        </w:rPr>
        <w:t>Isto, certamente, está relacionado ao fato de o método etnográfico ter inspirado de alguma forma a metodologia utilizada neste tipo de inventário, bem como pela histórica atuação das antropólogas e antropólogos em defesa das demandas de algumas coletividades cujos bens passaram a ser patrimonializados.</w:t>
      </w:r>
    </w:p>
    <w:p w14:paraId="5FFB3256" w14:textId="77777777" w:rsidR="00672C5B" w:rsidRPr="00375A8F" w:rsidRDefault="00EF73C2" w:rsidP="00EF73C2">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C</w:t>
      </w:r>
      <w:r w:rsidR="006F0620" w:rsidRPr="00375A8F">
        <w:rPr>
          <w:rFonts w:ascii="Times New Roman" w:hAnsi="Times New Roman" w:cs="Times New Roman"/>
          <w:szCs w:val="24"/>
        </w:rPr>
        <w:t>omo</w:t>
      </w:r>
      <w:r w:rsidRPr="00375A8F">
        <w:rPr>
          <w:rFonts w:ascii="Times New Roman" w:hAnsi="Times New Roman" w:cs="Times New Roman"/>
          <w:szCs w:val="24"/>
        </w:rPr>
        <w:t xml:space="preserve"> bem</w:t>
      </w:r>
      <w:r w:rsidR="006F0620" w:rsidRPr="00375A8F">
        <w:rPr>
          <w:rFonts w:ascii="Times New Roman" w:hAnsi="Times New Roman" w:cs="Times New Roman"/>
          <w:szCs w:val="24"/>
        </w:rPr>
        <w:t xml:space="preserve"> observou Roberto Cardoso de Oliveira (2006), a antropologia no Brasil - desde a sua formação e institucionalização - tem sido marcada por uma combinação entre atividade intelectual e atuação política. O caráter “anfíbio” da antropologia brasileira, combinando reflexão teórica e </w:t>
      </w:r>
      <w:r w:rsidR="007314E6" w:rsidRPr="00375A8F">
        <w:rPr>
          <w:rFonts w:ascii="Times New Roman" w:hAnsi="Times New Roman" w:cs="Times New Roman"/>
          <w:szCs w:val="24"/>
        </w:rPr>
        <w:t>tendência à “intervenção”, conforme Soraya Fleischer (2007), sempre acompanhou</w:t>
      </w:r>
      <w:r w:rsidR="002C3C85" w:rsidRPr="00375A8F">
        <w:rPr>
          <w:rFonts w:ascii="Times New Roman" w:hAnsi="Times New Roman" w:cs="Times New Roman"/>
          <w:szCs w:val="24"/>
        </w:rPr>
        <w:t xml:space="preserve"> -</w:t>
      </w:r>
      <w:r w:rsidR="007314E6" w:rsidRPr="00375A8F">
        <w:rPr>
          <w:rFonts w:ascii="Times New Roman" w:hAnsi="Times New Roman" w:cs="Times New Roman"/>
          <w:szCs w:val="24"/>
        </w:rPr>
        <w:t xml:space="preserve"> ainda que imp</w:t>
      </w:r>
      <w:r w:rsidR="002C3C85" w:rsidRPr="00375A8F">
        <w:rPr>
          <w:rFonts w:ascii="Times New Roman" w:hAnsi="Times New Roman" w:cs="Times New Roman"/>
          <w:szCs w:val="24"/>
        </w:rPr>
        <w:t>licitamente -</w:t>
      </w:r>
      <w:r w:rsidR="007314E6" w:rsidRPr="00375A8F">
        <w:rPr>
          <w:rFonts w:ascii="Times New Roman" w:hAnsi="Times New Roman" w:cs="Times New Roman"/>
          <w:szCs w:val="24"/>
        </w:rPr>
        <w:t xml:space="preserve"> a nossa atuação. </w:t>
      </w:r>
    </w:p>
    <w:p w14:paraId="3C6B5D79" w14:textId="3AF032EA" w:rsidR="000246F8" w:rsidRDefault="00D357E9" w:rsidP="00A946EC">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Há, entretanto, uma série de frustrações em torno das ações </w:t>
      </w:r>
      <w:r w:rsidR="007E0798" w:rsidRPr="00375A8F">
        <w:rPr>
          <w:rFonts w:ascii="Times New Roman" w:hAnsi="Times New Roman" w:cs="Times New Roman"/>
          <w:szCs w:val="24"/>
        </w:rPr>
        <w:t>governamentais neste campo</w:t>
      </w:r>
      <w:r w:rsidRPr="00375A8F">
        <w:rPr>
          <w:rFonts w:ascii="Times New Roman" w:hAnsi="Times New Roman" w:cs="Times New Roman"/>
          <w:szCs w:val="24"/>
        </w:rPr>
        <w:t xml:space="preserve"> e desconfianças em relação aos resultados concretos das </w:t>
      </w:r>
      <w:r w:rsidR="00672C5B" w:rsidRPr="00375A8F">
        <w:rPr>
          <w:rFonts w:ascii="Times New Roman" w:hAnsi="Times New Roman" w:cs="Times New Roman"/>
          <w:szCs w:val="24"/>
        </w:rPr>
        <w:t xml:space="preserve">políticas de patrimonialização. </w:t>
      </w:r>
      <w:r w:rsidRPr="00375A8F">
        <w:rPr>
          <w:rFonts w:ascii="Times New Roman" w:hAnsi="Times New Roman" w:cs="Times New Roman"/>
          <w:szCs w:val="24"/>
        </w:rPr>
        <w:t xml:space="preserve">A partir de </w:t>
      </w:r>
      <w:r w:rsidR="00827831" w:rsidRPr="00375A8F">
        <w:rPr>
          <w:rFonts w:ascii="Times New Roman" w:hAnsi="Times New Roman" w:cs="Times New Roman"/>
          <w:szCs w:val="24"/>
        </w:rPr>
        <w:t xml:space="preserve">contribuições </w:t>
      </w:r>
      <w:r w:rsidR="00201903">
        <w:rPr>
          <w:rFonts w:ascii="Times New Roman" w:hAnsi="Times New Roman" w:cs="Times New Roman"/>
          <w:szCs w:val="24"/>
        </w:rPr>
        <w:t xml:space="preserve">teóricas </w:t>
      </w:r>
      <w:r w:rsidR="00827831" w:rsidRPr="00375A8F">
        <w:rPr>
          <w:rFonts w:ascii="Times New Roman" w:hAnsi="Times New Roman" w:cs="Times New Roman"/>
          <w:szCs w:val="24"/>
        </w:rPr>
        <w:t xml:space="preserve">mais gerais </w:t>
      </w:r>
      <w:r w:rsidR="007B7C6C" w:rsidRPr="00375A8F">
        <w:rPr>
          <w:rFonts w:ascii="Times New Roman" w:hAnsi="Times New Roman" w:cs="Times New Roman"/>
          <w:szCs w:val="24"/>
        </w:rPr>
        <w:t xml:space="preserve">de diferentes autores </w:t>
      </w:r>
      <w:r w:rsidR="00827831" w:rsidRPr="00375A8F">
        <w:rPr>
          <w:rFonts w:ascii="Times New Roman" w:hAnsi="Times New Roman" w:cs="Times New Roman"/>
          <w:szCs w:val="24"/>
        </w:rPr>
        <w:t xml:space="preserve">acerca da etnografia </w:t>
      </w:r>
      <w:r w:rsidR="00201903">
        <w:rPr>
          <w:rFonts w:ascii="Times New Roman" w:hAnsi="Times New Roman" w:cs="Times New Roman"/>
          <w:szCs w:val="24"/>
        </w:rPr>
        <w:t xml:space="preserve">e </w:t>
      </w:r>
      <w:r w:rsidR="00827831" w:rsidRPr="00375A8F">
        <w:rPr>
          <w:rFonts w:ascii="Times New Roman" w:hAnsi="Times New Roman" w:cs="Times New Roman"/>
          <w:szCs w:val="24"/>
        </w:rPr>
        <w:t xml:space="preserve">de </w:t>
      </w:r>
      <w:r w:rsidRPr="00375A8F">
        <w:rPr>
          <w:rFonts w:ascii="Times New Roman" w:hAnsi="Times New Roman" w:cs="Times New Roman"/>
          <w:szCs w:val="24"/>
        </w:rPr>
        <w:t>algumas experiências</w:t>
      </w:r>
      <w:r w:rsidR="00315835" w:rsidRPr="00375A8F">
        <w:rPr>
          <w:rFonts w:ascii="Times New Roman" w:hAnsi="Times New Roman" w:cs="Times New Roman"/>
          <w:szCs w:val="24"/>
        </w:rPr>
        <w:t xml:space="preserve"> que tive</w:t>
      </w:r>
      <w:r w:rsidR="008F27FC" w:rsidRPr="00375A8F">
        <w:rPr>
          <w:rFonts w:ascii="Times New Roman" w:hAnsi="Times New Roman" w:cs="Times New Roman"/>
          <w:szCs w:val="24"/>
        </w:rPr>
        <w:t>,</w:t>
      </w:r>
      <w:r w:rsidR="00315835" w:rsidRPr="00375A8F">
        <w:rPr>
          <w:rFonts w:ascii="Times New Roman" w:hAnsi="Times New Roman" w:cs="Times New Roman"/>
          <w:szCs w:val="24"/>
        </w:rPr>
        <w:t xml:space="preserve"> </w:t>
      </w:r>
      <w:r w:rsidRPr="00375A8F">
        <w:rPr>
          <w:rFonts w:ascii="Times New Roman" w:hAnsi="Times New Roman" w:cs="Times New Roman"/>
          <w:szCs w:val="24"/>
        </w:rPr>
        <w:t xml:space="preserve">como integrante de equipes de pesquisa em inventários, procuro </w:t>
      </w:r>
      <w:r w:rsidR="007E0798" w:rsidRPr="00375A8F">
        <w:rPr>
          <w:rFonts w:ascii="Times New Roman" w:hAnsi="Times New Roman" w:cs="Times New Roman"/>
          <w:szCs w:val="24"/>
        </w:rPr>
        <w:t xml:space="preserve">então </w:t>
      </w:r>
      <w:r w:rsidRPr="00375A8F">
        <w:rPr>
          <w:rFonts w:ascii="Times New Roman" w:hAnsi="Times New Roman" w:cs="Times New Roman"/>
          <w:szCs w:val="24"/>
        </w:rPr>
        <w:t xml:space="preserve">refletir sobre as dificuldades e os dilemas </w:t>
      </w:r>
      <w:r w:rsidRPr="00375A8F">
        <w:rPr>
          <w:rFonts w:ascii="Times New Roman" w:hAnsi="Times New Roman" w:cs="Times New Roman"/>
          <w:szCs w:val="24"/>
        </w:rPr>
        <w:lastRenderedPageBreak/>
        <w:t xml:space="preserve">enfrentados </w:t>
      </w:r>
      <w:r w:rsidR="001C0C6C" w:rsidRPr="00375A8F">
        <w:rPr>
          <w:rFonts w:ascii="Times New Roman" w:hAnsi="Times New Roman" w:cs="Times New Roman"/>
          <w:szCs w:val="24"/>
        </w:rPr>
        <w:t>pelas antropólogas e</w:t>
      </w:r>
      <w:r w:rsidRPr="00375A8F">
        <w:rPr>
          <w:rFonts w:ascii="Times New Roman" w:hAnsi="Times New Roman" w:cs="Times New Roman"/>
          <w:szCs w:val="24"/>
        </w:rPr>
        <w:t xml:space="preserve"> antropólogo</w:t>
      </w:r>
      <w:r w:rsidR="001C0C6C" w:rsidRPr="00375A8F">
        <w:rPr>
          <w:rFonts w:ascii="Times New Roman" w:hAnsi="Times New Roman" w:cs="Times New Roman"/>
          <w:szCs w:val="24"/>
        </w:rPr>
        <w:t>s</w:t>
      </w:r>
      <w:r w:rsidR="00A946EC">
        <w:rPr>
          <w:rFonts w:ascii="Times New Roman" w:hAnsi="Times New Roman" w:cs="Times New Roman"/>
          <w:szCs w:val="24"/>
        </w:rPr>
        <w:t>,</w:t>
      </w:r>
      <w:r w:rsidRPr="00375A8F">
        <w:rPr>
          <w:rFonts w:ascii="Times New Roman" w:hAnsi="Times New Roman" w:cs="Times New Roman"/>
          <w:szCs w:val="24"/>
        </w:rPr>
        <w:t xml:space="preserve"> </w:t>
      </w:r>
      <w:r w:rsidR="00A946EC" w:rsidRPr="00A946EC">
        <w:rPr>
          <w:rFonts w:ascii="Times New Roman" w:hAnsi="Times New Roman" w:cs="Times New Roman"/>
          <w:szCs w:val="24"/>
        </w:rPr>
        <w:t>em razão da posição “multissituada</w:t>
      </w:r>
      <w:r w:rsidR="00A946EC" w:rsidRPr="00A946EC">
        <w:rPr>
          <w:rFonts w:ascii="Times New Roman" w:hAnsi="Times New Roman" w:cs="Times New Roman"/>
          <w:szCs w:val="24"/>
          <w:vertAlign w:val="superscript"/>
        </w:rPr>
        <w:footnoteReference w:id="3"/>
      </w:r>
      <w:r w:rsidR="00A946EC" w:rsidRPr="00A946EC">
        <w:rPr>
          <w:rFonts w:ascii="Times New Roman" w:hAnsi="Times New Roman" w:cs="Times New Roman"/>
          <w:szCs w:val="24"/>
        </w:rPr>
        <w:t>”</w:t>
      </w:r>
      <w:r w:rsidR="00805B73">
        <w:rPr>
          <w:rFonts w:ascii="Times New Roman" w:hAnsi="Times New Roman" w:cs="Times New Roman"/>
          <w:szCs w:val="24"/>
        </w:rPr>
        <w:t xml:space="preserve"> que assumimos</w:t>
      </w:r>
      <w:r w:rsidR="00A946EC" w:rsidRPr="00A946EC">
        <w:rPr>
          <w:rFonts w:ascii="Times New Roman" w:hAnsi="Times New Roman" w:cs="Times New Roman"/>
          <w:szCs w:val="24"/>
        </w:rPr>
        <w:t xml:space="preserve"> </w:t>
      </w:r>
      <w:r w:rsidRPr="00375A8F">
        <w:rPr>
          <w:rFonts w:ascii="Times New Roman" w:hAnsi="Times New Roman" w:cs="Times New Roman"/>
          <w:szCs w:val="24"/>
        </w:rPr>
        <w:t>nestas atividades</w:t>
      </w:r>
      <w:r w:rsidR="00827831" w:rsidRPr="00375A8F">
        <w:rPr>
          <w:rFonts w:ascii="Times New Roman" w:hAnsi="Times New Roman" w:cs="Times New Roman"/>
          <w:szCs w:val="24"/>
        </w:rPr>
        <w:t xml:space="preserve"> no campo do patrimônio</w:t>
      </w:r>
      <w:r w:rsidRPr="00375A8F">
        <w:rPr>
          <w:rFonts w:ascii="Times New Roman" w:hAnsi="Times New Roman" w:cs="Times New Roman"/>
          <w:szCs w:val="24"/>
        </w:rPr>
        <w:t>.</w:t>
      </w:r>
    </w:p>
    <w:p w14:paraId="7DEDC518" w14:textId="77777777" w:rsidR="000246F8" w:rsidRPr="00375A8F" w:rsidRDefault="000246F8" w:rsidP="00335776">
      <w:pPr>
        <w:spacing w:after="0" w:line="240" w:lineRule="auto"/>
        <w:rPr>
          <w:rFonts w:ascii="Times New Roman" w:hAnsi="Times New Roman" w:cs="Times New Roman"/>
          <w:szCs w:val="24"/>
        </w:rPr>
      </w:pPr>
    </w:p>
    <w:p w14:paraId="3E700FE8" w14:textId="77777777" w:rsidR="00335776" w:rsidRPr="00375A8F" w:rsidRDefault="00AA74D7" w:rsidP="00335776">
      <w:pPr>
        <w:spacing w:after="0" w:line="360" w:lineRule="auto"/>
        <w:jc w:val="both"/>
        <w:rPr>
          <w:rFonts w:ascii="Times New Roman" w:hAnsi="Times New Roman" w:cs="Times New Roman"/>
          <w:b/>
          <w:szCs w:val="24"/>
        </w:rPr>
      </w:pPr>
      <w:r w:rsidRPr="00375A8F">
        <w:rPr>
          <w:rFonts w:ascii="Times New Roman" w:hAnsi="Times New Roman" w:cs="Times New Roman"/>
          <w:b/>
          <w:szCs w:val="24"/>
        </w:rPr>
        <w:t>A interlocução como princípio do</w:t>
      </w:r>
      <w:r w:rsidR="00335776" w:rsidRPr="00375A8F">
        <w:rPr>
          <w:rFonts w:ascii="Times New Roman" w:hAnsi="Times New Roman" w:cs="Times New Roman"/>
          <w:b/>
          <w:szCs w:val="24"/>
        </w:rPr>
        <w:t xml:space="preserve"> Inventário Nacional de Referências Culturais – INRC </w:t>
      </w:r>
    </w:p>
    <w:p w14:paraId="383B210E" w14:textId="67F473A9" w:rsidR="00754EE4" w:rsidRDefault="00754EE4" w:rsidP="00335776">
      <w:pPr>
        <w:spacing w:after="0" w:line="360" w:lineRule="auto"/>
        <w:ind w:firstLine="709"/>
        <w:jc w:val="both"/>
        <w:rPr>
          <w:rFonts w:ascii="Times New Roman" w:hAnsi="Times New Roman" w:cs="Times New Roman"/>
          <w:szCs w:val="24"/>
        </w:rPr>
      </w:pPr>
      <w:r w:rsidRPr="00754EE4">
        <w:rPr>
          <w:rFonts w:ascii="Times New Roman" w:hAnsi="Times New Roman" w:cs="Times New Roman"/>
          <w:szCs w:val="24"/>
        </w:rPr>
        <w:t>A política de registro de bens de natureza imaterial no INRC foi criada pelo IPHAN em 1999, a partir de experiências e debates que, de alguma forma, foram sendo acumulados por parte do Poder Público e da Sociedad</w:t>
      </w:r>
      <w:r w:rsidR="00F636FA">
        <w:rPr>
          <w:rFonts w:ascii="Times New Roman" w:hAnsi="Times New Roman" w:cs="Times New Roman"/>
          <w:szCs w:val="24"/>
        </w:rPr>
        <w:t>e Civil, desde a década de 1930</w:t>
      </w:r>
      <w:r w:rsidRPr="00754EE4">
        <w:rPr>
          <w:rFonts w:ascii="Times New Roman" w:hAnsi="Times New Roman" w:cs="Times New Roman"/>
          <w:szCs w:val="24"/>
        </w:rPr>
        <w:t>. A proposta do Poder Público com o INRC, de um modo geral, é salvaguardar bens representativos das identidades, memória, sentidos e práticas sociais, a partir do envolvimento dos próprios “detentores”, orientando-se, inicialmente, por uma metodologia de pesquisa formulada com base na perspectiva etnográfica (CORSINO, 2000; IPHAN, 2010).</w:t>
      </w:r>
    </w:p>
    <w:p w14:paraId="7D11D8C0" w14:textId="0686A90E" w:rsidR="00335776" w:rsidRPr="00375A8F" w:rsidRDefault="00335776" w:rsidP="00335776">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Como observa Corsino (2000, p.15), no final dos anos 1980 as discussões e ações em torno da noção de patrimônio ganharam um novo fôlego</w:t>
      </w:r>
      <w:r w:rsidR="00B476BC" w:rsidRPr="00375A8F">
        <w:rPr>
          <w:rFonts w:ascii="Times New Roman" w:hAnsi="Times New Roman" w:cs="Times New Roman"/>
          <w:szCs w:val="24"/>
        </w:rPr>
        <w:t xml:space="preserve"> no Brasil</w:t>
      </w:r>
      <w:r w:rsidRPr="00375A8F">
        <w:rPr>
          <w:rFonts w:ascii="Times New Roman" w:hAnsi="Times New Roman" w:cs="Times New Roman"/>
          <w:szCs w:val="24"/>
        </w:rPr>
        <w:t>. Com a promulgação da Constituição Federal de 1988, foram intensificados os debates em torno da necessidade de instituição de políticas públicas voltadas à proteção de bens de natureza mais diversificada. Com a inclusão do Artigo 216, passava-se a considerar como “</w:t>
      </w:r>
      <w:r w:rsidRPr="00375A8F">
        <w:rPr>
          <w:rFonts w:ascii="Times New Roman" w:hAnsi="Times New Roman" w:cs="Times New Roman"/>
          <w:iCs/>
          <w:szCs w:val="24"/>
        </w:rPr>
        <w:t>patrimônio cultural brasileiro”, tanto os bens de natureza material, quanto imaterial, “portadores de referência à identidade, à ação, à memória dos diferentes grupos formadores da sociedade brasileira”</w:t>
      </w:r>
      <w:r w:rsidR="003A2AC8">
        <w:rPr>
          <w:rFonts w:ascii="Times New Roman" w:hAnsi="Times New Roman" w:cs="Times New Roman"/>
          <w:iCs/>
          <w:szCs w:val="24"/>
        </w:rPr>
        <w:t xml:space="preserve"> (BRASIL, 1988)</w:t>
      </w:r>
      <w:r w:rsidRPr="00375A8F">
        <w:rPr>
          <w:rFonts w:ascii="Times New Roman" w:hAnsi="Times New Roman" w:cs="Times New Roman"/>
          <w:iCs/>
          <w:szCs w:val="24"/>
        </w:rPr>
        <w:t>.</w:t>
      </w:r>
    </w:p>
    <w:p w14:paraId="30B548E5" w14:textId="331BE1B0" w:rsidR="00335776" w:rsidRPr="00375A8F" w:rsidRDefault="00335776" w:rsidP="00335776">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Segundo Corsino (2000), a Política de Registro no Inventário Nacional de Referências Culturais foi desenvolvida a partir deste contexto e assumiu a sua forma atual, mais precisamente, em 1999. Conforme o Instituto do Patrimônio Histórico e Artístico Nacional (2010), o seu principal objetivo é instituir mecanismos diferenciados de proteção e salvaguarda por parte do Poder Público para os bens culturais de natureza imaterial, considerados importantes em termos de identidade, práticas e memória dos diversos “grupos formadores da sociedade brasileira”.  </w:t>
      </w:r>
    </w:p>
    <w:p w14:paraId="35BA3882" w14:textId="73D31C7C" w:rsidR="00335776" w:rsidRPr="00375A8F" w:rsidRDefault="00754EE4" w:rsidP="00272267">
      <w:pPr>
        <w:spacing w:after="0" w:line="360" w:lineRule="auto"/>
        <w:ind w:firstLine="709"/>
        <w:jc w:val="both"/>
        <w:rPr>
          <w:rFonts w:ascii="Times New Roman" w:hAnsi="Times New Roman" w:cs="Times New Roman"/>
          <w:szCs w:val="24"/>
        </w:rPr>
      </w:pPr>
      <w:r>
        <w:rPr>
          <w:rFonts w:ascii="Times New Roman" w:hAnsi="Times New Roman" w:cs="Times New Roman"/>
          <w:szCs w:val="24"/>
        </w:rPr>
        <w:lastRenderedPageBreak/>
        <w:t>Em linhas gerais, o</w:t>
      </w:r>
      <w:r w:rsidR="00335776" w:rsidRPr="00375A8F">
        <w:rPr>
          <w:rFonts w:ascii="Times New Roman" w:hAnsi="Times New Roman" w:cs="Times New Roman"/>
          <w:szCs w:val="24"/>
        </w:rPr>
        <w:t xml:space="preserve"> </w:t>
      </w:r>
      <w:r w:rsidR="00272267" w:rsidRPr="00375A8F">
        <w:rPr>
          <w:rFonts w:ascii="Times New Roman" w:hAnsi="Times New Roman" w:cs="Times New Roman"/>
          <w:szCs w:val="24"/>
        </w:rPr>
        <w:t xml:space="preserve">processo de </w:t>
      </w:r>
      <w:r w:rsidR="00335776" w:rsidRPr="00375A8F">
        <w:rPr>
          <w:rFonts w:ascii="Times New Roman" w:hAnsi="Times New Roman" w:cs="Times New Roman"/>
          <w:szCs w:val="24"/>
        </w:rPr>
        <w:t>Registro no Inventário Nacional de Referências Culturais – INRC junto ao IPHAN, se caracteriza</w:t>
      </w:r>
      <w:r w:rsidR="000246F8">
        <w:rPr>
          <w:rFonts w:ascii="Times New Roman" w:hAnsi="Times New Roman" w:cs="Times New Roman"/>
          <w:szCs w:val="24"/>
        </w:rPr>
        <w:t xml:space="preserve">, inicialmente, </w:t>
      </w:r>
      <w:r w:rsidR="00272267" w:rsidRPr="00375A8F">
        <w:rPr>
          <w:rFonts w:ascii="Times New Roman" w:hAnsi="Times New Roman" w:cs="Times New Roman"/>
          <w:szCs w:val="24"/>
        </w:rPr>
        <w:t xml:space="preserve">a partir da demanda dos próprios “detentores” - pela </w:t>
      </w:r>
      <w:r w:rsidR="00335776" w:rsidRPr="00375A8F">
        <w:rPr>
          <w:rFonts w:ascii="Times New Roman" w:hAnsi="Times New Roman" w:cs="Times New Roman"/>
          <w:szCs w:val="24"/>
        </w:rPr>
        <w:t>realização de uma exaustiva pesquisa e documentação acerca do universo do bem a ser inventariado por uma equipe técnica, sob orientação e supervisão do IPHAN, e o envolvimento direto dos representantes do bem em questão. Posteriormente, ocorre a avaliação da candidatura pela instância do Conselho Consultivo do Patrimônio Cultural do IPHAN e o possível registro do bem, como “Patrimônio Imaterial do Brasil”. Por</w:t>
      </w:r>
      <w:r w:rsidR="00AA74D7" w:rsidRPr="00375A8F">
        <w:rPr>
          <w:rFonts w:ascii="Times New Roman" w:hAnsi="Times New Roman" w:cs="Times New Roman"/>
          <w:szCs w:val="24"/>
        </w:rPr>
        <w:t xml:space="preserve"> fim, deverá ser construído um plano de s</w:t>
      </w:r>
      <w:r w:rsidR="00335776" w:rsidRPr="00375A8F">
        <w:rPr>
          <w:rFonts w:ascii="Times New Roman" w:hAnsi="Times New Roman" w:cs="Times New Roman"/>
          <w:szCs w:val="24"/>
        </w:rPr>
        <w:t>alvaguarda para criar ações que visem contribuir para a “melhoria das condições socioambientais de produção, reprodução e transmissão dos bens culturais imateriais registrados” (I</w:t>
      </w:r>
      <w:r w:rsidR="0092069E" w:rsidRPr="00375A8F">
        <w:rPr>
          <w:rFonts w:ascii="Times New Roman" w:hAnsi="Times New Roman" w:cs="Times New Roman"/>
          <w:szCs w:val="24"/>
        </w:rPr>
        <w:t>PHAN</w:t>
      </w:r>
      <w:r w:rsidR="00335776" w:rsidRPr="00375A8F">
        <w:rPr>
          <w:rFonts w:ascii="Times New Roman" w:hAnsi="Times New Roman" w:cs="Times New Roman"/>
          <w:szCs w:val="24"/>
        </w:rPr>
        <w:t xml:space="preserve">, 2010, p. 24).  </w:t>
      </w:r>
    </w:p>
    <w:p w14:paraId="4416995C" w14:textId="7B1574EE" w:rsidR="00335776" w:rsidRPr="00375A8F" w:rsidRDefault="00201903" w:rsidP="001A30C1">
      <w:pPr>
        <w:spacing w:after="0" w:line="360" w:lineRule="auto"/>
        <w:ind w:firstLine="709"/>
        <w:jc w:val="both"/>
        <w:rPr>
          <w:rFonts w:ascii="Times New Roman" w:hAnsi="Times New Roman" w:cs="Times New Roman"/>
          <w:szCs w:val="24"/>
        </w:rPr>
      </w:pPr>
      <w:r>
        <w:rPr>
          <w:rFonts w:ascii="Times New Roman" w:hAnsi="Times New Roman" w:cs="Times New Roman"/>
          <w:szCs w:val="24"/>
        </w:rPr>
        <w:t>Entretanto, uma</w:t>
      </w:r>
      <w:r w:rsidR="00AA74D7" w:rsidRPr="00375A8F">
        <w:rPr>
          <w:rFonts w:ascii="Times New Roman" w:hAnsi="Times New Roman" w:cs="Times New Roman"/>
          <w:szCs w:val="24"/>
        </w:rPr>
        <w:t xml:space="preserve"> etapa fundamental nesta política de r</w:t>
      </w:r>
      <w:r w:rsidR="00335776" w:rsidRPr="00375A8F">
        <w:rPr>
          <w:rFonts w:ascii="Times New Roman" w:hAnsi="Times New Roman" w:cs="Times New Roman"/>
          <w:szCs w:val="24"/>
        </w:rPr>
        <w:t>egistro no INRC, indispensável como forma de orienta</w:t>
      </w:r>
      <w:r w:rsidR="00AA74D7" w:rsidRPr="00375A8F">
        <w:rPr>
          <w:rFonts w:ascii="Times New Roman" w:hAnsi="Times New Roman" w:cs="Times New Roman"/>
          <w:szCs w:val="24"/>
        </w:rPr>
        <w:t>r os rumos das demais ações do poder p</w:t>
      </w:r>
      <w:r w:rsidR="00335776" w:rsidRPr="00375A8F">
        <w:rPr>
          <w:rFonts w:ascii="Times New Roman" w:hAnsi="Times New Roman" w:cs="Times New Roman"/>
          <w:szCs w:val="24"/>
        </w:rPr>
        <w:t>úblico e que pretendo chamar atenção aqui</w:t>
      </w:r>
      <w:r>
        <w:rPr>
          <w:rFonts w:ascii="Times New Roman" w:hAnsi="Times New Roman" w:cs="Times New Roman"/>
          <w:szCs w:val="24"/>
        </w:rPr>
        <w:t xml:space="preserve"> </w:t>
      </w:r>
      <w:r w:rsidR="00335776" w:rsidRPr="00375A8F">
        <w:rPr>
          <w:rFonts w:ascii="Times New Roman" w:hAnsi="Times New Roman" w:cs="Times New Roman"/>
          <w:szCs w:val="24"/>
        </w:rPr>
        <w:t>é a pesquisa inicial para levantamento, identificação e documentação acerca do universo do bem a ser inventariado. A metodologia para realização deste processo de in</w:t>
      </w:r>
      <w:r w:rsidR="00272267" w:rsidRPr="00375A8F">
        <w:rPr>
          <w:rFonts w:ascii="Times New Roman" w:hAnsi="Times New Roman" w:cs="Times New Roman"/>
          <w:szCs w:val="24"/>
        </w:rPr>
        <w:t>vestigação foi desenvolvida por uma equipe coordenada pelo</w:t>
      </w:r>
      <w:r w:rsidR="00335776" w:rsidRPr="00375A8F">
        <w:rPr>
          <w:rFonts w:ascii="Times New Roman" w:hAnsi="Times New Roman" w:cs="Times New Roman"/>
          <w:szCs w:val="24"/>
        </w:rPr>
        <w:t xml:space="preserve"> antropólogo Antônio Augusto Arantes Neto</w:t>
      </w:r>
      <w:r w:rsidR="00EF73C2" w:rsidRPr="00375A8F">
        <w:rPr>
          <w:rFonts w:ascii="Times New Roman" w:hAnsi="Times New Roman" w:cs="Times New Roman"/>
          <w:szCs w:val="24"/>
        </w:rPr>
        <w:t>,</w:t>
      </w:r>
      <w:r w:rsidR="008F0DD7" w:rsidRPr="00375A8F">
        <w:rPr>
          <w:rFonts w:ascii="Times New Roman" w:hAnsi="Times New Roman" w:cs="Times New Roman"/>
          <w:szCs w:val="24"/>
        </w:rPr>
        <w:t xml:space="preserve"> a partir do diálogo com </w:t>
      </w:r>
      <w:r w:rsidR="00CF5AD3" w:rsidRPr="00375A8F">
        <w:rPr>
          <w:rFonts w:ascii="Times New Roman" w:hAnsi="Times New Roman" w:cs="Times New Roman"/>
          <w:szCs w:val="24"/>
        </w:rPr>
        <w:t>o IPHAN</w:t>
      </w:r>
      <w:r w:rsidR="00EF73C2" w:rsidRPr="00375A8F">
        <w:rPr>
          <w:rFonts w:ascii="Times New Roman" w:hAnsi="Times New Roman" w:cs="Times New Roman"/>
          <w:szCs w:val="24"/>
        </w:rPr>
        <w:t>,</w:t>
      </w:r>
      <w:r w:rsidR="00CF5AD3" w:rsidRPr="00375A8F">
        <w:rPr>
          <w:rFonts w:ascii="Times New Roman" w:hAnsi="Times New Roman" w:cs="Times New Roman"/>
          <w:szCs w:val="24"/>
        </w:rPr>
        <w:t xml:space="preserve"> e </w:t>
      </w:r>
      <w:r w:rsidR="001A30C1" w:rsidRPr="00375A8F">
        <w:rPr>
          <w:rFonts w:ascii="Times New Roman" w:hAnsi="Times New Roman" w:cs="Times New Roman"/>
          <w:szCs w:val="24"/>
        </w:rPr>
        <w:t xml:space="preserve">seguindo </w:t>
      </w:r>
      <w:r w:rsidR="00335776" w:rsidRPr="00375A8F">
        <w:rPr>
          <w:rFonts w:ascii="Times New Roman" w:hAnsi="Times New Roman" w:cs="Times New Roman"/>
          <w:szCs w:val="24"/>
        </w:rPr>
        <w:t>alguns princípios norteadores do chamado “método etnográfico”</w:t>
      </w:r>
      <w:r w:rsidR="00E73D00" w:rsidRPr="00375A8F">
        <w:rPr>
          <w:rFonts w:ascii="Times New Roman" w:hAnsi="Times New Roman" w:cs="Times New Roman"/>
          <w:szCs w:val="24"/>
        </w:rPr>
        <w:t xml:space="preserve"> (IPHAN, 2000</w:t>
      </w:r>
      <w:r w:rsidR="008F0DD7" w:rsidRPr="00375A8F">
        <w:rPr>
          <w:rFonts w:ascii="Times New Roman" w:hAnsi="Times New Roman" w:cs="Times New Roman"/>
          <w:szCs w:val="24"/>
        </w:rPr>
        <w:t>; MORAIS, RAMASSOTE, ARANTES, 2015).</w:t>
      </w:r>
      <w:r w:rsidR="00335776" w:rsidRPr="00375A8F">
        <w:rPr>
          <w:rFonts w:ascii="Times New Roman" w:hAnsi="Times New Roman" w:cs="Times New Roman"/>
          <w:szCs w:val="24"/>
        </w:rPr>
        <w:t xml:space="preserve"> </w:t>
      </w:r>
    </w:p>
    <w:p w14:paraId="320638DD" w14:textId="69C9C246" w:rsidR="00B476BC" w:rsidRPr="00375A8F" w:rsidRDefault="00335776" w:rsidP="00C72A5A">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Apesar d</w:t>
      </w:r>
      <w:r w:rsidR="00754EE4">
        <w:rPr>
          <w:rFonts w:ascii="Times New Roman" w:hAnsi="Times New Roman" w:cs="Times New Roman"/>
          <w:szCs w:val="24"/>
        </w:rPr>
        <w:t xml:space="preserve">e </w:t>
      </w:r>
      <w:r w:rsidRPr="00375A8F">
        <w:rPr>
          <w:rFonts w:ascii="Times New Roman" w:hAnsi="Times New Roman" w:cs="Times New Roman"/>
          <w:szCs w:val="24"/>
        </w:rPr>
        <w:t>esta metodologia, na prática, estar de algum modo condicionada às possíveis armadilhas da rigidez de suas “fichas de identificação</w:t>
      </w:r>
      <w:r w:rsidRPr="00375A8F">
        <w:rPr>
          <w:rStyle w:val="Refdenotaderodap"/>
          <w:rFonts w:ascii="Times New Roman" w:hAnsi="Times New Roman" w:cs="Times New Roman"/>
          <w:szCs w:val="24"/>
        </w:rPr>
        <w:footnoteReference w:id="4"/>
      </w:r>
      <w:r w:rsidRPr="00375A8F">
        <w:rPr>
          <w:rFonts w:ascii="Times New Roman" w:hAnsi="Times New Roman" w:cs="Times New Roman"/>
          <w:szCs w:val="24"/>
        </w:rPr>
        <w:t>” e das urgências muitas vezes impostas pelo poder público para a sua execução</w:t>
      </w:r>
      <w:r w:rsidR="00C72A5A" w:rsidRPr="00375A8F">
        <w:rPr>
          <w:rFonts w:ascii="Times New Roman" w:hAnsi="Times New Roman" w:cs="Times New Roman"/>
          <w:szCs w:val="24"/>
        </w:rPr>
        <w:t xml:space="preserve"> -</w:t>
      </w:r>
      <w:r w:rsidR="008F27FC" w:rsidRPr="00375A8F">
        <w:rPr>
          <w:rFonts w:ascii="Times New Roman" w:hAnsi="Times New Roman" w:cs="Times New Roman"/>
          <w:szCs w:val="24"/>
        </w:rPr>
        <w:t xml:space="preserve"> como discutirei mais à frente</w:t>
      </w:r>
      <w:r w:rsidR="00C72A5A" w:rsidRPr="00375A8F">
        <w:rPr>
          <w:rFonts w:ascii="Times New Roman" w:hAnsi="Times New Roman" w:cs="Times New Roman"/>
          <w:szCs w:val="24"/>
        </w:rPr>
        <w:t xml:space="preserve"> -</w:t>
      </w:r>
      <w:r w:rsidRPr="00375A8F">
        <w:rPr>
          <w:rFonts w:ascii="Times New Roman" w:hAnsi="Times New Roman" w:cs="Times New Roman"/>
          <w:szCs w:val="24"/>
        </w:rPr>
        <w:t xml:space="preserve"> em sua essência</w:t>
      </w:r>
      <w:r w:rsidR="00753C70" w:rsidRPr="00375A8F">
        <w:rPr>
          <w:rFonts w:ascii="Times New Roman" w:hAnsi="Times New Roman" w:cs="Times New Roman"/>
          <w:szCs w:val="24"/>
        </w:rPr>
        <w:t>,</w:t>
      </w:r>
      <w:r w:rsidRPr="00375A8F">
        <w:rPr>
          <w:rFonts w:ascii="Times New Roman" w:hAnsi="Times New Roman" w:cs="Times New Roman"/>
          <w:szCs w:val="24"/>
        </w:rPr>
        <w:t xml:space="preserve"> a metodologia do INRC </w:t>
      </w:r>
      <w:r w:rsidR="00AA74D7" w:rsidRPr="00375A8F">
        <w:rPr>
          <w:rFonts w:ascii="Times New Roman" w:hAnsi="Times New Roman" w:cs="Times New Roman"/>
          <w:szCs w:val="24"/>
        </w:rPr>
        <w:t>tem a interlocução como princípio. Com isto,</w:t>
      </w:r>
      <w:r w:rsidRPr="00375A8F">
        <w:rPr>
          <w:rFonts w:ascii="Times New Roman" w:hAnsi="Times New Roman" w:cs="Times New Roman"/>
          <w:szCs w:val="24"/>
        </w:rPr>
        <w:t xml:space="preserve"> seus objetivos principais estão</w:t>
      </w:r>
      <w:r w:rsidR="00DE3062" w:rsidRPr="00375A8F">
        <w:rPr>
          <w:rFonts w:ascii="Times New Roman" w:hAnsi="Times New Roman" w:cs="Times New Roman"/>
          <w:szCs w:val="24"/>
        </w:rPr>
        <w:t>, em tese,</w:t>
      </w:r>
      <w:r w:rsidRPr="00375A8F">
        <w:rPr>
          <w:rFonts w:ascii="Times New Roman" w:hAnsi="Times New Roman" w:cs="Times New Roman"/>
          <w:szCs w:val="24"/>
        </w:rPr>
        <w:t xml:space="preserve"> relacionados à apreensão das práticas e sentidos atribuídos ao bem cultural em questão, a partir do diálogo e da compreensão do ponto de vista dos próprios grupos sociais que lhes são detentores, tratando-os como “intérpretes legítimos” e “parceiros preferenciais” à sua preservação (CORSINO, 2000). </w:t>
      </w:r>
      <w:r w:rsidR="00C72A5A" w:rsidRPr="00375A8F">
        <w:rPr>
          <w:rFonts w:ascii="Times New Roman" w:hAnsi="Times New Roman" w:cs="Times New Roman"/>
          <w:szCs w:val="24"/>
        </w:rPr>
        <w:t>Há, entretanto, uma série de desafios em estabelecer este proce</w:t>
      </w:r>
      <w:r w:rsidR="008F0DD7" w:rsidRPr="00375A8F">
        <w:rPr>
          <w:rFonts w:ascii="Times New Roman" w:hAnsi="Times New Roman" w:cs="Times New Roman"/>
          <w:szCs w:val="24"/>
        </w:rPr>
        <w:t>sso de interlocução, em razão da</w:t>
      </w:r>
      <w:r w:rsidR="00C72A5A" w:rsidRPr="00375A8F">
        <w:rPr>
          <w:rFonts w:ascii="Times New Roman" w:hAnsi="Times New Roman" w:cs="Times New Roman"/>
          <w:szCs w:val="24"/>
        </w:rPr>
        <w:t xml:space="preserve"> posição </w:t>
      </w:r>
      <w:r w:rsidR="008F0DD7" w:rsidRPr="00375A8F">
        <w:rPr>
          <w:rFonts w:ascii="Times New Roman" w:hAnsi="Times New Roman" w:cs="Times New Roman"/>
          <w:szCs w:val="24"/>
        </w:rPr>
        <w:t>“ambígua”</w:t>
      </w:r>
      <w:r w:rsidR="00C72A5A" w:rsidRPr="00375A8F">
        <w:rPr>
          <w:rFonts w:ascii="Times New Roman" w:hAnsi="Times New Roman" w:cs="Times New Roman"/>
          <w:szCs w:val="24"/>
        </w:rPr>
        <w:t xml:space="preserve"> normalmente assumida pelo antropólogo nestas atividades. </w:t>
      </w:r>
      <w:r w:rsidR="00827831" w:rsidRPr="00375A8F">
        <w:rPr>
          <w:rFonts w:ascii="Times New Roman" w:hAnsi="Times New Roman" w:cs="Times New Roman"/>
          <w:szCs w:val="24"/>
        </w:rPr>
        <w:t xml:space="preserve">Para discutir sobre estes desafios, é importante compreender </w:t>
      </w:r>
      <w:r w:rsidR="007B7C6C" w:rsidRPr="00375A8F">
        <w:rPr>
          <w:rFonts w:ascii="Times New Roman" w:hAnsi="Times New Roman" w:cs="Times New Roman"/>
          <w:szCs w:val="24"/>
        </w:rPr>
        <w:t xml:space="preserve">no entanto </w:t>
      </w:r>
      <w:r w:rsidR="00827831" w:rsidRPr="00375A8F">
        <w:rPr>
          <w:rFonts w:ascii="Times New Roman" w:hAnsi="Times New Roman" w:cs="Times New Roman"/>
          <w:szCs w:val="24"/>
        </w:rPr>
        <w:t xml:space="preserve">a dimensão política da etnografia. </w:t>
      </w:r>
      <w:r w:rsidRPr="00375A8F">
        <w:rPr>
          <w:rFonts w:ascii="Times New Roman" w:hAnsi="Times New Roman" w:cs="Times New Roman"/>
          <w:szCs w:val="24"/>
        </w:rPr>
        <w:t xml:space="preserve"> </w:t>
      </w:r>
    </w:p>
    <w:p w14:paraId="33C032FA" w14:textId="77777777" w:rsidR="00C72A5A" w:rsidRPr="00375A8F" w:rsidRDefault="00C72A5A" w:rsidP="00C72A5A">
      <w:pPr>
        <w:spacing w:after="0" w:line="360" w:lineRule="auto"/>
        <w:ind w:firstLine="709"/>
        <w:jc w:val="both"/>
        <w:rPr>
          <w:rFonts w:ascii="Times New Roman" w:hAnsi="Times New Roman" w:cs="Times New Roman"/>
          <w:szCs w:val="24"/>
        </w:rPr>
      </w:pPr>
    </w:p>
    <w:p w14:paraId="6F707F9A" w14:textId="77777777" w:rsidR="00315835" w:rsidRPr="00375A8F" w:rsidRDefault="00B476BC" w:rsidP="00315835">
      <w:pPr>
        <w:spacing w:after="0" w:line="360" w:lineRule="auto"/>
        <w:jc w:val="both"/>
        <w:rPr>
          <w:rFonts w:ascii="Times New Roman" w:hAnsi="Times New Roman" w:cs="Times New Roman"/>
          <w:b/>
          <w:szCs w:val="24"/>
        </w:rPr>
      </w:pPr>
      <w:r w:rsidRPr="00375A8F">
        <w:rPr>
          <w:rFonts w:ascii="Times New Roman" w:hAnsi="Times New Roman" w:cs="Times New Roman"/>
          <w:b/>
          <w:szCs w:val="24"/>
        </w:rPr>
        <w:t>A dimensão política da etnografia</w:t>
      </w:r>
      <w:r w:rsidR="00315835" w:rsidRPr="00375A8F">
        <w:rPr>
          <w:rFonts w:ascii="Times New Roman" w:hAnsi="Times New Roman" w:cs="Times New Roman"/>
          <w:b/>
          <w:szCs w:val="24"/>
        </w:rPr>
        <w:t xml:space="preserve"> e os desafios </w:t>
      </w:r>
      <w:r w:rsidR="00E16C37" w:rsidRPr="00375A8F">
        <w:rPr>
          <w:rFonts w:ascii="Times New Roman" w:hAnsi="Times New Roman" w:cs="Times New Roman"/>
          <w:b/>
          <w:szCs w:val="24"/>
        </w:rPr>
        <w:t>da atuação no campo do patrimônio</w:t>
      </w:r>
    </w:p>
    <w:p w14:paraId="49DC2E88" w14:textId="40662A54" w:rsidR="001C0C6C" w:rsidRPr="00375A8F" w:rsidRDefault="00E16C37" w:rsidP="00FB139F">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lastRenderedPageBreak/>
        <w:t>Como observou Soraya Fleischer (2007), a antropologia brasileira sempre teve um caráter “anfíbio”</w:t>
      </w:r>
      <w:r w:rsidR="004168A2" w:rsidRPr="00375A8F">
        <w:rPr>
          <w:rFonts w:ascii="Times New Roman" w:hAnsi="Times New Roman" w:cs="Times New Roman"/>
          <w:szCs w:val="24"/>
        </w:rPr>
        <w:t xml:space="preserve"> -</w:t>
      </w:r>
      <w:r w:rsidRPr="00375A8F">
        <w:rPr>
          <w:rFonts w:ascii="Times New Roman" w:hAnsi="Times New Roman" w:cs="Times New Roman"/>
          <w:szCs w:val="24"/>
        </w:rPr>
        <w:t xml:space="preserve"> de reflexão e de </w:t>
      </w:r>
      <w:r w:rsidR="004168A2" w:rsidRPr="00375A8F">
        <w:rPr>
          <w:rFonts w:ascii="Times New Roman" w:hAnsi="Times New Roman" w:cs="Times New Roman"/>
          <w:szCs w:val="24"/>
        </w:rPr>
        <w:t>intervenção -</w:t>
      </w:r>
      <w:r w:rsidRPr="00375A8F">
        <w:rPr>
          <w:rFonts w:ascii="Times New Roman" w:hAnsi="Times New Roman" w:cs="Times New Roman"/>
          <w:szCs w:val="24"/>
        </w:rPr>
        <w:t xml:space="preserve"> ainda que de forma implícita. </w:t>
      </w:r>
      <w:r w:rsidR="001C0C6C" w:rsidRPr="00375A8F">
        <w:rPr>
          <w:rFonts w:ascii="Times New Roman" w:hAnsi="Times New Roman" w:cs="Times New Roman"/>
          <w:szCs w:val="24"/>
        </w:rPr>
        <w:t>Seja pelo fato de estarmos - em determinado momento da história – bastante envolvidos com o “</w:t>
      </w:r>
      <w:r w:rsidR="001C0C6C" w:rsidRPr="00375A8F">
        <w:rPr>
          <w:rFonts w:ascii="Times New Roman" w:hAnsi="Times New Roman" w:cs="Times New Roman"/>
          <w:i/>
          <w:szCs w:val="24"/>
        </w:rPr>
        <w:t>Nation Building”</w:t>
      </w:r>
      <w:r w:rsidR="001C0C6C" w:rsidRPr="00375A8F">
        <w:rPr>
          <w:rFonts w:ascii="Times New Roman" w:hAnsi="Times New Roman" w:cs="Times New Roman"/>
          <w:szCs w:val="24"/>
        </w:rPr>
        <w:t xml:space="preserve">; </w:t>
      </w:r>
      <w:r w:rsidR="0089019D" w:rsidRPr="00375A8F">
        <w:rPr>
          <w:rFonts w:ascii="Times New Roman" w:hAnsi="Times New Roman" w:cs="Times New Roman"/>
          <w:szCs w:val="24"/>
        </w:rPr>
        <w:t xml:space="preserve">seja pelo viés </w:t>
      </w:r>
      <w:r w:rsidR="00FB139F" w:rsidRPr="00375A8F">
        <w:rPr>
          <w:rFonts w:ascii="Times New Roman" w:hAnsi="Times New Roman" w:cs="Times New Roman"/>
          <w:szCs w:val="24"/>
        </w:rPr>
        <w:t xml:space="preserve">fortemente </w:t>
      </w:r>
      <w:r w:rsidR="0089019D" w:rsidRPr="00375A8F">
        <w:rPr>
          <w:rFonts w:ascii="Times New Roman" w:hAnsi="Times New Roman" w:cs="Times New Roman"/>
          <w:szCs w:val="24"/>
        </w:rPr>
        <w:t>político</w:t>
      </w:r>
      <w:r w:rsidR="00FB139F" w:rsidRPr="00375A8F">
        <w:rPr>
          <w:rFonts w:ascii="Times New Roman" w:hAnsi="Times New Roman" w:cs="Times New Roman"/>
          <w:szCs w:val="24"/>
        </w:rPr>
        <w:t xml:space="preserve"> no qual se fundiam </w:t>
      </w:r>
      <w:r w:rsidR="002D47EB" w:rsidRPr="00375A8F">
        <w:rPr>
          <w:rFonts w:ascii="Times New Roman" w:hAnsi="Times New Roman" w:cs="Times New Roman"/>
          <w:szCs w:val="24"/>
        </w:rPr>
        <w:t xml:space="preserve">historicamente </w:t>
      </w:r>
      <w:r w:rsidR="00FB139F" w:rsidRPr="00375A8F">
        <w:rPr>
          <w:rFonts w:ascii="Times New Roman" w:hAnsi="Times New Roman" w:cs="Times New Roman"/>
          <w:szCs w:val="24"/>
        </w:rPr>
        <w:t>a atuação de cidadão</w:t>
      </w:r>
      <w:r w:rsidR="002D47EB" w:rsidRPr="00375A8F">
        <w:rPr>
          <w:rFonts w:ascii="Times New Roman" w:hAnsi="Times New Roman" w:cs="Times New Roman"/>
          <w:szCs w:val="24"/>
        </w:rPr>
        <w:t>s</w:t>
      </w:r>
      <w:r w:rsidR="00FB139F" w:rsidRPr="00375A8F">
        <w:rPr>
          <w:rFonts w:ascii="Times New Roman" w:hAnsi="Times New Roman" w:cs="Times New Roman"/>
          <w:szCs w:val="24"/>
        </w:rPr>
        <w:t xml:space="preserve"> e cientista</w:t>
      </w:r>
      <w:r w:rsidR="002D47EB" w:rsidRPr="00375A8F">
        <w:rPr>
          <w:rFonts w:ascii="Times New Roman" w:hAnsi="Times New Roman" w:cs="Times New Roman"/>
          <w:szCs w:val="24"/>
        </w:rPr>
        <w:t>s</w:t>
      </w:r>
      <w:r w:rsidR="0089019D" w:rsidRPr="00375A8F">
        <w:rPr>
          <w:rFonts w:ascii="Times New Roman" w:hAnsi="Times New Roman" w:cs="Times New Roman"/>
          <w:szCs w:val="24"/>
        </w:rPr>
        <w:t xml:space="preserve">; </w:t>
      </w:r>
      <w:r w:rsidR="001C0C6C" w:rsidRPr="00375A8F">
        <w:rPr>
          <w:rFonts w:ascii="Times New Roman" w:hAnsi="Times New Roman" w:cs="Times New Roman"/>
          <w:szCs w:val="24"/>
        </w:rPr>
        <w:t xml:space="preserve">seja pelo fato de nossos “objetos” estarem </w:t>
      </w:r>
      <w:r w:rsidR="002D47EB" w:rsidRPr="00375A8F">
        <w:rPr>
          <w:rFonts w:ascii="Times New Roman" w:hAnsi="Times New Roman" w:cs="Times New Roman"/>
          <w:szCs w:val="24"/>
        </w:rPr>
        <w:t>quase sempre</w:t>
      </w:r>
      <w:r w:rsidR="001C0C6C" w:rsidRPr="00375A8F">
        <w:rPr>
          <w:rFonts w:ascii="Times New Roman" w:hAnsi="Times New Roman" w:cs="Times New Roman"/>
          <w:szCs w:val="24"/>
        </w:rPr>
        <w:t xml:space="preserve"> mais relacionados às diferenças e desigualdades de nossa própria sociedade (</w:t>
      </w:r>
      <w:r w:rsidR="0089019D" w:rsidRPr="00375A8F">
        <w:rPr>
          <w:rFonts w:ascii="Times New Roman" w:hAnsi="Times New Roman" w:cs="Times New Roman"/>
          <w:szCs w:val="24"/>
        </w:rPr>
        <w:t>CARDOSO DE OLIVEIRA, 2006; FLEISCHER, 2007; PEIRANO</w:t>
      </w:r>
      <w:r w:rsidR="001C0C6C" w:rsidRPr="00375A8F">
        <w:rPr>
          <w:rFonts w:ascii="Times New Roman" w:hAnsi="Times New Roman" w:cs="Times New Roman"/>
          <w:szCs w:val="24"/>
        </w:rPr>
        <w:t xml:space="preserve"> 1999), há uma tendência entre nós para a incorporação de uma prática política - “quando não em seu [nosso] comportamento, certamente em sua [nossa] reflexão teórica” (</w:t>
      </w:r>
      <w:r w:rsidR="0089019D" w:rsidRPr="00375A8F">
        <w:rPr>
          <w:rFonts w:ascii="Times New Roman" w:hAnsi="Times New Roman" w:cs="Times New Roman"/>
          <w:szCs w:val="24"/>
        </w:rPr>
        <w:t>CARDOSO DE OLIVEIRA</w:t>
      </w:r>
      <w:r w:rsidR="001C0C6C" w:rsidRPr="00375A8F">
        <w:rPr>
          <w:rFonts w:ascii="Times New Roman" w:hAnsi="Times New Roman" w:cs="Times New Roman"/>
          <w:szCs w:val="24"/>
        </w:rPr>
        <w:t>, 2006, p. 42) [</w:t>
      </w:r>
      <w:r w:rsidR="00201903">
        <w:rPr>
          <w:rFonts w:ascii="Times New Roman" w:hAnsi="Times New Roman" w:cs="Times New Roman"/>
          <w:szCs w:val="24"/>
        </w:rPr>
        <w:t>acréscimos</w:t>
      </w:r>
      <w:r w:rsidR="00754EE4">
        <w:rPr>
          <w:rFonts w:ascii="Times New Roman" w:hAnsi="Times New Roman" w:cs="Times New Roman"/>
          <w:szCs w:val="24"/>
        </w:rPr>
        <w:t xml:space="preserve"> </w:t>
      </w:r>
      <w:r w:rsidR="001C0C6C" w:rsidRPr="00375A8F">
        <w:rPr>
          <w:rFonts w:ascii="Times New Roman" w:hAnsi="Times New Roman" w:cs="Times New Roman"/>
          <w:szCs w:val="24"/>
        </w:rPr>
        <w:t>meus].</w:t>
      </w:r>
    </w:p>
    <w:p w14:paraId="1EF1ED5A" w14:textId="4BA8E79A" w:rsidR="004E3C50" w:rsidRPr="00375A8F" w:rsidRDefault="001C0C6C" w:rsidP="004E3C50">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Não é por acaso, que Bela Feldman-Bianco (2013), ao tratar dos desafios da antropologia brasileira no contexto de expansão, reconfiguração e internacionalização nos últimos anos, chamou atenção para as conexões permanentes entre pesquisa e ação social (</w:t>
      </w:r>
      <w:r w:rsidR="0089019D" w:rsidRPr="00375A8F">
        <w:rPr>
          <w:rFonts w:ascii="Times New Roman" w:hAnsi="Times New Roman" w:cs="Times New Roman"/>
          <w:szCs w:val="24"/>
        </w:rPr>
        <w:t>FELDMAN-BIANCO</w:t>
      </w:r>
      <w:r w:rsidR="00754EE4">
        <w:rPr>
          <w:rFonts w:ascii="Times New Roman" w:hAnsi="Times New Roman" w:cs="Times New Roman"/>
          <w:szCs w:val="24"/>
        </w:rPr>
        <w:t xml:space="preserve">, 2013, p. 7). </w:t>
      </w:r>
      <w:r w:rsidRPr="00375A8F">
        <w:rPr>
          <w:rFonts w:ascii="Times New Roman" w:hAnsi="Times New Roman" w:cs="Times New Roman"/>
          <w:szCs w:val="24"/>
        </w:rPr>
        <w:t>Conforme a autora, esta característica da antropologia brasileira se torna bastante evidente, por exemplo, ao observarmos a participação cada vez maior de antropólogas e antropólogos em debates em torno de conhecimentos tradicionais e biodiversidade, nas discussões e formulações de políticas públicas e em atividades de perícia e laudos antropológicos junto a órgãos, como o Ministério Público e o INCRA</w:t>
      </w:r>
      <w:r w:rsidR="004168A2" w:rsidRPr="00375A8F">
        <w:rPr>
          <w:rFonts w:ascii="Times New Roman" w:hAnsi="Times New Roman" w:cs="Times New Roman"/>
          <w:szCs w:val="24"/>
        </w:rPr>
        <w:t xml:space="preserve"> (FELDMAN-BIANCO, 2013)</w:t>
      </w:r>
      <w:r w:rsidRPr="00375A8F">
        <w:rPr>
          <w:rFonts w:ascii="Times New Roman" w:hAnsi="Times New Roman" w:cs="Times New Roman"/>
          <w:szCs w:val="24"/>
        </w:rPr>
        <w:t xml:space="preserve">.   </w:t>
      </w:r>
    </w:p>
    <w:p w14:paraId="7970A8DE" w14:textId="1A8F7BDB" w:rsidR="00754EE4" w:rsidRPr="00754EE4" w:rsidRDefault="00754EE4" w:rsidP="007F2588">
      <w:pPr>
        <w:spacing w:after="0" w:line="360" w:lineRule="auto"/>
        <w:ind w:firstLine="708"/>
        <w:jc w:val="both"/>
        <w:rPr>
          <w:rFonts w:ascii="Times New Roman" w:hAnsi="Times New Roman" w:cs="Times New Roman"/>
          <w:szCs w:val="24"/>
        </w:rPr>
      </w:pPr>
      <w:r w:rsidRPr="00754EE4">
        <w:rPr>
          <w:rFonts w:ascii="Times New Roman" w:hAnsi="Times New Roman" w:cs="Times New Roman"/>
          <w:szCs w:val="24"/>
        </w:rPr>
        <w:t>Além disto, independentemente da afiliação a uma esp</w:t>
      </w:r>
      <w:r>
        <w:rPr>
          <w:rFonts w:ascii="Times New Roman" w:hAnsi="Times New Roman" w:cs="Times New Roman"/>
          <w:szCs w:val="24"/>
        </w:rPr>
        <w:t xml:space="preserve">écie de </w:t>
      </w:r>
      <w:r w:rsidRPr="007F2588">
        <w:rPr>
          <w:rFonts w:ascii="Times New Roman" w:hAnsi="Times New Roman" w:cs="Times New Roman"/>
          <w:szCs w:val="24"/>
        </w:rPr>
        <w:t>“antropologia aplicada”</w:t>
      </w:r>
      <w:r w:rsidR="00140411">
        <w:rPr>
          <w:rFonts w:ascii="Times New Roman" w:hAnsi="Times New Roman" w:cs="Times New Roman"/>
          <w:szCs w:val="24"/>
        </w:rPr>
        <w:t xml:space="preserve"> </w:t>
      </w:r>
      <w:r w:rsidR="007F2588">
        <w:rPr>
          <w:rFonts w:ascii="Times New Roman" w:hAnsi="Times New Roman" w:cs="Times New Roman"/>
          <w:szCs w:val="24"/>
        </w:rPr>
        <w:t>-</w:t>
      </w:r>
      <w:r w:rsidRPr="00754EE4">
        <w:rPr>
          <w:rFonts w:ascii="Times New Roman" w:hAnsi="Times New Roman" w:cs="Times New Roman"/>
          <w:szCs w:val="24"/>
        </w:rPr>
        <w:t xml:space="preserve"> </w:t>
      </w:r>
      <w:r w:rsidR="007F2588">
        <w:rPr>
          <w:rFonts w:ascii="Times New Roman" w:hAnsi="Times New Roman" w:cs="Times New Roman"/>
          <w:szCs w:val="24"/>
        </w:rPr>
        <w:t>entendendo esta como</w:t>
      </w:r>
      <w:r w:rsidR="00F636FA">
        <w:rPr>
          <w:rFonts w:ascii="Times New Roman" w:hAnsi="Times New Roman" w:cs="Times New Roman"/>
          <w:szCs w:val="24"/>
        </w:rPr>
        <w:t xml:space="preserve"> um ramo da</w:t>
      </w:r>
      <w:r w:rsidR="007F2588">
        <w:rPr>
          <w:rFonts w:ascii="Times New Roman" w:hAnsi="Times New Roman" w:cs="Times New Roman"/>
          <w:szCs w:val="24"/>
        </w:rPr>
        <w:t xml:space="preserve"> ciência voltada à intervenção nos fenômenos sociais - </w:t>
      </w:r>
      <w:r w:rsidRPr="00754EE4">
        <w:rPr>
          <w:rFonts w:ascii="Times New Roman" w:hAnsi="Times New Roman" w:cs="Times New Roman"/>
          <w:szCs w:val="24"/>
        </w:rPr>
        <w:t>a própria epistemologia mantém uma relação direta com o campo. Como observa Luiz Fernando Dias Duarte (2010, p. 14), “é hegemônico o sentimento entre os antropólogos de que sua ‘teoria’ se apresenta de preferência ‘colada’ aos investimentos concretos, específicos de pesquisa e análise”. Também afirma Mariza Peirano (2014, p. 381):</w:t>
      </w:r>
    </w:p>
    <w:p w14:paraId="720B4DAC" w14:textId="77777777" w:rsidR="00754EE4" w:rsidRPr="00754EE4" w:rsidRDefault="00754EE4" w:rsidP="00754EE4">
      <w:pPr>
        <w:spacing w:after="0" w:line="360" w:lineRule="auto"/>
        <w:ind w:firstLine="708"/>
        <w:jc w:val="both"/>
        <w:rPr>
          <w:rFonts w:ascii="Times New Roman" w:hAnsi="Times New Roman" w:cs="Times New Roman"/>
          <w:szCs w:val="24"/>
        </w:rPr>
      </w:pPr>
    </w:p>
    <w:p w14:paraId="36AFB798" w14:textId="42E53D12" w:rsidR="00754EE4" w:rsidRPr="0067793A" w:rsidRDefault="00754EE4" w:rsidP="00754EE4">
      <w:pPr>
        <w:spacing w:after="0" w:line="240" w:lineRule="auto"/>
        <w:ind w:left="2126" w:firstLine="11"/>
        <w:jc w:val="both"/>
        <w:rPr>
          <w:rFonts w:ascii="Times New Roman" w:hAnsi="Times New Roman" w:cs="Times New Roman"/>
          <w:sz w:val="20"/>
          <w:szCs w:val="20"/>
        </w:rPr>
      </w:pPr>
      <w:r w:rsidRPr="0067793A">
        <w:rPr>
          <w:rFonts w:ascii="Times New Roman" w:hAnsi="Times New Roman" w:cs="Times New Roman"/>
          <w:sz w:val="20"/>
          <w:szCs w:val="20"/>
        </w:rPr>
        <w:t>O refinamento da disciplina, [...] não acontece em um espaço virtual, abstrato e fechado. Ao contrário, a própria teoria se aprimora pelo constante confronto com dados novos, com as novas experiências de campo, resultando em uma invariável bricolagem intelectual.</w:t>
      </w:r>
    </w:p>
    <w:p w14:paraId="1CB876BC" w14:textId="77777777" w:rsidR="00754EE4" w:rsidRDefault="00754EE4" w:rsidP="00E73D00">
      <w:pPr>
        <w:spacing w:after="0" w:line="360" w:lineRule="auto"/>
        <w:ind w:firstLine="708"/>
        <w:jc w:val="both"/>
        <w:rPr>
          <w:rFonts w:ascii="Times New Roman" w:hAnsi="Times New Roman" w:cs="Times New Roman"/>
          <w:szCs w:val="24"/>
        </w:rPr>
      </w:pPr>
    </w:p>
    <w:p w14:paraId="4EFABF5E" w14:textId="529BCD62" w:rsidR="00B40FBB" w:rsidRDefault="00754EE4" w:rsidP="00E73D00">
      <w:pPr>
        <w:spacing w:after="0" w:line="360" w:lineRule="auto"/>
        <w:ind w:firstLine="708"/>
        <w:jc w:val="both"/>
        <w:rPr>
          <w:rFonts w:ascii="Times New Roman" w:hAnsi="Times New Roman" w:cs="Times New Roman"/>
          <w:szCs w:val="24"/>
        </w:rPr>
      </w:pPr>
      <w:r w:rsidRPr="00754EE4">
        <w:rPr>
          <w:rFonts w:ascii="Times New Roman" w:hAnsi="Times New Roman" w:cs="Times New Roman"/>
          <w:szCs w:val="24"/>
        </w:rPr>
        <w:t xml:space="preserve">As atividades de campo para realização da etnografia, por esta mesma razão, exigem sensibilidade e um rigoroso investimento de técnicas, de tempo e de reflexão. Em um trabalho sobre etnografia da política, junto a movimentos negros de Ilhéus na Bahia, </w:t>
      </w:r>
      <w:r w:rsidRPr="00754EE4">
        <w:rPr>
          <w:rFonts w:ascii="Times New Roman" w:hAnsi="Times New Roman" w:cs="Times New Roman"/>
          <w:szCs w:val="24"/>
        </w:rPr>
        <w:lastRenderedPageBreak/>
        <w:t>Márcio Goldman (2003) compara o trabalho de campo na antropologia com o que se chama de “catar folha” no candomblé. Nas palavras do autor:</w:t>
      </w:r>
    </w:p>
    <w:p w14:paraId="3E231C37" w14:textId="77777777" w:rsidR="00754EE4" w:rsidRPr="00375A8F" w:rsidRDefault="00754EE4" w:rsidP="00E73D00">
      <w:pPr>
        <w:spacing w:after="0" w:line="360" w:lineRule="auto"/>
        <w:ind w:firstLine="708"/>
        <w:jc w:val="both"/>
        <w:rPr>
          <w:rFonts w:ascii="Times New Roman" w:hAnsi="Times New Roman" w:cs="Times New Roman"/>
          <w:szCs w:val="24"/>
        </w:rPr>
      </w:pPr>
    </w:p>
    <w:p w14:paraId="048C48A7" w14:textId="77777777" w:rsidR="00C72A5A" w:rsidRPr="0067793A" w:rsidRDefault="00D52518" w:rsidP="00D52518">
      <w:pPr>
        <w:spacing w:after="0" w:line="240" w:lineRule="auto"/>
        <w:ind w:left="2126"/>
        <w:jc w:val="both"/>
        <w:rPr>
          <w:rFonts w:ascii="Times New Roman" w:hAnsi="Times New Roman" w:cs="Times New Roman"/>
          <w:sz w:val="20"/>
          <w:szCs w:val="20"/>
        </w:rPr>
      </w:pPr>
      <w:r w:rsidRPr="0067793A">
        <w:rPr>
          <w:rFonts w:ascii="Times New Roman" w:hAnsi="Times New Roman" w:cs="Times New Roman"/>
          <w:sz w:val="20"/>
          <w:szCs w:val="20"/>
        </w:rPr>
        <w:t xml:space="preserve">Num registro menos acadêmico, sempre imaginei que as técnicas de trabalho de campo que utilizei em Ilhéus se assemelhava muito ao que se denomina, no candomblé, de “catar folha”: alguém que deseja aprender os meandros do culto deve logo perder as esperanças de receber ensinamentos prontos e acabados de algum mestre, ao contrário, deve ir reunindo (“catando”) pacientemente, ao longo de anos, os detalhes que recolhe aqui e ali (as “folhas”) com a esperança de que em algum momento, uma síntese plausível se realizará (GOLDMAN, 2003, p. 455).  </w:t>
      </w:r>
    </w:p>
    <w:p w14:paraId="14CBD76F" w14:textId="77777777" w:rsidR="00C72A5A" w:rsidRPr="00375A8F" w:rsidRDefault="00C72A5A" w:rsidP="00315835">
      <w:pPr>
        <w:spacing w:after="0" w:line="360" w:lineRule="auto"/>
        <w:jc w:val="both"/>
        <w:rPr>
          <w:rFonts w:ascii="Times New Roman" w:hAnsi="Times New Roman" w:cs="Times New Roman"/>
          <w:szCs w:val="24"/>
        </w:rPr>
      </w:pPr>
    </w:p>
    <w:p w14:paraId="6B14699B" w14:textId="4FADFE0B" w:rsidR="00032FF2" w:rsidRPr="00375A8F" w:rsidRDefault="005145EE" w:rsidP="00315835">
      <w:pPr>
        <w:spacing w:after="0" w:line="360" w:lineRule="auto"/>
        <w:jc w:val="both"/>
        <w:rPr>
          <w:rFonts w:ascii="Times New Roman" w:hAnsi="Times New Roman" w:cs="Times New Roman"/>
          <w:szCs w:val="24"/>
        </w:rPr>
      </w:pPr>
      <w:r w:rsidRPr="00375A8F">
        <w:rPr>
          <w:rFonts w:ascii="Times New Roman" w:hAnsi="Times New Roman" w:cs="Times New Roman"/>
          <w:szCs w:val="24"/>
        </w:rPr>
        <w:t xml:space="preserve"> </w:t>
      </w:r>
      <w:r w:rsidR="008F27FC" w:rsidRPr="00375A8F">
        <w:rPr>
          <w:rFonts w:ascii="Times New Roman" w:hAnsi="Times New Roman" w:cs="Times New Roman"/>
          <w:szCs w:val="24"/>
        </w:rPr>
        <w:t xml:space="preserve"> </w:t>
      </w:r>
      <w:r w:rsidR="004B33D3" w:rsidRPr="00375A8F">
        <w:rPr>
          <w:rFonts w:ascii="Times New Roman" w:hAnsi="Times New Roman" w:cs="Times New Roman"/>
          <w:szCs w:val="24"/>
        </w:rPr>
        <w:tab/>
        <w:t>Goldman (2003)</w:t>
      </w:r>
      <w:r w:rsidR="00E31C9C" w:rsidRPr="00375A8F">
        <w:rPr>
          <w:rFonts w:ascii="Times New Roman" w:hAnsi="Times New Roman" w:cs="Times New Roman"/>
          <w:szCs w:val="24"/>
        </w:rPr>
        <w:t xml:space="preserve"> quer dizer com isto</w:t>
      </w:r>
      <w:r w:rsidR="001D45C4" w:rsidRPr="00375A8F">
        <w:rPr>
          <w:rFonts w:ascii="Times New Roman" w:hAnsi="Times New Roman" w:cs="Times New Roman"/>
          <w:szCs w:val="24"/>
        </w:rPr>
        <w:t>,</w:t>
      </w:r>
      <w:r w:rsidR="004B33D3" w:rsidRPr="00375A8F">
        <w:rPr>
          <w:rFonts w:ascii="Times New Roman" w:hAnsi="Times New Roman" w:cs="Times New Roman"/>
          <w:szCs w:val="24"/>
        </w:rPr>
        <w:t xml:space="preserve"> </w:t>
      </w:r>
      <w:r w:rsidR="00E31C9C" w:rsidRPr="00375A8F">
        <w:rPr>
          <w:rFonts w:ascii="Times New Roman" w:hAnsi="Times New Roman" w:cs="Times New Roman"/>
          <w:szCs w:val="24"/>
        </w:rPr>
        <w:t xml:space="preserve">que </w:t>
      </w:r>
      <w:r w:rsidR="00124B73" w:rsidRPr="00375A8F">
        <w:rPr>
          <w:rFonts w:ascii="Times New Roman" w:hAnsi="Times New Roman" w:cs="Times New Roman"/>
          <w:szCs w:val="24"/>
        </w:rPr>
        <w:t xml:space="preserve">os </w:t>
      </w:r>
      <w:r w:rsidR="00EF5B5A" w:rsidRPr="00375A8F">
        <w:rPr>
          <w:rFonts w:ascii="Times New Roman" w:hAnsi="Times New Roman" w:cs="Times New Roman"/>
          <w:szCs w:val="24"/>
        </w:rPr>
        <w:t>fenômenos sociais de um modo geral não</w:t>
      </w:r>
      <w:r w:rsidR="00E31C9C" w:rsidRPr="00375A8F">
        <w:rPr>
          <w:rFonts w:ascii="Times New Roman" w:hAnsi="Times New Roman" w:cs="Times New Roman"/>
          <w:szCs w:val="24"/>
        </w:rPr>
        <w:t xml:space="preserve"> se ap</w:t>
      </w:r>
      <w:r w:rsidR="002D47EB" w:rsidRPr="00375A8F">
        <w:rPr>
          <w:rFonts w:ascii="Times New Roman" w:hAnsi="Times New Roman" w:cs="Times New Roman"/>
          <w:szCs w:val="24"/>
        </w:rPr>
        <w:t>resentam de forma direta e auto</w:t>
      </w:r>
      <w:r w:rsidR="00140411">
        <w:rPr>
          <w:rFonts w:ascii="Times New Roman" w:hAnsi="Times New Roman" w:cs="Times New Roman"/>
          <w:szCs w:val="24"/>
        </w:rPr>
        <w:t xml:space="preserve"> </w:t>
      </w:r>
      <w:r w:rsidR="00E31C9C" w:rsidRPr="00375A8F">
        <w:rPr>
          <w:rFonts w:ascii="Times New Roman" w:hAnsi="Times New Roman" w:cs="Times New Roman"/>
          <w:szCs w:val="24"/>
        </w:rPr>
        <w:t xml:space="preserve">evidente aos antropólogos. Eles devem ser “construídos” </w:t>
      </w:r>
      <w:r w:rsidR="00E777A2" w:rsidRPr="00375A8F">
        <w:rPr>
          <w:rFonts w:ascii="Times New Roman" w:hAnsi="Times New Roman" w:cs="Times New Roman"/>
          <w:szCs w:val="24"/>
        </w:rPr>
        <w:t xml:space="preserve">a partir de um longo processo de </w:t>
      </w:r>
      <w:r w:rsidR="00E73D00" w:rsidRPr="00375A8F">
        <w:rPr>
          <w:rFonts w:ascii="Times New Roman" w:hAnsi="Times New Roman" w:cs="Times New Roman"/>
          <w:szCs w:val="24"/>
        </w:rPr>
        <w:t xml:space="preserve">observação, experiência, </w:t>
      </w:r>
      <w:r w:rsidR="00E777A2" w:rsidRPr="00375A8F">
        <w:rPr>
          <w:rFonts w:ascii="Times New Roman" w:hAnsi="Times New Roman" w:cs="Times New Roman"/>
          <w:szCs w:val="24"/>
        </w:rPr>
        <w:t xml:space="preserve">interlocução </w:t>
      </w:r>
      <w:r w:rsidR="00E73D00" w:rsidRPr="00375A8F">
        <w:rPr>
          <w:rFonts w:ascii="Times New Roman" w:hAnsi="Times New Roman" w:cs="Times New Roman"/>
          <w:szCs w:val="24"/>
        </w:rPr>
        <w:t xml:space="preserve">e reflexão </w:t>
      </w:r>
      <w:r w:rsidR="00E31C9C" w:rsidRPr="00375A8F">
        <w:rPr>
          <w:rFonts w:ascii="Times New Roman" w:hAnsi="Times New Roman" w:cs="Times New Roman"/>
          <w:szCs w:val="24"/>
        </w:rPr>
        <w:t xml:space="preserve">para que possam ser </w:t>
      </w:r>
      <w:r w:rsidR="004F2D55" w:rsidRPr="00375A8F">
        <w:rPr>
          <w:rFonts w:ascii="Times New Roman" w:hAnsi="Times New Roman" w:cs="Times New Roman"/>
          <w:szCs w:val="24"/>
        </w:rPr>
        <w:t xml:space="preserve">identificados e </w:t>
      </w:r>
      <w:r w:rsidR="00E31C9C" w:rsidRPr="00375A8F">
        <w:rPr>
          <w:rFonts w:ascii="Times New Roman" w:hAnsi="Times New Roman" w:cs="Times New Roman"/>
          <w:szCs w:val="24"/>
        </w:rPr>
        <w:t>compreendidos</w:t>
      </w:r>
      <w:r w:rsidR="004B08D5" w:rsidRPr="00375A8F">
        <w:rPr>
          <w:rFonts w:ascii="Times New Roman" w:hAnsi="Times New Roman" w:cs="Times New Roman"/>
          <w:szCs w:val="24"/>
        </w:rPr>
        <w:t xml:space="preserve"> minimamente</w:t>
      </w:r>
      <w:r w:rsidR="0022113B" w:rsidRPr="00375A8F">
        <w:rPr>
          <w:rFonts w:ascii="Times New Roman" w:hAnsi="Times New Roman" w:cs="Times New Roman"/>
          <w:szCs w:val="24"/>
        </w:rPr>
        <w:t xml:space="preserve"> pelo pesquisador. </w:t>
      </w:r>
      <w:r w:rsidR="00332C03" w:rsidRPr="00375A8F">
        <w:rPr>
          <w:rFonts w:ascii="Times New Roman" w:hAnsi="Times New Roman" w:cs="Times New Roman"/>
          <w:szCs w:val="24"/>
        </w:rPr>
        <w:t>Muito já foi dito</w:t>
      </w:r>
      <w:r w:rsidR="00032FF2" w:rsidRPr="00375A8F">
        <w:rPr>
          <w:rFonts w:ascii="Times New Roman" w:hAnsi="Times New Roman" w:cs="Times New Roman"/>
          <w:szCs w:val="24"/>
        </w:rPr>
        <w:t>, inclusive,</w:t>
      </w:r>
      <w:r w:rsidR="00332C03" w:rsidRPr="00375A8F">
        <w:rPr>
          <w:rFonts w:ascii="Times New Roman" w:hAnsi="Times New Roman" w:cs="Times New Roman"/>
          <w:szCs w:val="24"/>
        </w:rPr>
        <w:t xml:space="preserve"> sobre o caráter discursivo (e discutível)</w:t>
      </w:r>
      <w:r w:rsidR="00032FF2" w:rsidRPr="00375A8F">
        <w:rPr>
          <w:rFonts w:ascii="Times New Roman" w:hAnsi="Times New Roman" w:cs="Times New Roman"/>
          <w:szCs w:val="24"/>
        </w:rPr>
        <w:t xml:space="preserve"> das análises antropológicas, justamente em razão desta</w:t>
      </w:r>
      <w:r w:rsidR="004B08D5" w:rsidRPr="00375A8F">
        <w:rPr>
          <w:rFonts w:ascii="Times New Roman" w:hAnsi="Times New Roman" w:cs="Times New Roman"/>
          <w:szCs w:val="24"/>
        </w:rPr>
        <w:t>s</w:t>
      </w:r>
      <w:r w:rsidR="00032FF2" w:rsidRPr="00375A8F">
        <w:rPr>
          <w:rFonts w:ascii="Times New Roman" w:hAnsi="Times New Roman" w:cs="Times New Roman"/>
          <w:szCs w:val="24"/>
        </w:rPr>
        <w:t xml:space="preserve"> </w:t>
      </w:r>
      <w:r w:rsidR="004B08D5" w:rsidRPr="00375A8F">
        <w:rPr>
          <w:rFonts w:ascii="Times New Roman" w:hAnsi="Times New Roman" w:cs="Times New Roman"/>
          <w:szCs w:val="24"/>
        </w:rPr>
        <w:t>características</w:t>
      </w:r>
      <w:r w:rsidR="00032FF2" w:rsidRPr="00375A8F">
        <w:rPr>
          <w:rFonts w:ascii="Times New Roman" w:hAnsi="Times New Roman" w:cs="Times New Roman"/>
          <w:szCs w:val="24"/>
        </w:rPr>
        <w:t xml:space="preserve"> das descrições etnográficas (</w:t>
      </w:r>
      <w:r w:rsidR="002A1E29" w:rsidRPr="00375A8F">
        <w:rPr>
          <w:rFonts w:ascii="Times New Roman" w:hAnsi="Times New Roman" w:cs="Times New Roman"/>
        </w:rPr>
        <w:t xml:space="preserve">CLIFFORD, </w:t>
      </w:r>
      <w:r w:rsidR="005634F8" w:rsidRPr="00375A8F">
        <w:rPr>
          <w:rFonts w:ascii="Times New Roman" w:hAnsi="Times New Roman" w:cs="Times New Roman"/>
        </w:rPr>
        <w:t>1998; GEERTZ, 20</w:t>
      </w:r>
      <w:r w:rsidR="00375A8F">
        <w:rPr>
          <w:rFonts w:ascii="Times New Roman" w:hAnsi="Times New Roman" w:cs="Times New Roman"/>
        </w:rPr>
        <w:t>17</w:t>
      </w:r>
      <w:r w:rsidR="00032FF2" w:rsidRPr="00375A8F">
        <w:rPr>
          <w:rFonts w:ascii="Times New Roman" w:hAnsi="Times New Roman" w:cs="Times New Roman"/>
          <w:szCs w:val="24"/>
        </w:rPr>
        <w:t>).</w:t>
      </w:r>
    </w:p>
    <w:p w14:paraId="09244690" w14:textId="2E0C2EFC" w:rsidR="002612C1" w:rsidRPr="00375A8F" w:rsidRDefault="00C22321" w:rsidP="00315835">
      <w:pPr>
        <w:spacing w:after="0" w:line="360" w:lineRule="auto"/>
        <w:jc w:val="both"/>
        <w:rPr>
          <w:rFonts w:ascii="Times New Roman" w:hAnsi="Times New Roman" w:cs="Times New Roman"/>
          <w:szCs w:val="24"/>
        </w:rPr>
      </w:pPr>
      <w:r w:rsidRPr="00375A8F">
        <w:rPr>
          <w:rFonts w:ascii="Times New Roman" w:hAnsi="Times New Roman" w:cs="Times New Roman"/>
          <w:szCs w:val="24"/>
        </w:rPr>
        <w:tab/>
        <w:t xml:space="preserve">Como se sabe, a etnografia surgiu </w:t>
      </w:r>
      <w:r w:rsidR="002612C1" w:rsidRPr="00375A8F">
        <w:rPr>
          <w:rFonts w:ascii="Times New Roman" w:hAnsi="Times New Roman" w:cs="Times New Roman"/>
          <w:szCs w:val="24"/>
        </w:rPr>
        <w:t xml:space="preserve">e se desenvolveu </w:t>
      </w:r>
      <w:r w:rsidRPr="00375A8F">
        <w:rPr>
          <w:rFonts w:ascii="Times New Roman" w:hAnsi="Times New Roman" w:cs="Times New Roman"/>
          <w:szCs w:val="24"/>
        </w:rPr>
        <w:t xml:space="preserve">enquanto estratégia teórico-metodológica-discursiva </w:t>
      </w:r>
      <w:r w:rsidR="00D57D1F" w:rsidRPr="00375A8F">
        <w:rPr>
          <w:rFonts w:ascii="Times New Roman" w:hAnsi="Times New Roman" w:cs="Times New Roman"/>
          <w:szCs w:val="24"/>
        </w:rPr>
        <w:t xml:space="preserve">a partir do século XX </w:t>
      </w:r>
      <w:r w:rsidRPr="00375A8F">
        <w:rPr>
          <w:rFonts w:ascii="Times New Roman" w:hAnsi="Times New Roman" w:cs="Times New Roman"/>
          <w:szCs w:val="24"/>
        </w:rPr>
        <w:t>para compreensão da alteridade</w:t>
      </w:r>
      <w:r w:rsidR="00D57D1F" w:rsidRPr="00375A8F">
        <w:rPr>
          <w:rFonts w:ascii="Times New Roman" w:hAnsi="Times New Roman" w:cs="Times New Roman"/>
          <w:szCs w:val="24"/>
        </w:rPr>
        <w:t>, como contraposição</w:t>
      </w:r>
      <w:r w:rsidR="004F2D55" w:rsidRPr="00375A8F">
        <w:rPr>
          <w:rFonts w:ascii="Times New Roman" w:hAnsi="Times New Roman" w:cs="Times New Roman"/>
          <w:szCs w:val="24"/>
        </w:rPr>
        <w:t xml:space="preserve"> </w:t>
      </w:r>
      <w:r w:rsidR="00754EE4">
        <w:rPr>
          <w:rFonts w:ascii="Times New Roman" w:hAnsi="Times New Roman" w:cs="Times New Roman"/>
          <w:szCs w:val="24"/>
        </w:rPr>
        <w:t xml:space="preserve">à </w:t>
      </w:r>
      <w:r w:rsidR="004F2D55" w:rsidRPr="00375A8F">
        <w:rPr>
          <w:rFonts w:ascii="Times New Roman" w:hAnsi="Times New Roman" w:cs="Times New Roman"/>
          <w:szCs w:val="24"/>
        </w:rPr>
        <w:t xml:space="preserve">chamada “antropologia de gabinete” </w:t>
      </w:r>
      <w:r w:rsidR="00D57D1F" w:rsidRPr="00375A8F">
        <w:rPr>
          <w:rFonts w:ascii="Times New Roman" w:hAnsi="Times New Roman" w:cs="Times New Roman"/>
          <w:szCs w:val="24"/>
        </w:rPr>
        <w:t xml:space="preserve">dos evolucionistas. Inicialmente, a estratégia </w:t>
      </w:r>
      <w:r w:rsidR="004F2D55" w:rsidRPr="00375A8F">
        <w:rPr>
          <w:rFonts w:ascii="Times New Roman" w:hAnsi="Times New Roman" w:cs="Times New Roman"/>
          <w:szCs w:val="24"/>
        </w:rPr>
        <w:t>tinha a “observação participante” como expressão máxima e consistia de um modo geral em deslocar-se para a sociedade estudada, conviver por longos períodos na localidade, apreender a língua nativa e tentar observar e experienciar ao máximo à cultura do “outro”</w:t>
      </w:r>
      <w:r w:rsidR="003D6A06" w:rsidRPr="00375A8F">
        <w:rPr>
          <w:rFonts w:ascii="Times New Roman" w:hAnsi="Times New Roman" w:cs="Times New Roman"/>
          <w:szCs w:val="24"/>
        </w:rPr>
        <w:t xml:space="preserve"> para poder descrevê-la</w:t>
      </w:r>
      <w:r w:rsidR="004F2D55" w:rsidRPr="00375A8F">
        <w:rPr>
          <w:rFonts w:ascii="Times New Roman" w:hAnsi="Times New Roman" w:cs="Times New Roman"/>
          <w:szCs w:val="24"/>
        </w:rPr>
        <w:t xml:space="preserve">. </w:t>
      </w:r>
      <w:r w:rsidR="00D57D1F" w:rsidRPr="00375A8F">
        <w:rPr>
          <w:rFonts w:ascii="Times New Roman" w:hAnsi="Times New Roman" w:cs="Times New Roman"/>
          <w:szCs w:val="24"/>
        </w:rPr>
        <w:t xml:space="preserve"> </w:t>
      </w:r>
    </w:p>
    <w:p w14:paraId="5F5A1127" w14:textId="7BA041A8" w:rsidR="00C7403C" w:rsidRDefault="004F2D55" w:rsidP="00315835">
      <w:pPr>
        <w:spacing w:after="0" w:line="360" w:lineRule="auto"/>
        <w:jc w:val="both"/>
        <w:rPr>
          <w:rFonts w:ascii="Times New Roman" w:hAnsi="Times New Roman" w:cs="Times New Roman"/>
          <w:szCs w:val="24"/>
        </w:rPr>
      </w:pPr>
      <w:r w:rsidRPr="00375A8F">
        <w:rPr>
          <w:rFonts w:ascii="Times New Roman" w:hAnsi="Times New Roman" w:cs="Times New Roman"/>
          <w:szCs w:val="24"/>
        </w:rPr>
        <w:tab/>
        <w:t xml:space="preserve">Sabemos hoje, </w:t>
      </w:r>
      <w:r w:rsidR="002D6868" w:rsidRPr="00375A8F">
        <w:rPr>
          <w:rFonts w:ascii="Times New Roman" w:hAnsi="Times New Roman" w:cs="Times New Roman"/>
          <w:szCs w:val="24"/>
        </w:rPr>
        <w:t xml:space="preserve">depois </w:t>
      </w:r>
      <w:r w:rsidR="00754EE4">
        <w:rPr>
          <w:rFonts w:ascii="Times New Roman" w:hAnsi="Times New Roman" w:cs="Times New Roman"/>
          <w:szCs w:val="24"/>
        </w:rPr>
        <w:t xml:space="preserve">de </w:t>
      </w:r>
      <w:r w:rsidR="002D6868" w:rsidRPr="00375A8F">
        <w:rPr>
          <w:rFonts w:ascii="Times New Roman" w:hAnsi="Times New Roman" w:cs="Times New Roman"/>
          <w:szCs w:val="24"/>
        </w:rPr>
        <w:t xml:space="preserve">décadas de críticas, readequações e refinamentos destas estratégias metodológicas, </w:t>
      </w:r>
      <w:r w:rsidRPr="00375A8F">
        <w:rPr>
          <w:rFonts w:ascii="Times New Roman" w:hAnsi="Times New Roman" w:cs="Times New Roman"/>
          <w:szCs w:val="24"/>
        </w:rPr>
        <w:t xml:space="preserve">que </w:t>
      </w:r>
      <w:r w:rsidR="002D6868" w:rsidRPr="00375A8F">
        <w:rPr>
          <w:rFonts w:ascii="Times New Roman" w:hAnsi="Times New Roman" w:cs="Times New Roman"/>
          <w:szCs w:val="24"/>
        </w:rPr>
        <w:t xml:space="preserve">apesar de sua sofisticação, não temos condições de compreender a totalidade de outra cultura e que </w:t>
      </w:r>
      <w:r w:rsidRPr="00375A8F">
        <w:rPr>
          <w:rFonts w:ascii="Times New Roman" w:hAnsi="Times New Roman" w:cs="Times New Roman"/>
          <w:szCs w:val="24"/>
        </w:rPr>
        <w:t>a n</w:t>
      </w:r>
      <w:r w:rsidR="004B08D5" w:rsidRPr="00375A8F">
        <w:rPr>
          <w:rFonts w:ascii="Times New Roman" w:hAnsi="Times New Roman" w:cs="Times New Roman"/>
          <w:szCs w:val="24"/>
        </w:rPr>
        <w:t xml:space="preserve">ossa compreensão </w:t>
      </w:r>
      <w:r w:rsidR="00947E2F" w:rsidRPr="00375A8F">
        <w:rPr>
          <w:rFonts w:ascii="Times New Roman" w:hAnsi="Times New Roman" w:cs="Times New Roman"/>
          <w:szCs w:val="24"/>
        </w:rPr>
        <w:t xml:space="preserve">e descrição </w:t>
      </w:r>
      <w:r w:rsidR="004B08D5" w:rsidRPr="00375A8F">
        <w:rPr>
          <w:rFonts w:ascii="Times New Roman" w:hAnsi="Times New Roman" w:cs="Times New Roman"/>
          <w:szCs w:val="24"/>
        </w:rPr>
        <w:t xml:space="preserve">acerca da alteridade </w:t>
      </w:r>
      <w:r w:rsidR="002D6868" w:rsidRPr="00375A8F">
        <w:rPr>
          <w:rFonts w:ascii="Times New Roman" w:hAnsi="Times New Roman" w:cs="Times New Roman"/>
          <w:szCs w:val="24"/>
        </w:rPr>
        <w:t>será</w:t>
      </w:r>
      <w:r w:rsidR="003D6A06" w:rsidRPr="00375A8F">
        <w:rPr>
          <w:rFonts w:ascii="Times New Roman" w:hAnsi="Times New Roman" w:cs="Times New Roman"/>
          <w:szCs w:val="24"/>
        </w:rPr>
        <w:t xml:space="preserve"> sempre limitada e parcial.</w:t>
      </w:r>
      <w:r w:rsidR="004B08D5" w:rsidRPr="00375A8F">
        <w:rPr>
          <w:rFonts w:ascii="Times New Roman" w:hAnsi="Times New Roman" w:cs="Times New Roman"/>
          <w:szCs w:val="24"/>
        </w:rPr>
        <w:t xml:space="preserve"> </w:t>
      </w:r>
      <w:r w:rsidR="003D6A06" w:rsidRPr="00375A8F">
        <w:rPr>
          <w:rFonts w:ascii="Times New Roman" w:hAnsi="Times New Roman" w:cs="Times New Roman"/>
          <w:szCs w:val="24"/>
        </w:rPr>
        <w:t>Isto ocorre, de acordo com Geertz (</w:t>
      </w:r>
      <w:r w:rsidR="005634F8" w:rsidRPr="00375A8F">
        <w:rPr>
          <w:rFonts w:ascii="Times New Roman" w:hAnsi="Times New Roman" w:cs="Times New Roman"/>
          <w:szCs w:val="24"/>
        </w:rPr>
        <w:t>1989,</w:t>
      </w:r>
      <w:r w:rsidR="00C7403C">
        <w:rPr>
          <w:rFonts w:ascii="Times New Roman" w:hAnsi="Times New Roman" w:cs="Times New Roman"/>
          <w:szCs w:val="24"/>
        </w:rPr>
        <w:t xml:space="preserve"> p.11)</w:t>
      </w:r>
      <w:r w:rsidR="005634F8" w:rsidRPr="00375A8F">
        <w:rPr>
          <w:rFonts w:ascii="Times New Roman" w:hAnsi="Times New Roman" w:cs="Times New Roman"/>
          <w:szCs w:val="24"/>
        </w:rPr>
        <w:t xml:space="preserve"> </w:t>
      </w:r>
      <w:r w:rsidR="003D6A06" w:rsidRPr="00375A8F">
        <w:rPr>
          <w:rFonts w:ascii="Times New Roman" w:hAnsi="Times New Roman" w:cs="Times New Roman"/>
          <w:szCs w:val="24"/>
        </w:rPr>
        <w:t xml:space="preserve">dentre outras razões, pelo fato de construirmos uma </w:t>
      </w:r>
      <w:r w:rsidR="00C22321" w:rsidRPr="00375A8F">
        <w:rPr>
          <w:rFonts w:ascii="Times New Roman" w:hAnsi="Times New Roman" w:cs="Times New Roman"/>
          <w:szCs w:val="24"/>
        </w:rPr>
        <w:t xml:space="preserve">visão </w:t>
      </w:r>
      <w:r w:rsidR="00276A64" w:rsidRPr="00375A8F">
        <w:rPr>
          <w:rFonts w:ascii="Times New Roman" w:hAnsi="Times New Roman" w:cs="Times New Roman"/>
          <w:szCs w:val="24"/>
        </w:rPr>
        <w:t>“</w:t>
      </w:r>
      <w:r w:rsidR="00C22321" w:rsidRPr="00375A8F">
        <w:rPr>
          <w:rFonts w:ascii="Times New Roman" w:hAnsi="Times New Roman" w:cs="Times New Roman"/>
          <w:szCs w:val="24"/>
        </w:rPr>
        <w:t xml:space="preserve">de segunda ou terceira mão </w:t>
      </w:r>
      <w:r w:rsidR="002D6868" w:rsidRPr="00375A8F">
        <w:rPr>
          <w:rFonts w:ascii="Times New Roman" w:hAnsi="Times New Roman" w:cs="Times New Roman"/>
          <w:szCs w:val="24"/>
        </w:rPr>
        <w:t xml:space="preserve">por </w:t>
      </w:r>
      <w:r w:rsidR="00C22321" w:rsidRPr="00375A8F">
        <w:rPr>
          <w:rFonts w:ascii="Times New Roman" w:hAnsi="Times New Roman" w:cs="Times New Roman"/>
          <w:szCs w:val="24"/>
        </w:rPr>
        <w:t>sobre os ombros dos nativos</w:t>
      </w:r>
      <w:r w:rsidR="002D6868" w:rsidRPr="00375A8F">
        <w:rPr>
          <w:rFonts w:ascii="Times New Roman" w:hAnsi="Times New Roman" w:cs="Times New Roman"/>
          <w:szCs w:val="24"/>
        </w:rPr>
        <w:t xml:space="preserve">” </w:t>
      </w:r>
      <w:r w:rsidR="00947E2F" w:rsidRPr="00375A8F">
        <w:rPr>
          <w:rFonts w:ascii="Times New Roman" w:hAnsi="Times New Roman" w:cs="Times New Roman"/>
          <w:szCs w:val="24"/>
        </w:rPr>
        <w:t xml:space="preserve">e </w:t>
      </w:r>
      <w:r w:rsidR="003D6A06" w:rsidRPr="00375A8F">
        <w:rPr>
          <w:rFonts w:ascii="Times New Roman" w:hAnsi="Times New Roman" w:cs="Times New Roman"/>
          <w:szCs w:val="24"/>
        </w:rPr>
        <w:t xml:space="preserve">por termos inevitavelmente uma posição </w:t>
      </w:r>
      <w:r w:rsidR="00947E2F" w:rsidRPr="00375A8F">
        <w:rPr>
          <w:rFonts w:ascii="Times New Roman" w:hAnsi="Times New Roman" w:cs="Times New Roman"/>
          <w:szCs w:val="24"/>
        </w:rPr>
        <w:t>de autoria</w:t>
      </w:r>
      <w:r w:rsidR="003D6A06" w:rsidRPr="00375A8F">
        <w:rPr>
          <w:rFonts w:ascii="Times New Roman" w:hAnsi="Times New Roman" w:cs="Times New Roman"/>
          <w:szCs w:val="24"/>
        </w:rPr>
        <w:t xml:space="preserve"> nos textos etnográficos</w:t>
      </w:r>
      <w:r w:rsidR="00C7403C">
        <w:rPr>
          <w:rFonts w:ascii="Times New Roman" w:hAnsi="Times New Roman" w:cs="Times New Roman"/>
          <w:szCs w:val="24"/>
        </w:rPr>
        <w:t xml:space="preserve"> (GEERTZ, 2001;</w:t>
      </w:r>
      <w:r w:rsidR="00C7403C" w:rsidRPr="00375A8F">
        <w:rPr>
          <w:rFonts w:ascii="Times New Roman" w:hAnsi="Times New Roman" w:cs="Times New Roman"/>
          <w:szCs w:val="24"/>
        </w:rPr>
        <w:t xml:space="preserve"> 20</w:t>
      </w:r>
      <w:r w:rsidR="00C7403C">
        <w:rPr>
          <w:rFonts w:ascii="Times New Roman" w:hAnsi="Times New Roman" w:cs="Times New Roman"/>
          <w:szCs w:val="24"/>
        </w:rPr>
        <w:t>17</w:t>
      </w:r>
      <w:r w:rsidR="00C7403C" w:rsidRPr="00375A8F">
        <w:rPr>
          <w:rFonts w:ascii="Times New Roman" w:hAnsi="Times New Roman" w:cs="Times New Roman"/>
          <w:szCs w:val="24"/>
        </w:rPr>
        <w:t>)</w:t>
      </w:r>
      <w:r w:rsidR="002D6868" w:rsidRPr="00375A8F">
        <w:rPr>
          <w:rFonts w:ascii="Times New Roman" w:hAnsi="Times New Roman" w:cs="Times New Roman"/>
          <w:szCs w:val="24"/>
        </w:rPr>
        <w:t>.</w:t>
      </w:r>
    </w:p>
    <w:p w14:paraId="7A1C861B" w14:textId="77777777" w:rsidR="005E37D3" w:rsidRDefault="008A0C17" w:rsidP="00315835">
      <w:pPr>
        <w:spacing w:after="0" w:line="360" w:lineRule="auto"/>
        <w:jc w:val="both"/>
        <w:rPr>
          <w:rFonts w:ascii="Times New Roman" w:hAnsi="Times New Roman" w:cs="Times New Roman"/>
          <w:szCs w:val="24"/>
        </w:rPr>
      </w:pPr>
      <w:r>
        <w:rPr>
          <w:rFonts w:ascii="Times New Roman" w:hAnsi="Times New Roman" w:cs="Times New Roman"/>
          <w:szCs w:val="24"/>
        </w:rPr>
        <w:tab/>
      </w:r>
      <w:r w:rsidR="00C7403C">
        <w:rPr>
          <w:rFonts w:ascii="Times New Roman" w:hAnsi="Times New Roman" w:cs="Times New Roman"/>
          <w:szCs w:val="24"/>
        </w:rPr>
        <w:t xml:space="preserve">Como observa Marilyn </w:t>
      </w:r>
      <w:r>
        <w:rPr>
          <w:rFonts w:ascii="Times New Roman" w:hAnsi="Times New Roman" w:cs="Times New Roman"/>
          <w:szCs w:val="24"/>
        </w:rPr>
        <w:t xml:space="preserve">Strathern (2014), o trabalho de campo é um momento de imersão, mas cujas observações, experiências e narrativas </w:t>
      </w:r>
      <w:r w:rsidR="005E37D3">
        <w:rPr>
          <w:rFonts w:ascii="Times New Roman" w:hAnsi="Times New Roman" w:cs="Times New Roman"/>
          <w:szCs w:val="24"/>
        </w:rPr>
        <w:t xml:space="preserve">precisam </w:t>
      </w:r>
      <w:r>
        <w:rPr>
          <w:rFonts w:ascii="Times New Roman" w:hAnsi="Times New Roman" w:cs="Times New Roman"/>
          <w:szCs w:val="24"/>
        </w:rPr>
        <w:t xml:space="preserve">ser rearranjadas </w:t>
      </w:r>
      <w:r w:rsidR="0094206C">
        <w:rPr>
          <w:rFonts w:ascii="Times New Roman" w:hAnsi="Times New Roman" w:cs="Times New Roman"/>
          <w:szCs w:val="24"/>
        </w:rPr>
        <w:t xml:space="preserve">através da escrita </w:t>
      </w:r>
      <w:r>
        <w:rPr>
          <w:rFonts w:ascii="Times New Roman" w:hAnsi="Times New Roman" w:cs="Times New Roman"/>
          <w:szCs w:val="24"/>
        </w:rPr>
        <w:t xml:space="preserve">pela antropóloga ou pelo antropólogo para que possam fazer sentido </w:t>
      </w:r>
      <w:r w:rsidR="0094206C">
        <w:rPr>
          <w:rFonts w:ascii="Times New Roman" w:hAnsi="Times New Roman" w:cs="Times New Roman"/>
          <w:szCs w:val="24"/>
        </w:rPr>
        <w:t>a outro público.</w:t>
      </w:r>
      <w:r>
        <w:rPr>
          <w:rFonts w:ascii="Times New Roman" w:hAnsi="Times New Roman" w:cs="Times New Roman"/>
          <w:szCs w:val="24"/>
        </w:rPr>
        <w:t xml:space="preserve"> </w:t>
      </w:r>
      <w:r w:rsidR="00494149">
        <w:rPr>
          <w:rFonts w:ascii="Times New Roman" w:hAnsi="Times New Roman" w:cs="Times New Roman"/>
          <w:szCs w:val="24"/>
        </w:rPr>
        <w:t xml:space="preserve">De acordo com Strathern (2014, p, 346) “Em vez de ser uma atividade </w:t>
      </w:r>
      <w:r w:rsidR="00494149">
        <w:rPr>
          <w:rFonts w:ascii="Times New Roman" w:hAnsi="Times New Roman" w:cs="Times New Roman"/>
          <w:szCs w:val="24"/>
        </w:rPr>
        <w:lastRenderedPageBreak/>
        <w:t xml:space="preserve">residual, como se pode pensar de um relatório ou reportagem, a escrita etnográfica cria um segundo campo”. Conforme a autora: </w:t>
      </w:r>
      <w:r w:rsidR="0094206C">
        <w:rPr>
          <w:rFonts w:ascii="Times New Roman" w:hAnsi="Times New Roman" w:cs="Times New Roman"/>
          <w:szCs w:val="24"/>
        </w:rPr>
        <w:t>“</w:t>
      </w:r>
      <w:r w:rsidR="0094206C" w:rsidRPr="0094206C">
        <w:rPr>
          <w:rFonts w:ascii="Times New Roman" w:hAnsi="Times New Roman" w:cs="Times New Roman"/>
          <w:szCs w:val="24"/>
        </w:rPr>
        <w:t>Poderíamos dizer que o momento etnográfico funciona como um exemplo de uma relação que junta o que é entendido (que é analisado no momento da observação) à necessidade de entender (o que é observado no momento da análise)</w:t>
      </w:r>
      <w:r w:rsidR="0094206C">
        <w:rPr>
          <w:rFonts w:ascii="Times New Roman" w:hAnsi="Times New Roman" w:cs="Times New Roman"/>
          <w:szCs w:val="24"/>
        </w:rPr>
        <w:t>”</w:t>
      </w:r>
      <w:r w:rsidR="00494149">
        <w:rPr>
          <w:rFonts w:ascii="Times New Roman" w:hAnsi="Times New Roman" w:cs="Times New Roman"/>
          <w:szCs w:val="24"/>
        </w:rPr>
        <w:t xml:space="preserve"> (STRATHERN, 2014, p. 350).</w:t>
      </w:r>
    </w:p>
    <w:p w14:paraId="01698E35" w14:textId="60F7D56B" w:rsidR="00AC5436" w:rsidRDefault="005E37D3" w:rsidP="00315835">
      <w:pPr>
        <w:spacing w:after="0" w:line="360" w:lineRule="auto"/>
        <w:jc w:val="both"/>
        <w:rPr>
          <w:rFonts w:ascii="Times New Roman" w:hAnsi="Times New Roman" w:cs="Times New Roman"/>
          <w:szCs w:val="24"/>
        </w:rPr>
      </w:pPr>
      <w:r>
        <w:rPr>
          <w:rFonts w:ascii="Times New Roman" w:hAnsi="Times New Roman" w:cs="Times New Roman"/>
          <w:szCs w:val="24"/>
        </w:rPr>
        <w:tab/>
        <w:t xml:space="preserve">É por esta razão que Roy Wagner (2012) enfatiza que a antropologia “inventa a cultura”. </w:t>
      </w:r>
      <w:r w:rsidR="002F57D8">
        <w:rPr>
          <w:rFonts w:ascii="Times New Roman" w:hAnsi="Times New Roman" w:cs="Times New Roman"/>
          <w:szCs w:val="24"/>
        </w:rPr>
        <w:t>Segundo o autor, para tornar a alteridade plausível, possível - e, portanto, compreensível - objetificamos a diferença em termos culturais mais ou menos conhecidos</w:t>
      </w:r>
      <w:r w:rsidR="00AC5436">
        <w:rPr>
          <w:rFonts w:ascii="Times New Roman" w:hAnsi="Times New Roman" w:cs="Times New Roman"/>
          <w:szCs w:val="24"/>
        </w:rPr>
        <w:t>,</w:t>
      </w:r>
      <w:r w:rsidR="002F57D8">
        <w:rPr>
          <w:rFonts w:ascii="Times New Roman" w:hAnsi="Times New Roman" w:cs="Times New Roman"/>
          <w:szCs w:val="24"/>
        </w:rPr>
        <w:t xml:space="preserve"> para que possamos</w:t>
      </w:r>
      <w:r w:rsidR="00AC5436">
        <w:rPr>
          <w:rFonts w:ascii="Times New Roman" w:hAnsi="Times New Roman" w:cs="Times New Roman"/>
          <w:szCs w:val="24"/>
        </w:rPr>
        <w:t xml:space="preserve"> explicá-la aos nossos pares. </w:t>
      </w:r>
      <w:r w:rsidR="002F57D8">
        <w:rPr>
          <w:rFonts w:ascii="Times New Roman" w:hAnsi="Times New Roman" w:cs="Times New Roman"/>
          <w:szCs w:val="24"/>
        </w:rPr>
        <w:t xml:space="preserve">Conforme o autor “um antropólogo </w:t>
      </w:r>
      <w:r w:rsidR="00600C7A">
        <w:rPr>
          <w:rFonts w:ascii="Times New Roman" w:hAnsi="Times New Roman" w:cs="Times New Roman"/>
          <w:szCs w:val="24"/>
        </w:rPr>
        <w:t>experiencia</w:t>
      </w:r>
      <w:r w:rsidR="002F57D8">
        <w:rPr>
          <w:rFonts w:ascii="Times New Roman" w:hAnsi="Times New Roman" w:cs="Times New Roman"/>
          <w:szCs w:val="24"/>
        </w:rPr>
        <w:t>, de um modo ou de outro, seu objeto de estudo; ele o faz através do universo de seus próprios significados e então se vale dessa experiência carregada de significados para comunicar uma compreensão aos membros de sua própria cultura” (WAGNER, 2012, p. 41).</w:t>
      </w:r>
      <w:r>
        <w:rPr>
          <w:rFonts w:ascii="Times New Roman" w:hAnsi="Times New Roman" w:cs="Times New Roman"/>
          <w:szCs w:val="24"/>
        </w:rPr>
        <w:t xml:space="preserve"> </w:t>
      </w:r>
      <w:r w:rsidR="00AC5436">
        <w:rPr>
          <w:rFonts w:ascii="Times New Roman" w:hAnsi="Times New Roman" w:cs="Times New Roman"/>
          <w:szCs w:val="24"/>
        </w:rPr>
        <w:t xml:space="preserve">Reconhecemos hoje, portanto, </w:t>
      </w:r>
      <w:r w:rsidR="00C35A5B">
        <w:rPr>
          <w:rFonts w:ascii="Times New Roman" w:hAnsi="Times New Roman" w:cs="Times New Roman"/>
          <w:szCs w:val="24"/>
        </w:rPr>
        <w:t xml:space="preserve">cada vez mais </w:t>
      </w:r>
      <w:r w:rsidR="00AC5436">
        <w:rPr>
          <w:rFonts w:ascii="Times New Roman" w:hAnsi="Times New Roman" w:cs="Times New Roman"/>
          <w:szCs w:val="24"/>
        </w:rPr>
        <w:t>o caráter</w:t>
      </w:r>
      <w:r w:rsidR="00C35A5B">
        <w:rPr>
          <w:rFonts w:ascii="Times New Roman" w:hAnsi="Times New Roman" w:cs="Times New Roman"/>
          <w:szCs w:val="24"/>
        </w:rPr>
        <w:t xml:space="preserve"> limitado e subjetivo da etnografia.</w:t>
      </w:r>
    </w:p>
    <w:p w14:paraId="3E1243E1" w14:textId="1EC35984" w:rsidR="00E12608" w:rsidRPr="00375A8F" w:rsidRDefault="00276A64" w:rsidP="00E12608">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Contudo, i</w:t>
      </w:r>
      <w:r w:rsidR="00C53A75" w:rsidRPr="00375A8F">
        <w:rPr>
          <w:rFonts w:ascii="Times New Roman" w:hAnsi="Times New Roman" w:cs="Times New Roman"/>
          <w:szCs w:val="24"/>
        </w:rPr>
        <w:t xml:space="preserve">sto não invalida a importância desta estratégica </w:t>
      </w:r>
      <w:r w:rsidR="00AC599A" w:rsidRPr="00375A8F">
        <w:rPr>
          <w:rFonts w:ascii="Times New Roman" w:hAnsi="Times New Roman" w:cs="Times New Roman"/>
          <w:szCs w:val="24"/>
        </w:rPr>
        <w:t>teórico-metodológica-discursiva</w:t>
      </w:r>
      <w:r w:rsidR="00462240" w:rsidRPr="00375A8F">
        <w:rPr>
          <w:rFonts w:ascii="Times New Roman" w:hAnsi="Times New Roman" w:cs="Times New Roman"/>
          <w:szCs w:val="24"/>
        </w:rPr>
        <w:t>.</w:t>
      </w:r>
      <w:r w:rsidR="00C53A75" w:rsidRPr="00375A8F">
        <w:rPr>
          <w:rFonts w:ascii="Times New Roman" w:hAnsi="Times New Roman" w:cs="Times New Roman"/>
          <w:szCs w:val="24"/>
        </w:rPr>
        <w:t xml:space="preserve"> </w:t>
      </w:r>
      <w:r w:rsidR="00462240" w:rsidRPr="00375A8F">
        <w:rPr>
          <w:rFonts w:ascii="Times New Roman" w:hAnsi="Times New Roman" w:cs="Times New Roman"/>
          <w:szCs w:val="24"/>
        </w:rPr>
        <w:t>P</w:t>
      </w:r>
      <w:r w:rsidR="003D6A06" w:rsidRPr="00375A8F">
        <w:rPr>
          <w:rFonts w:ascii="Times New Roman" w:hAnsi="Times New Roman" w:cs="Times New Roman"/>
          <w:szCs w:val="24"/>
        </w:rPr>
        <w:t xml:space="preserve">enso que </w:t>
      </w:r>
      <w:r w:rsidR="00873C20" w:rsidRPr="00375A8F">
        <w:rPr>
          <w:rFonts w:ascii="Times New Roman" w:hAnsi="Times New Roman" w:cs="Times New Roman"/>
          <w:szCs w:val="24"/>
        </w:rPr>
        <w:t xml:space="preserve">é </w:t>
      </w:r>
      <w:r w:rsidR="00E777A2" w:rsidRPr="00375A8F">
        <w:rPr>
          <w:rFonts w:ascii="Times New Roman" w:hAnsi="Times New Roman" w:cs="Times New Roman"/>
          <w:szCs w:val="24"/>
        </w:rPr>
        <w:t xml:space="preserve">justamente </w:t>
      </w:r>
      <w:r w:rsidR="00873C20" w:rsidRPr="00375A8F">
        <w:rPr>
          <w:rFonts w:ascii="Times New Roman" w:hAnsi="Times New Roman" w:cs="Times New Roman"/>
          <w:szCs w:val="24"/>
        </w:rPr>
        <w:t xml:space="preserve">neste aspecto que </w:t>
      </w:r>
      <w:r w:rsidRPr="00375A8F">
        <w:rPr>
          <w:rFonts w:ascii="Times New Roman" w:hAnsi="Times New Roman" w:cs="Times New Roman"/>
          <w:szCs w:val="24"/>
        </w:rPr>
        <w:t>reside</w:t>
      </w:r>
      <w:r w:rsidR="00873C20" w:rsidRPr="00375A8F">
        <w:rPr>
          <w:rFonts w:ascii="Times New Roman" w:hAnsi="Times New Roman" w:cs="Times New Roman"/>
          <w:szCs w:val="24"/>
        </w:rPr>
        <w:t xml:space="preserve"> </w:t>
      </w:r>
      <w:r w:rsidR="00E777A2" w:rsidRPr="00375A8F">
        <w:rPr>
          <w:rFonts w:ascii="Times New Roman" w:hAnsi="Times New Roman" w:cs="Times New Roman"/>
          <w:szCs w:val="24"/>
        </w:rPr>
        <w:t>parte d</w:t>
      </w:r>
      <w:r w:rsidR="00873C20" w:rsidRPr="00375A8F">
        <w:rPr>
          <w:rFonts w:ascii="Times New Roman" w:hAnsi="Times New Roman" w:cs="Times New Roman"/>
          <w:szCs w:val="24"/>
        </w:rPr>
        <w:t xml:space="preserve">a </w:t>
      </w:r>
      <w:r w:rsidR="00C35A5B">
        <w:rPr>
          <w:rFonts w:ascii="Times New Roman" w:hAnsi="Times New Roman" w:cs="Times New Roman"/>
          <w:szCs w:val="24"/>
        </w:rPr>
        <w:t xml:space="preserve">sua </w:t>
      </w:r>
      <w:r w:rsidR="00873C20" w:rsidRPr="00375A8F">
        <w:rPr>
          <w:rFonts w:ascii="Times New Roman" w:hAnsi="Times New Roman" w:cs="Times New Roman"/>
          <w:szCs w:val="24"/>
        </w:rPr>
        <w:t>dimensão política.</w:t>
      </w:r>
      <w:r w:rsidR="00032FF2" w:rsidRPr="00375A8F">
        <w:rPr>
          <w:rFonts w:ascii="Times New Roman" w:hAnsi="Times New Roman" w:cs="Times New Roman"/>
          <w:szCs w:val="24"/>
        </w:rPr>
        <w:t xml:space="preserve"> </w:t>
      </w:r>
      <w:r w:rsidR="00947E2F" w:rsidRPr="00375A8F">
        <w:rPr>
          <w:rFonts w:ascii="Times New Roman" w:hAnsi="Times New Roman" w:cs="Times New Roman"/>
          <w:szCs w:val="24"/>
        </w:rPr>
        <w:t xml:space="preserve">A representação do “outro” </w:t>
      </w:r>
      <w:r w:rsidR="00C53A75" w:rsidRPr="00375A8F">
        <w:rPr>
          <w:rFonts w:ascii="Times New Roman" w:hAnsi="Times New Roman" w:cs="Times New Roman"/>
          <w:szCs w:val="24"/>
        </w:rPr>
        <w:t xml:space="preserve">é possível, ainda que de forma subjetiva e limitada. </w:t>
      </w:r>
      <w:r w:rsidR="00E12608" w:rsidRPr="00375A8F">
        <w:rPr>
          <w:rFonts w:ascii="Times New Roman" w:hAnsi="Times New Roman" w:cs="Times New Roman"/>
          <w:szCs w:val="24"/>
        </w:rPr>
        <w:t xml:space="preserve">No entanto, como afirmou </w:t>
      </w:r>
      <w:r w:rsidR="00600C7A" w:rsidRPr="00375A8F">
        <w:rPr>
          <w:rFonts w:ascii="Times New Roman" w:hAnsi="Times New Roman" w:cs="Times New Roman"/>
          <w:szCs w:val="24"/>
        </w:rPr>
        <w:t>M</w:t>
      </w:r>
      <w:r w:rsidR="00600C7A">
        <w:rPr>
          <w:rFonts w:ascii="Times New Roman" w:hAnsi="Times New Roman" w:cs="Times New Roman"/>
          <w:szCs w:val="24"/>
        </w:rPr>
        <w:t>a</w:t>
      </w:r>
      <w:r w:rsidR="00600C7A" w:rsidRPr="00375A8F">
        <w:rPr>
          <w:rFonts w:ascii="Times New Roman" w:hAnsi="Times New Roman" w:cs="Times New Roman"/>
          <w:szCs w:val="24"/>
        </w:rPr>
        <w:t xml:space="preserve">rcio </w:t>
      </w:r>
      <w:r w:rsidR="00E12608" w:rsidRPr="00375A8F">
        <w:rPr>
          <w:rFonts w:ascii="Times New Roman" w:hAnsi="Times New Roman" w:cs="Times New Roman"/>
          <w:szCs w:val="24"/>
        </w:rPr>
        <w:t xml:space="preserve">Goldman, é necessário “catar folha”. Ou seja, por uma questão ética e metodológica, esta descrição não deixa de exigir um rigoroso esforço de observação, de experiência e de diálogo com a alteridade. </w:t>
      </w:r>
    </w:p>
    <w:p w14:paraId="5DC2F16B" w14:textId="2A27D2CF" w:rsidR="004168A2" w:rsidRPr="00375A8F" w:rsidRDefault="00E12608" w:rsidP="004168A2">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 xml:space="preserve">Isto é importante para que se possa deixar descentrar e para que a descrição etnográfica </w:t>
      </w:r>
      <w:r w:rsidR="005634F8" w:rsidRPr="00375A8F">
        <w:rPr>
          <w:rFonts w:ascii="Times New Roman" w:hAnsi="Times New Roman" w:cs="Times New Roman"/>
          <w:szCs w:val="24"/>
        </w:rPr>
        <w:t>se descole</w:t>
      </w:r>
      <w:r w:rsidRPr="00375A8F">
        <w:rPr>
          <w:rFonts w:ascii="Times New Roman" w:hAnsi="Times New Roman" w:cs="Times New Roman"/>
          <w:szCs w:val="24"/>
        </w:rPr>
        <w:t xml:space="preserve"> de uma visão teórica apriorística acerca dos fenômenos sociais do campo. Co</w:t>
      </w:r>
      <w:r w:rsidR="004168A2" w:rsidRPr="00375A8F">
        <w:rPr>
          <w:rFonts w:ascii="Times New Roman" w:hAnsi="Times New Roman" w:cs="Times New Roman"/>
          <w:szCs w:val="24"/>
        </w:rPr>
        <w:t>mo observa Mariza Peirano (2014, p, 383)</w:t>
      </w:r>
      <w:r w:rsidRPr="00375A8F">
        <w:rPr>
          <w:rFonts w:ascii="Times New Roman" w:hAnsi="Times New Roman" w:cs="Times New Roman"/>
          <w:szCs w:val="24"/>
        </w:rPr>
        <w:t xml:space="preserve"> </w:t>
      </w:r>
      <w:r w:rsidR="004168A2" w:rsidRPr="00375A8F">
        <w:rPr>
          <w:rFonts w:ascii="Times New Roman" w:hAnsi="Times New Roman" w:cs="Times New Roman"/>
          <w:szCs w:val="24"/>
        </w:rPr>
        <w:t>“A</w:t>
      </w:r>
      <w:r w:rsidRPr="00375A8F">
        <w:rPr>
          <w:rFonts w:ascii="Times New Roman" w:hAnsi="Times New Roman" w:cs="Times New Roman"/>
          <w:szCs w:val="24"/>
        </w:rPr>
        <w:t xml:space="preserve"> etnografia abala nossos estilos de vida e nossas ideias de existência, abala nossa crença moderna na referencialidade dos sentidos e impõe uma reflexão sobre a multiplicidade de modos de vida</w:t>
      </w:r>
      <w:r w:rsidR="00600C7A">
        <w:rPr>
          <w:rFonts w:ascii="Times New Roman" w:hAnsi="Times New Roman" w:cs="Times New Roman"/>
          <w:szCs w:val="24"/>
        </w:rPr>
        <w:t>”</w:t>
      </w:r>
      <w:r w:rsidRPr="00375A8F">
        <w:rPr>
          <w:rFonts w:ascii="Times New Roman" w:hAnsi="Times New Roman" w:cs="Times New Roman"/>
          <w:szCs w:val="24"/>
        </w:rPr>
        <w:t xml:space="preserve"> (PEIRANO, 2014, p. 383). </w:t>
      </w:r>
      <w:r w:rsidR="00E1769C" w:rsidRPr="00375A8F">
        <w:rPr>
          <w:rFonts w:ascii="Times New Roman" w:hAnsi="Times New Roman" w:cs="Times New Roman"/>
          <w:szCs w:val="24"/>
        </w:rPr>
        <w:t>Para que isto ocorra</w:t>
      </w:r>
      <w:r w:rsidR="004168A2" w:rsidRPr="00375A8F">
        <w:rPr>
          <w:rFonts w:ascii="Times New Roman" w:hAnsi="Times New Roman" w:cs="Times New Roman"/>
          <w:szCs w:val="24"/>
        </w:rPr>
        <w:t>,</w:t>
      </w:r>
      <w:r w:rsidR="00E1769C" w:rsidRPr="00375A8F">
        <w:rPr>
          <w:rFonts w:ascii="Times New Roman" w:hAnsi="Times New Roman" w:cs="Times New Roman"/>
          <w:szCs w:val="24"/>
        </w:rPr>
        <w:t xml:space="preserve"> penso que é necessário </w:t>
      </w:r>
      <w:r w:rsidR="002D47EB" w:rsidRPr="00375A8F">
        <w:rPr>
          <w:rFonts w:ascii="Times New Roman" w:hAnsi="Times New Roman" w:cs="Times New Roman"/>
          <w:szCs w:val="24"/>
        </w:rPr>
        <w:t xml:space="preserve">justamente </w:t>
      </w:r>
      <w:r w:rsidR="00E1769C" w:rsidRPr="00375A8F">
        <w:rPr>
          <w:rFonts w:ascii="Times New Roman" w:hAnsi="Times New Roman" w:cs="Times New Roman"/>
          <w:szCs w:val="24"/>
        </w:rPr>
        <w:t xml:space="preserve">assumir um comprometimento político em campo.  </w:t>
      </w:r>
    </w:p>
    <w:p w14:paraId="1AB4782E" w14:textId="77777777" w:rsidR="00E1769C" w:rsidRPr="00375A8F" w:rsidRDefault="00E1769C" w:rsidP="004168A2">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Não se trata, naturalmente, de adotar a reprodução do discurso do nativo ou se comprometer com a defesa panfletária de suas demandas. Mas de uma tentativa de se deixar “afetar” pelo universo e pela lógica do “outro” para estabelecer aquilo que Roberto Cardoso de Oliveira chama de uma possível “fusão de horizontes semânticos”. Em outras palavras, abrir-se efetivamente ao diálogo com a diferença para que possamos compreender, ainda que minimamente, o “ponto de visa”</w:t>
      </w:r>
      <w:r w:rsidR="002D47EB" w:rsidRPr="00375A8F">
        <w:rPr>
          <w:rFonts w:ascii="Times New Roman" w:hAnsi="Times New Roman" w:cs="Times New Roman"/>
          <w:szCs w:val="24"/>
        </w:rPr>
        <w:t xml:space="preserve"> das comunidades com as quais estamos nos relacionando e dialogando</w:t>
      </w:r>
      <w:r w:rsidRPr="00375A8F">
        <w:rPr>
          <w:rFonts w:ascii="Times New Roman" w:hAnsi="Times New Roman" w:cs="Times New Roman"/>
          <w:szCs w:val="24"/>
        </w:rPr>
        <w:t>.</w:t>
      </w:r>
      <w:r w:rsidR="002D47EB" w:rsidRPr="00375A8F">
        <w:rPr>
          <w:rFonts w:ascii="Times New Roman" w:hAnsi="Times New Roman" w:cs="Times New Roman"/>
          <w:szCs w:val="24"/>
        </w:rPr>
        <w:t xml:space="preserve"> </w:t>
      </w:r>
    </w:p>
    <w:p w14:paraId="18733C2E" w14:textId="344C75E6" w:rsidR="00010DD9" w:rsidRPr="00375A8F" w:rsidRDefault="002D2759" w:rsidP="00AC599A">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lastRenderedPageBreak/>
        <w:t>Isto, entretanto,</w:t>
      </w:r>
      <w:r w:rsidR="00422999" w:rsidRPr="00375A8F">
        <w:rPr>
          <w:rFonts w:ascii="Times New Roman" w:hAnsi="Times New Roman" w:cs="Times New Roman"/>
          <w:szCs w:val="24"/>
        </w:rPr>
        <w:t xml:space="preserve"> é </w:t>
      </w:r>
      <w:r w:rsidR="00730CF3" w:rsidRPr="00375A8F">
        <w:rPr>
          <w:rFonts w:ascii="Times New Roman" w:hAnsi="Times New Roman" w:cs="Times New Roman"/>
          <w:szCs w:val="24"/>
        </w:rPr>
        <w:t xml:space="preserve">extremamente </w:t>
      </w:r>
      <w:r w:rsidR="00422999" w:rsidRPr="00375A8F">
        <w:rPr>
          <w:rFonts w:ascii="Times New Roman" w:hAnsi="Times New Roman" w:cs="Times New Roman"/>
          <w:szCs w:val="24"/>
        </w:rPr>
        <w:t xml:space="preserve">difícil </w:t>
      </w:r>
      <w:r w:rsidR="00730CF3" w:rsidRPr="00375A8F">
        <w:rPr>
          <w:rFonts w:ascii="Times New Roman" w:hAnsi="Times New Roman" w:cs="Times New Roman"/>
          <w:szCs w:val="24"/>
        </w:rPr>
        <w:t xml:space="preserve">em todo tipo de pesquisa. Mas parece ser particularmente mais complicado </w:t>
      </w:r>
      <w:r w:rsidR="00422999" w:rsidRPr="00375A8F">
        <w:rPr>
          <w:rFonts w:ascii="Times New Roman" w:hAnsi="Times New Roman" w:cs="Times New Roman"/>
          <w:szCs w:val="24"/>
        </w:rPr>
        <w:t>quando</w:t>
      </w:r>
      <w:r w:rsidR="00BC2039" w:rsidRPr="00375A8F">
        <w:rPr>
          <w:rFonts w:ascii="Times New Roman" w:hAnsi="Times New Roman" w:cs="Times New Roman"/>
          <w:szCs w:val="24"/>
        </w:rPr>
        <w:t>, paradoxalmente,</w:t>
      </w:r>
      <w:r w:rsidR="00422999" w:rsidRPr="00375A8F">
        <w:rPr>
          <w:rFonts w:ascii="Times New Roman" w:hAnsi="Times New Roman" w:cs="Times New Roman"/>
          <w:szCs w:val="24"/>
        </w:rPr>
        <w:t xml:space="preserve"> assumimos a posição </w:t>
      </w:r>
      <w:r w:rsidR="00BC2039" w:rsidRPr="00375A8F">
        <w:rPr>
          <w:rFonts w:ascii="Times New Roman" w:hAnsi="Times New Roman" w:cs="Times New Roman"/>
          <w:szCs w:val="24"/>
        </w:rPr>
        <w:t>de</w:t>
      </w:r>
      <w:r w:rsidRPr="00375A8F">
        <w:rPr>
          <w:rFonts w:ascii="Times New Roman" w:hAnsi="Times New Roman" w:cs="Times New Roman"/>
          <w:szCs w:val="24"/>
        </w:rPr>
        <w:t xml:space="preserve"> </w:t>
      </w:r>
      <w:r w:rsidR="00BC2039" w:rsidRPr="00375A8F">
        <w:rPr>
          <w:rFonts w:ascii="Times New Roman" w:hAnsi="Times New Roman" w:cs="Times New Roman"/>
          <w:szCs w:val="24"/>
        </w:rPr>
        <w:t xml:space="preserve">pesquisadoras e </w:t>
      </w:r>
      <w:r w:rsidRPr="00375A8F">
        <w:rPr>
          <w:rFonts w:ascii="Times New Roman" w:hAnsi="Times New Roman" w:cs="Times New Roman"/>
          <w:szCs w:val="24"/>
        </w:rPr>
        <w:t>pesquisadores contratados pelo poder públi</w:t>
      </w:r>
      <w:r w:rsidR="00730CF3" w:rsidRPr="00375A8F">
        <w:rPr>
          <w:rFonts w:ascii="Times New Roman" w:hAnsi="Times New Roman" w:cs="Times New Roman"/>
          <w:szCs w:val="24"/>
        </w:rPr>
        <w:t xml:space="preserve">co para realizar os inventários junto aos atores sociais aos quais </w:t>
      </w:r>
      <w:r w:rsidR="00DD77B8">
        <w:rPr>
          <w:rFonts w:ascii="Times New Roman" w:hAnsi="Times New Roman" w:cs="Times New Roman"/>
          <w:szCs w:val="24"/>
        </w:rPr>
        <w:t xml:space="preserve">as </w:t>
      </w:r>
      <w:r w:rsidR="00730CF3" w:rsidRPr="00375A8F">
        <w:rPr>
          <w:rFonts w:ascii="Times New Roman" w:hAnsi="Times New Roman" w:cs="Times New Roman"/>
          <w:szCs w:val="24"/>
        </w:rPr>
        <w:t>políticas de patrimonialização se destinam.</w:t>
      </w:r>
      <w:r w:rsidRPr="00375A8F">
        <w:rPr>
          <w:rFonts w:ascii="Times New Roman" w:hAnsi="Times New Roman" w:cs="Times New Roman"/>
          <w:szCs w:val="24"/>
        </w:rPr>
        <w:t xml:space="preserve"> </w:t>
      </w:r>
      <w:r w:rsidR="00730CF3" w:rsidRPr="00375A8F">
        <w:rPr>
          <w:rFonts w:ascii="Times New Roman" w:hAnsi="Times New Roman" w:cs="Times New Roman"/>
          <w:szCs w:val="24"/>
        </w:rPr>
        <w:t xml:space="preserve">Para que se possa compreender estes desafios, trago </w:t>
      </w:r>
      <w:r w:rsidR="00AC599A" w:rsidRPr="00375A8F">
        <w:rPr>
          <w:rFonts w:ascii="Times New Roman" w:hAnsi="Times New Roman" w:cs="Times New Roman"/>
          <w:szCs w:val="24"/>
        </w:rPr>
        <w:t xml:space="preserve">uma breve contextualização da ampliação destas políticas em Pernambuco e, em seguida, </w:t>
      </w:r>
      <w:r w:rsidR="00730CF3" w:rsidRPr="00375A8F">
        <w:rPr>
          <w:rFonts w:ascii="Times New Roman" w:hAnsi="Times New Roman" w:cs="Times New Roman"/>
          <w:szCs w:val="24"/>
        </w:rPr>
        <w:t xml:space="preserve">alguns exemplos de minha própria atuação neste campo. </w:t>
      </w:r>
      <w:r w:rsidR="00422999" w:rsidRPr="00375A8F">
        <w:rPr>
          <w:rFonts w:ascii="Times New Roman" w:hAnsi="Times New Roman" w:cs="Times New Roman"/>
          <w:szCs w:val="24"/>
        </w:rPr>
        <w:t xml:space="preserve">  </w:t>
      </w:r>
      <w:r w:rsidR="00462240" w:rsidRPr="00375A8F">
        <w:rPr>
          <w:rFonts w:ascii="Times New Roman" w:hAnsi="Times New Roman" w:cs="Times New Roman"/>
          <w:szCs w:val="24"/>
        </w:rPr>
        <w:t xml:space="preserve">  </w:t>
      </w:r>
    </w:p>
    <w:p w14:paraId="17D85E6C" w14:textId="77777777" w:rsidR="002A6095" w:rsidRPr="00375A8F" w:rsidRDefault="002A6095" w:rsidP="002A6095">
      <w:pPr>
        <w:spacing w:after="0" w:line="360" w:lineRule="auto"/>
        <w:ind w:firstLine="708"/>
        <w:jc w:val="both"/>
        <w:rPr>
          <w:rFonts w:ascii="Times New Roman" w:hAnsi="Times New Roman" w:cs="Times New Roman"/>
          <w:szCs w:val="24"/>
        </w:rPr>
      </w:pPr>
    </w:p>
    <w:p w14:paraId="62AB0111" w14:textId="40DEC823" w:rsidR="009E4041" w:rsidRPr="00375A8F" w:rsidRDefault="009E4041" w:rsidP="009E4041">
      <w:pPr>
        <w:spacing w:after="0" w:line="360" w:lineRule="auto"/>
        <w:jc w:val="both"/>
        <w:rPr>
          <w:rFonts w:ascii="Times New Roman" w:hAnsi="Times New Roman" w:cs="Times New Roman"/>
          <w:b/>
          <w:szCs w:val="24"/>
        </w:rPr>
      </w:pPr>
      <w:r w:rsidRPr="00375A8F">
        <w:rPr>
          <w:rFonts w:ascii="Times New Roman" w:hAnsi="Times New Roman" w:cs="Times New Roman"/>
          <w:b/>
          <w:szCs w:val="24"/>
        </w:rPr>
        <w:t>O contexto de</w:t>
      </w:r>
      <w:r w:rsidR="003140FA" w:rsidRPr="00375A8F">
        <w:rPr>
          <w:rFonts w:ascii="Times New Roman" w:hAnsi="Times New Roman" w:cs="Times New Roman"/>
          <w:b/>
          <w:szCs w:val="24"/>
        </w:rPr>
        <w:t xml:space="preserve"> ampliação das políticas de patrimônio</w:t>
      </w:r>
      <w:r w:rsidRPr="00375A8F">
        <w:rPr>
          <w:rFonts w:ascii="Times New Roman" w:hAnsi="Times New Roman" w:cs="Times New Roman"/>
          <w:b/>
          <w:szCs w:val="24"/>
        </w:rPr>
        <w:t xml:space="preserve"> </w:t>
      </w:r>
      <w:r w:rsidR="00600C7A">
        <w:rPr>
          <w:rFonts w:ascii="Times New Roman" w:hAnsi="Times New Roman" w:cs="Times New Roman"/>
          <w:b/>
          <w:szCs w:val="24"/>
        </w:rPr>
        <w:t xml:space="preserve">e </w:t>
      </w:r>
      <w:r w:rsidRPr="00375A8F">
        <w:rPr>
          <w:rFonts w:ascii="Times New Roman" w:hAnsi="Times New Roman" w:cs="Times New Roman"/>
          <w:b/>
          <w:szCs w:val="24"/>
        </w:rPr>
        <w:t>contratação de equipes para realização de INRCs em Pernambuco</w:t>
      </w:r>
    </w:p>
    <w:p w14:paraId="5554CCFB" w14:textId="5158DBB7" w:rsidR="002D2759" w:rsidRPr="00375A8F" w:rsidRDefault="002D2759" w:rsidP="0029357F">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Nos últimos anos, </w:t>
      </w:r>
      <w:r w:rsidR="00031441" w:rsidRPr="00375A8F">
        <w:rPr>
          <w:rFonts w:ascii="Times New Roman" w:hAnsi="Times New Roman" w:cs="Times New Roman"/>
          <w:szCs w:val="24"/>
        </w:rPr>
        <w:t>o poder p</w:t>
      </w:r>
      <w:r w:rsidRPr="00375A8F">
        <w:rPr>
          <w:rFonts w:ascii="Times New Roman" w:hAnsi="Times New Roman" w:cs="Times New Roman"/>
          <w:szCs w:val="24"/>
        </w:rPr>
        <w:t xml:space="preserve">úblico passou a estimular cada vez mais processos de inventários em seus territórios. </w:t>
      </w:r>
      <w:r w:rsidR="00031441" w:rsidRPr="00375A8F">
        <w:rPr>
          <w:rFonts w:ascii="Times New Roman" w:hAnsi="Times New Roman" w:cs="Times New Roman"/>
          <w:szCs w:val="24"/>
        </w:rPr>
        <w:t>A</w:t>
      </w:r>
      <w:r w:rsidRPr="00375A8F">
        <w:rPr>
          <w:rFonts w:ascii="Times New Roman" w:hAnsi="Times New Roman" w:cs="Times New Roman"/>
          <w:szCs w:val="24"/>
        </w:rPr>
        <w:t xml:space="preserve">pesar </w:t>
      </w:r>
      <w:r w:rsidR="00DD77B8">
        <w:rPr>
          <w:rFonts w:ascii="Times New Roman" w:hAnsi="Times New Roman" w:cs="Times New Roman"/>
          <w:szCs w:val="24"/>
        </w:rPr>
        <w:t xml:space="preserve">de </w:t>
      </w:r>
      <w:r w:rsidR="00906DE1" w:rsidRPr="00375A8F">
        <w:rPr>
          <w:rFonts w:ascii="Times New Roman" w:hAnsi="Times New Roman" w:cs="Times New Roman"/>
          <w:szCs w:val="24"/>
        </w:rPr>
        <w:t>estes investimentos no campo do patrimônio</w:t>
      </w:r>
      <w:r w:rsidRPr="00375A8F">
        <w:rPr>
          <w:rFonts w:ascii="Times New Roman" w:hAnsi="Times New Roman" w:cs="Times New Roman"/>
          <w:szCs w:val="24"/>
        </w:rPr>
        <w:t xml:space="preserve"> estarem</w:t>
      </w:r>
      <w:r w:rsidR="00906DE1" w:rsidRPr="00375A8F">
        <w:rPr>
          <w:rFonts w:ascii="Times New Roman" w:hAnsi="Times New Roman" w:cs="Times New Roman"/>
          <w:szCs w:val="24"/>
        </w:rPr>
        <w:t xml:space="preserve"> associados, de certo modo,</w:t>
      </w:r>
      <w:r w:rsidRPr="00375A8F">
        <w:rPr>
          <w:rFonts w:ascii="Times New Roman" w:hAnsi="Times New Roman" w:cs="Times New Roman"/>
          <w:szCs w:val="24"/>
        </w:rPr>
        <w:t xml:space="preserve"> </w:t>
      </w:r>
      <w:r w:rsidR="0029357F" w:rsidRPr="00375A8F">
        <w:rPr>
          <w:rFonts w:ascii="Times New Roman" w:hAnsi="Times New Roman" w:cs="Times New Roman"/>
          <w:szCs w:val="24"/>
        </w:rPr>
        <w:t xml:space="preserve">a um contexto mais geral de tentativas </w:t>
      </w:r>
      <w:r w:rsidR="00DD77B8">
        <w:rPr>
          <w:rFonts w:ascii="Times New Roman" w:hAnsi="Times New Roman" w:cs="Times New Roman"/>
          <w:szCs w:val="24"/>
        </w:rPr>
        <w:t xml:space="preserve">de </w:t>
      </w:r>
      <w:r w:rsidR="0029357F" w:rsidRPr="00375A8F">
        <w:rPr>
          <w:rFonts w:ascii="Times New Roman" w:hAnsi="Times New Roman" w:cs="Times New Roman"/>
          <w:szCs w:val="24"/>
        </w:rPr>
        <w:t>implantação de políticas de Estado para o campo da cultura</w:t>
      </w:r>
      <w:r w:rsidR="00822553" w:rsidRPr="00375A8F">
        <w:rPr>
          <w:rFonts w:ascii="Times New Roman" w:hAnsi="Times New Roman" w:cs="Times New Roman"/>
          <w:szCs w:val="24"/>
        </w:rPr>
        <w:t xml:space="preserve">, </w:t>
      </w:r>
      <w:r w:rsidRPr="00375A8F">
        <w:rPr>
          <w:rFonts w:ascii="Times New Roman" w:hAnsi="Times New Roman" w:cs="Times New Roman"/>
          <w:szCs w:val="24"/>
        </w:rPr>
        <w:t>frustrações e desconfianças em relação às ações do poder público</w:t>
      </w:r>
      <w:r w:rsidR="00822553" w:rsidRPr="00375A8F">
        <w:rPr>
          <w:rFonts w:ascii="Times New Roman" w:hAnsi="Times New Roman" w:cs="Times New Roman"/>
          <w:szCs w:val="24"/>
        </w:rPr>
        <w:t>, por vezes,</w:t>
      </w:r>
      <w:r w:rsidRPr="00375A8F">
        <w:rPr>
          <w:rFonts w:ascii="Times New Roman" w:hAnsi="Times New Roman" w:cs="Times New Roman"/>
          <w:szCs w:val="24"/>
        </w:rPr>
        <w:t xml:space="preserve"> parecem </w:t>
      </w:r>
      <w:r w:rsidR="00906DE1" w:rsidRPr="00375A8F">
        <w:rPr>
          <w:rFonts w:ascii="Times New Roman" w:hAnsi="Times New Roman" w:cs="Times New Roman"/>
          <w:szCs w:val="24"/>
        </w:rPr>
        <w:t>nos revelar</w:t>
      </w:r>
      <w:r w:rsidRPr="00375A8F">
        <w:rPr>
          <w:rFonts w:ascii="Times New Roman" w:hAnsi="Times New Roman" w:cs="Times New Roman"/>
          <w:szCs w:val="24"/>
        </w:rPr>
        <w:t xml:space="preserve"> </w:t>
      </w:r>
      <w:r w:rsidR="00031441" w:rsidRPr="00375A8F">
        <w:rPr>
          <w:rFonts w:ascii="Times New Roman" w:hAnsi="Times New Roman" w:cs="Times New Roman"/>
          <w:szCs w:val="24"/>
        </w:rPr>
        <w:t xml:space="preserve">alguns </w:t>
      </w:r>
      <w:r w:rsidRPr="00375A8F">
        <w:rPr>
          <w:rFonts w:ascii="Times New Roman" w:hAnsi="Times New Roman" w:cs="Times New Roman"/>
          <w:szCs w:val="24"/>
        </w:rPr>
        <w:t xml:space="preserve">desafios </w:t>
      </w:r>
      <w:r w:rsidR="00906DE1" w:rsidRPr="00375A8F">
        <w:rPr>
          <w:rFonts w:ascii="Times New Roman" w:hAnsi="Times New Roman" w:cs="Times New Roman"/>
          <w:szCs w:val="24"/>
        </w:rPr>
        <w:t>imprevistos neste campo de atuação.</w:t>
      </w:r>
    </w:p>
    <w:p w14:paraId="314890ED" w14:textId="40BDE2D0" w:rsidR="00EF56AC" w:rsidRPr="00375A8F" w:rsidRDefault="00543AEA" w:rsidP="001D2B47">
      <w:pPr>
        <w:spacing w:after="0" w:line="360" w:lineRule="auto"/>
        <w:ind w:firstLine="708"/>
        <w:jc w:val="both"/>
        <w:rPr>
          <w:rFonts w:ascii="Times New Roman" w:hAnsi="Times New Roman" w:cs="Times New Roman"/>
        </w:rPr>
      </w:pPr>
      <w:r w:rsidRPr="00375A8F">
        <w:rPr>
          <w:rFonts w:ascii="Times New Roman" w:hAnsi="Times New Roman" w:cs="Times New Roman"/>
        </w:rPr>
        <w:t>Para que se possa compreender</w:t>
      </w:r>
      <w:r w:rsidR="00747CEB" w:rsidRPr="00375A8F">
        <w:rPr>
          <w:rFonts w:ascii="Times New Roman" w:hAnsi="Times New Roman" w:cs="Times New Roman"/>
        </w:rPr>
        <w:t>, no entanto,</w:t>
      </w:r>
      <w:r w:rsidRPr="00375A8F">
        <w:rPr>
          <w:rFonts w:ascii="Times New Roman" w:hAnsi="Times New Roman" w:cs="Times New Roman"/>
        </w:rPr>
        <w:t xml:space="preserve"> o contexto de</w:t>
      </w:r>
      <w:r w:rsidR="0029357F" w:rsidRPr="00375A8F">
        <w:rPr>
          <w:rFonts w:ascii="Times New Roman" w:hAnsi="Times New Roman" w:cs="Times New Roman"/>
        </w:rPr>
        <w:t xml:space="preserve"> implantação </w:t>
      </w:r>
      <w:r w:rsidRPr="00375A8F">
        <w:rPr>
          <w:rFonts w:ascii="Times New Roman" w:hAnsi="Times New Roman" w:cs="Times New Roman"/>
        </w:rPr>
        <w:t xml:space="preserve">e ampliação </w:t>
      </w:r>
      <w:r w:rsidR="00B10860" w:rsidRPr="00375A8F">
        <w:rPr>
          <w:rFonts w:ascii="Times New Roman" w:hAnsi="Times New Roman" w:cs="Times New Roman"/>
        </w:rPr>
        <w:t xml:space="preserve">destas </w:t>
      </w:r>
      <w:r w:rsidR="00906DE1" w:rsidRPr="00375A8F">
        <w:rPr>
          <w:rFonts w:ascii="Times New Roman" w:hAnsi="Times New Roman" w:cs="Times New Roman"/>
        </w:rPr>
        <w:t>ações</w:t>
      </w:r>
      <w:r w:rsidR="00B10860" w:rsidRPr="00375A8F">
        <w:rPr>
          <w:rFonts w:ascii="Times New Roman" w:hAnsi="Times New Roman" w:cs="Times New Roman"/>
        </w:rPr>
        <w:t xml:space="preserve"> no campo do patrimônio </w:t>
      </w:r>
      <w:r w:rsidR="000564D9" w:rsidRPr="00375A8F">
        <w:rPr>
          <w:rFonts w:ascii="Times New Roman" w:hAnsi="Times New Roman" w:cs="Times New Roman"/>
        </w:rPr>
        <w:t>e seus desafios</w:t>
      </w:r>
      <w:r w:rsidR="00DD77B8">
        <w:rPr>
          <w:rFonts w:ascii="Times New Roman" w:hAnsi="Times New Roman" w:cs="Times New Roman"/>
        </w:rPr>
        <w:t>,</w:t>
      </w:r>
      <w:r w:rsidR="000564D9" w:rsidRPr="00375A8F">
        <w:rPr>
          <w:rFonts w:ascii="Times New Roman" w:hAnsi="Times New Roman" w:cs="Times New Roman"/>
        </w:rPr>
        <w:t xml:space="preserve"> </w:t>
      </w:r>
      <w:r w:rsidRPr="00375A8F">
        <w:rPr>
          <w:rFonts w:ascii="Times New Roman" w:hAnsi="Times New Roman" w:cs="Times New Roman"/>
        </w:rPr>
        <w:t>penso que é importante</w:t>
      </w:r>
      <w:r w:rsidR="00B10860" w:rsidRPr="00375A8F">
        <w:rPr>
          <w:rFonts w:ascii="Times New Roman" w:hAnsi="Times New Roman" w:cs="Times New Roman"/>
        </w:rPr>
        <w:t xml:space="preserve"> </w:t>
      </w:r>
      <w:r w:rsidR="000564D9" w:rsidRPr="00375A8F">
        <w:rPr>
          <w:rFonts w:ascii="Times New Roman" w:hAnsi="Times New Roman" w:cs="Times New Roman"/>
        </w:rPr>
        <w:t xml:space="preserve">incialmente </w:t>
      </w:r>
      <w:r w:rsidR="00AC599A" w:rsidRPr="00375A8F">
        <w:rPr>
          <w:rFonts w:ascii="Times New Roman" w:hAnsi="Times New Roman" w:cs="Times New Roman"/>
        </w:rPr>
        <w:t>fazer uma breve digressão.</w:t>
      </w:r>
      <w:r w:rsidR="00822553" w:rsidRPr="00375A8F">
        <w:rPr>
          <w:rFonts w:ascii="Times New Roman" w:hAnsi="Times New Roman" w:cs="Times New Roman"/>
        </w:rPr>
        <w:t xml:space="preserve"> </w:t>
      </w:r>
      <w:r w:rsidR="005B3EA0" w:rsidRPr="00375A8F">
        <w:rPr>
          <w:rFonts w:ascii="Times New Roman" w:hAnsi="Times New Roman" w:cs="Times New Roman"/>
        </w:rPr>
        <w:t xml:space="preserve">É necessário chamar atenção para o </w:t>
      </w:r>
      <w:r w:rsidR="001D2B47" w:rsidRPr="00375A8F">
        <w:rPr>
          <w:rFonts w:ascii="Times New Roman" w:hAnsi="Times New Roman" w:cs="Times New Roman"/>
        </w:rPr>
        <w:t>fato de que</w:t>
      </w:r>
      <w:r w:rsidRPr="00375A8F">
        <w:rPr>
          <w:rFonts w:ascii="Times New Roman" w:hAnsi="Times New Roman" w:cs="Times New Roman"/>
        </w:rPr>
        <w:t xml:space="preserve"> a</w:t>
      </w:r>
      <w:r w:rsidR="00822553" w:rsidRPr="00375A8F">
        <w:rPr>
          <w:rFonts w:ascii="Times New Roman" w:hAnsi="Times New Roman" w:cs="Times New Roman"/>
        </w:rPr>
        <w:t>pós 2002, com a vitória de Lula pelo Partido dos Trabalhadores - PT nas eleições presidenciais, e sua reeleição em 2006, o governo federal passou a implementar um esforço para recompor e ampliar a presença do Estado no âmbito nacional no campo das políticas culturais</w:t>
      </w:r>
      <w:r w:rsidR="006B54DB" w:rsidRPr="00375A8F">
        <w:rPr>
          <w:rStyle w:val="Refdenotaderodap"/>
          <w:rFonts w:ascii="Times New Roman" w:hAnsi="Times New Roman" w:cs="Times New Roman"/>
        </w:rPr>
        <w:footnoteReference w:id="5"/>
      </w:r>
      <w:r w:rsidR="00822553" w:rsidRPr="00375A8F">
        <w:rPr>
          <w:rFonts w:ascii="Times New Roman" w:hAnsi="Times New Roman" w:cs="Times New Roman"/>
        </w:rPr>
        <w:t>. Para isto, promoveu um conjunto de modificações na estrutura da máquina pública e promoveu uma série de mudanças em suas ações (</w:t>
      </w:r>
      <w:r w:rsidR="006B54DB" w:rsidRPr="00375A8F">
        <w:rPr>
          <w:rFonts w:ascii="Times New Roman" w:hAnsi="Times New Roman" w:cs="Times New Roman"/>
        </w:rPr>
        <w:t xml:space="preserve">ESTEVES, 2016; </w:t>
      </w:r>
      <w:r w:rsidR="00EF56AC" w:rsidRPr="00375A8F">
        <w:rPr>
          <w:rFonts w:ascii="Times New Roman" w:hAnsi="Times New Roman" w:cs="Times New Roman"/>
        </w:rPr>
        <w:t>RUBIM,</w:t>
      </w:r>
      <w:r w:rsidR="00822553" w:rsidRPr="00375A8F">
        <w:rPr>
          <w:rFonts w:ascii="Times New Roman" w:hAnsi="Times New Roman" w:cs="Times New Roman"/>
        </w:rPr>
        <w:t xml:space="preserve"> 2010).</w:t>
      </w:r>
    </w:p>
    <w:p w14:paraId="47ECA279" w14:textId="77777777" w:rsidR="00906DE1" w:rsidRPr="00375A8F" w:rsidRDefault="0029357F" w:rsidP="006B54DB">
      <w:pPr>
        <w:spacing w:after="0" w:line="360" w:lineRule="auto"/>
        <w:ind w:firstLine="708"/>
        <w:jc w:val="both"/>
        <w:rPr>
          <w:rFonts w:ascii="Times New Roman" w:hAnsi="Times New Roman" w:cs="Times New Roman"/>
        </w:rPr>
      </w:pPr>
      <w:r w:rsidRPr="00375A8F">
        <w:rPr>
          <w:rFonts w:ascii="Times New Roman" w:hAnsi="Times New Roman" w:cs="Times New Roman"/>
        </w:rPr>
        <w:lastRenderedPageBreak/>
        <w:t xml:space="preserve">A despeito de </w:t>
      </w:r>
      <w:r w:rsidR="00906DE1" w:rsidRPr="00375A8F">
        <w:rPr>
          <w:rFonts w:ascii="Times New Roman" w:hAnsi="Times New Roman" w:cs="Times New Roman"/>
        </w:rPr>
        <w:t>suas possíveis</w:t>
      </w:r>
      <w:r w:rsidRPr="00375A8F">
        <w:rPr>
          <w:rFonts w:ascii="Times New Roman" w:hAnsi="Times New Roman" w:cs="Times New Roman"/>
        </w:rPr>
        <w:t xml:space="preserve"> contradições</w:t>
      </w:r>
      <w:r w:rsidR="00D6207E" w:rsidRPr="00375A8F">
        <w:rPr>
          <w:rStyle w:val="Refdenotaderodap"/>
          <w:rFonts w:ascii="Times New Roman" w:hAnsi="Times New Roman" w:cs="Times New Roman"/>
        </w:rPr>
        <w:footnoteReference w:id="6"/>
      </w:r>
      <w:r w:rsidRPr="00375A8F">
        <w:rPr>
          <w:rFonts w:ascii="Times New Roman" w:hAnsi="Times New Roman" w:cs="Times New Roman"/>
        </w:rPr>
        <w:t>, e</w:t>
      </w:r>
      <w:r w:rsidR="00EF56AC" w:rsidRPr="00375A8F">
        <w:rPr>
          <w:rFonts w:ascii="Times New Roman" w:hAnsi="Times New Roman" w:cs="Times New Roman"/>
        </w:rPr>
        <w:t xml:space="preserve">sta fase de estruturação e institucionalização de políticas culturais aparentemente mais horizontais nos âmbitos federal, estadual e municipal </w:t>
      </w:r>
      <w:r w:rsidR="00B81EAE" w:rsidRPr="00375A8F">
        <w:rPr>
          <w:rFonts w:ascii="Times New Roman" w:hAnsi="Times New Roman" w:cs="Times New Roman"/>
        </w:rPr>
        <w:t>tentou fixar</w:t>
      </w:r>
      <w:r w:rsidR="00EF56AC" w:rsidRPr="00375A8F">
        <w:rPr>
          <w:rFonts w:ascii="Times New Roman" w:hAnsi="Times New Roman" w:cs="Times New Roman"/>
        </w:rPr>
        <w:t xml:space="preserve"> raízes importantes para superar parte daquilo que Antônio Rubim (2007, 2010) chamou das três “tristes tradições” no campo da cultura no Brasil. Ou seja: a ausência de ações programáticas, o autoritarismo de decisões políticas pouco democráticas e as instabilidades nas ações do governo.  </w:t>
      </w:r>
    </w:p>
    <w:p w14:paraId="5C21D5A5" w14:textId="0CD223FB" w:rsidR="00691A58" w:rsidRDefault="00DD77B8" w:rsidP="00DD77B8">
      <w:pPr>
        <w:spacing w:after="0" w:line="360" w:lineRule="auto"/>
        <w:ind w:firstLine="708"/>
        <w:jc w:val="both"/>
        <w:rPr>
          <w:rFonts w:ascii="Times New Roman" w:hAnsi="Times New Roman" w:cs="Times New Roman"/>
        </w:rPr>
      </w:pPr>
      <w:r w:rsidRPr="00DD77B8">
        <w:rPr>
          <w:rFonts w:ascii="Times New Roman" w:hAnsi="Times New Roman" w:cs="Times New Roman"/>
        </w:rPr>
        <w:t>A partir deste período, o governo federal buscou instituir ações e programas para o setor cultural para que pudessem se tornar políticas de Estado, mantidas independentemente de conjunturas e ciclos de governo (MINISTÉRIO DA CULTURA, 2012). O Ministério da Cultura, que havia sido extinto nos anos 1990, foi recriado e, por meio do decreto nº. 4.805, de 2003, foram fundadas diversas secretarias e diferentes mecanismos de patrocínio e de mecenato públicos que foram instituídos ou mesmo ampliados. Instrumentos, como a Lei Rouanet, passaram a ser rediscutidos para tentar corrigir algumas de suas distorções.</w:t>
      </w:r>
      <w:r w:rsidR="00822553" w:rsidRPr="00375A8F">
        <w:rPr>
          <w:rFonts w:ascii="Times New Roman" w:hAnsi="Times New Roman" w:cs="Times New Roman"/>
        </w:rPr>
        <w:tab/>
      </w:r>
      <w:r w:rsidR="00B81EAE" w:rsidRPr="00375A8F">
        <w:rPr>
          <w:rFonts w:ascii="Times New Roman" w:hAnsi="Times New Roman" w:cs="Times New Roman"/>
        </w:rPr>
        <w:t xml:space="preserve"> </w:t>
      </w:r>
    </w:p>
    <w:p w14:paraId="2884325F" w14:textId="77777777" w:rsidR="00DD77B8" w:rsidRPr="00DD77B8" w:rsidRDefault="00DD77B8" w:rsidP="00DD77B8">
      <w:pPr>
        <w:spacing w:after="0" w:line="360" w:lineRule="auto"/>
        <w:ind w:firstLine="708"/>
        <w:jc w:val="both"/>
        <w:rPr>
          <w:rFonts w:ascii="Times New Roman" w:hAnsi="Times New Roman" w:cs="Times New Roman"/>
        </w:rPr>
      </w:pPr>
      <w:r w:rsidRPr="00DD77B8">
        <w:rPr>
          <w:rFonts w:ascii="Times New Roman" w:hAnsi="Times New Roman" w:cs="Times New Roman"/>
        </w:rPr>
        <w:t>Foi criado ainda o programa Cultura Viva, responsável pela implementação dos editais dos pontos de cultura. E, foi instituído o Sistema Nacional de Cultura – SNC, com o propósito de articular ações integradas entre a federação, estados e municípios - por meio dos seus respectivos conselhos, planos e fundos de cultura (CALABRE, 2009; MINISTÉRIO DA CULTURA, 2010; ESTEVES, 2016; RUBIM, 2010; TURINO, 2009).</w:t>
      </w:r>
    </w:p>
    <w:p w14:paraId="2CCE5231" w14:textId="77777777" w:rsidR="00DD77B8" w:rsidRDefault="00DD77B8" w:rsidP="00DD77B8">
      <w:pPr>
        <w:spacing w:after="0" w:line="360" w:lineRule="auto"/>
        <w:ind w:firstLine="708"/>
        <w:jc w:val="both"/>
        <w:rPr>
          <w:rFonts w:ascii="Times New Roman" w:hAnsi="Times New Roman" w:cs="Times New Roman"/>
        </w:rPr>
      </w:pPr>
      <w:r w:rsidRPr="00DD77B8">
        <w:rPr>
          <w:rFonts w:ascii="Times New Roman" w:hAnsi="Times New Roman" w:cs="Times New Roman"/>
        </w:rPr>
        <w:t>Também foi formulado o Plano Nacional de Cultura – PNC, a partir de um conjunto de conferências realizadas, com a participação de representantes da sociedade civil e do poder público, em âmbito municipal, estadual e nacional, em diferentes localidades do país (MINISTÉRIO DA CULTURA, 2012). Previsto desde a Constituição Federal de 1988, este instrumento foi implementado para indicar metas a serem alcançadas no campo cultural, em médio e longo prazo, por um período de até dez anos. O objetivo seria, em suma, a concretização do interesse do Estado em instituir políticas públicas para além das gestões e governos (CALABRE, 2009; RUBIM, 2010).</w:t>
      </w:r>
      <w:r w:rsidR="00822553" w:rsidRPr="00375A8F">
        <w:rPr>
          <w:rFonts w:ascii="Times New Roman" w:hAnsi="Times New Roman" w:cs="Times New Roman"/>
        </w:rPr>
        <w:tab/>
      </w:r>
    </w:p>
    <w:p w14:paraId="1A4970E4" w14:textId="720CF1F7" w:rsidR="00DD77B8" w:rsidRPr="0067793A" w:rsidRDefault="00822553" w:rsidP="00DD77B8">
      <w:pPr>
        <w:ind w:left="2124"/>
        <w:jc w:val="both"/>
        <w:rPr>
          <w:rFonts w:ascii="Times New Roman" w:hAnsi="Times New Roman" w:cs="Times New Roman"/>
          <w:sz w:val="20"/>
          <w:szCs w:val="20"/>
        </w:rPr>
      </w:pPr>
      <w:r w:rsidRPr="00375A8F">
        <w:rPr>
          <w:rFonts w:ascii="Times New Roman" w:hAnsi="Times New Roman" w:cs="Times New Roman"/>
        </w:rPr>
        <w:t xml:space="preserve">Além disto, </w:t>
      </w:r>
      <w:r w:rsidR="00EF56AC" w:rsidRPr="00375A8F">
        <w:rPr>
          <w:rFonts w:ascii="Times New Roman" w:hAnsi="Times New Roman" w:cs="Times New Roman"/>
        </w:rPr>
        <w:t xml:space="preserve">como já foi mencionado, </w:t>
      </w:r>
      <w:r w:rsidRPr="00375A8F">
        <w:rPr>
          <w:rFonts w:ascii="Times New Roman" w:hAnsi="Times New Roman" w:cs="Times New Roman"/>
        </w:rPr>
        <w:t>neste período</w:t>
      </w:r>
      <w:r w:rsidR="00EF56AC" w:rsidRPr="00375A8F">
        <w:rPr>
          <w:rFonts w:ascii="Times New Roman" w:hAnsi="Times New Roman" w:cs="Times New Roman"/>
        </w:rPr>
        <w:t>,</w:t>
      </w:r>
      <w:r w:rsidRPr="00375A8F">
        <w:rPr>
          <w:rFonts w:ascii="Times New Roman" w:hAnsi="Times New Roman" w:cs="Times New Roman"/>
        </w:rPr>
        <w:t xml:space="preserve"> o IPHAN instituiu políticas públicas a partir de uma noção mais ampla de patrimônio, passando a registrar bens junto ao INRC, após a </w:t>
      </w:r>
      <w:r w:rsidRPr="00375A8F">
        <w:rPr>
          <w:rFonts w:ascii="Times New Roman" w:hAnsi="Times New Roman" w:cs="Times New Roman"/>
        </w:rPr>
        <w:lastRenderedPageBreak/>
        <w:t>regulamentação do decreto n. 3.551 de 2000. Por meio do chamado Programa Nacional do Patrimônio Imaterial – PNPI do IPHAN</w:t>
      </w:r>
      <w:r w:rsidR="000C545E">
        <w:rPr>
          <w:rFonts w:ascii="Times New Roman" w:hAnsi="Times New Roman" w:cs="Times New Roman"/>
        </w:rPr>
        <w:t>, c</w:t>
      </w:r>
      <w:r w:rsidR="00DD77B8" w:rsidRPr="00DD77B8">
        <w:rPr>
          <w:rFonts w:ascii="Times New Roman" w:hAnsi="Times New Roman" w:cs="Times New Roman"/>
        </w:rPr>
        <w:t>omo observou Maria Laura Cavalcanti (2008, p. 21):</w:t>
      </w:r>
      <w:r w:rsidR="000C545E">
        <w:rPr>
          <w:rFonts w:ascii="Times New Roman" w:hAnsi="Times New Roman" w:cs="Times New Roman"/>
        </w:rPr>
        <w:t xml:space="preserve"> </w:t>
      </w:r>
      <w:r w:rsidR="00C7403C" w:rsidRPr="0067793A">
        <w:rPr>
          <w:rFonts w:ascii="Times New Roman" w:hAnsi="Times New Roman" w:cs="Times New Roman"/>
          <w:sz w:val="20"/>
          <w:szCs w:val="20"/>
        </w:rPr>
        <w:t>[...]</w:t>
      </w:r>
      <w:r w:rsidR="00DD77B8" w:rsidRPr="0067793A">
        <w:rPr>
          <w:rFonts w:ascii="Times New Roman" w:hAnsi="Times New Roman" w:cs="Times New Roman"/>
          <w:sz w:val="20"/>
          <w:szCs w:val="20"/>
        </w:rPr>
        <w:t xml:space="preserve"> processos culturais de grande complexidade e dinamismo, presentes na vida das camadas populares brasileiras, deveriam, sob essa nova ótica, ser incluídos entre as preocupações de preservação do patrimônio cultura. </w:t>
      </w:r>
    </w:p>
    <w:p w14:paraId="5591514B" w14:textId="0E7CA1CA" w:rsidR="00822553" w:rsidRPr="00375A8F" w:rsidRDefault="00DD77B8" w:rsidP="00DD77B8">
      <w:pPr>
        <w:spacing w:after="0" w:line="360" w:lineRule="auto"/>
        <w:jc w:val="both"/>
        <w:rPr>
          <w:rFonts w:ascii="Times New Roman" w:hAnsi="Times New Roman" w:cs="Times New Roman"/>
        </w:rPr>
      </w:pPr>
      <w:r w:rsidRPr="00DD77B8">
        <w:rPr>
          <w:rFonts w:ascii="Times New Roman" w:hAnsi="Times New Roman" w:cs="Times New Roman"/>
        </w:rPr>
        <w:tab/>
        <w:t>Na esfera estadual em Pernambuco, além disto, este movimento também passou de alguma forma a ser seguido. O governo do estado, sob o comando de Jarbas Vasconcelos, eleito pelo Partido do Movimento Democrático Brasileiro – PMDB, entre o final de seu primeiro mandato de 1999 e início de seu segundo em 2003 e, posteriormente, do governador Eduardo Campos, eleito pelo Partido Socialista Brasileiro - PSB, a partir de 2007 - ainda que de maneira distintas - vieram também a ampliar a atuação do poder público junto ao campo cultural (ESTEVES, 2016; MENEZES, 2008).</w:t>
      </w:r>
      <w:r w:rsidR="00822553" w:rsidRPr="00375A8F">
        <w:rPr>
          <w:rFonts w:ascii="Times New Roman" w:hAnsi="Times New Roman" w:cs="Times New Roman"/>
        </w:rPr>
        <w:t xml:space="preserve">  </w:t>
      </w:r>
    </w:p>
    <w:p w14:paraId="42E88E20" w14:textId="02FEDA76" w:rsidR="00547B00" w:rsidRPr="00375A8F" w:rsidRDefault="00822553" w:rsidP="00B356DC">
      <w:pPr>
        <w:spacing w:after="0" w:line="360" w:lineRule="auto"/>
        <w:ind w:firstLine="708"/>
        <w:jc w:val="both"/>
        <w:rPr>
          <w:rFonts w:ascii="Times New Roman" w:hAnsi="Times New Roman" w:cs="Times New Roman"/>
        </w:rPr>
      </w:pPr>
      <w:r w:rsidRPr="00375A8F">
        <w:rPr>
          <w:rFonts w:ascii="Times New Roman" w:hAnsi="Times New Roman" w:cs="Times New Roman"/>
        </w:rPr>
        <w:t>Por meio da Lei</w:t>
      </w:r>
      <w:r w:rsidR="00DD77B8" w:rsidRPr="00DD77B8">
        <w:rPr>
          <w:rFonts w:ascii="Times New Roman" w:hAnsi="Times New Roman" w:cs="Times New Roman"/>
        </w:rPr>
        <w:t xml:space="preserve"> nº.</w:t>
      </w:r>
      <w:r w:rsidRPr="00375A8F">
        <w:rPr>
          <w:rFonts w:ascii="Times New Roman" w:hAnsi="Times New Roman" w:cs="Times New Roman"/>
        </w:rPr>
        <w:t>12.310 de 2002, que alterou o Sistema de Incentivo à Cultura – SIC, o governador Jarbas Vasconcelos criou</w:t>
      </w:r>
      <w:r w:rsidR="00877E0B" w:rsidRPr="00375A8F">
        <w:rPr>
          <w:rFonts w:ascii="Times New Roman" w:hAnsi="Times New Roman" w:cs="Times New Roman"/>
        </w:rPr>
        <w:t>, por exemplo,</w:t>
      </w:r>
      <w:r w:rsidRPr="00375A8F">
        <w:rPr>
          <w:rFonts w:ascii="Times New Roman" w:hAnsi="Times New Roman" w:cs="Times New Roman"/>
        </w:rPr>
        <w:t xml:space="preserve"> o Fundo Pernambucano de Incentivo à Cultura</w:t>
      </w:r>
      <w:r w:rsidR="000C545E">
        <w:rPr>
          <w:rFonts w:ascii="Times New Roman" w:hAnsi="Times New Roman" w:cs="Times New Roman"/>
        </w:rPr>
        <w:t xml:space="preserve"> </w:t>
      </w:r>
      <w:r w:rsidR="00DD77B8" w:rsidRPr="00DD77B8">
        <w:rPr>
          <w:rFonts w:ascii="Times New Roman" w:hAnsi="Times New Roman" w:cs="Times New Roman"/>
        </w:rPr>
        <w:t>– Funcultura</w:t>
      </w:r>
      <w:r w:rsidRPr="00375A8F">
        <w:rPr>
          <w:rFonts w:ascii="Times New Roman" w:hAnsi="Times New Roman" w:cs="Times New Roman"/>
        </w:rPr>
        <w:t>, instituindo um mecanismo de apoio e fomento permanente a projetos por meio de editais, com recursos advindos do Imposto de Circulação de Mercadorias e Serviços – ICMS (</w:t>
      </w:r>
      <w:r w:rsidR="00EF56AC" w:rsidRPr="00375A8F">
        <w:rPr>
          <w:rFonts w:ascii="Times New Roman" w:hAnsi="Times New Roman" w:cs="Times New Roman"/>
        </w:rPr>
        <w:t>PERNAMBUCO</w:t>
      </w:r>
      <w:r w:rsidRPr="00375A8F">
        <w:rPr>
          <w:rFonts w:ascii="Times New Roman" w:hAnsi="Times New Roman" w:cs="Times New Roman"/>
        </w:rPr>
        <w:t xml:space="preserve">, 2002). Como aponta Menezes (2008), este mecanismo passou a ser uma importante ferramenta de financiamento da cultura no estado, junto aos demais processos de contratação direta durante os ciclos festivos como Carnaval, São João, Natal e os outros mecanismos de patrocínio e convênios firmados com a </w:t>
      </w:r>
      <w:r w:rsidR="00DD77B8" w:rsidRPr="00DD77B8">
        <w:rPr>
          <w:rFonts w:ascii="Times New Roman" w:hAnsi="Times New Roman" w:cs="Times New Roman"/>
        </w:rPr>
        <w:t>Fundação do Patrimônio Histórico e Artístico de Pernambuco – Fundarpe e a Empresa de Turismo de Pernambuco – Empetur.</w:t>
      </w:r>
    </w:p>
    <w:p w14:paraId="3B2DED7F" w14:textId="16F1F520" w:rsidR="003140FA" w:rsidRPr="00375A8F" w:rsidRDefault="003536CE" w:rsidP="003140FA">
      <w:pPr>
        <w:spacing w:after="0" w:line="360" w:lineRule="auto"/>
        <w:ind w:firstLine="708"/>
        <w:jc w:val="both"/>
        <w:rPr>
          <w:rFonts w:ascii="Times New Roman" w:hAnsi="Times New Roman" w:cs="Times New Roman"/>
        </w:rPr>
      </w:pPr>
      <w:r w:rsidRPr="003536CE">
        <w:rPr>
          <w:rFonts w:ascii="Times New Roman" w:hAnsi="Times New Roman" w:cs="Times New Roman"/>
        </w:rPr>
        <w:t xml:space="preserve">Com o intuito de minimizar a concentração de investimentos em cultura, o governo estadual de Eduardo Campos, além de ampliar as ações do Funcultura, buscou aprimorar a estrutura de equipamentos do estado, instituindo ações do “Sertão ao Cais”. Seu objetivo seria alcançar as diferentes macrorregiões, a saber: Agreste Central, Agreste Meridional, Agreste Setentrional, Mata Norte, Mata Sul, Região Metropolitana, Sertão do Araripe, Sertão Central, Sertão de Itaparica, Sertão do Moxotó, Sertão do Pajeú, Sertão do São Francisco e o Arquipélago de Fernando de Noronha (MENEZES, 2008; FUNDARPE, 2014).   </w:t>
      </w:r>
      <w:r w:rsidR="003140FA" w:rsidRPr="00375A8F">
        <w:rPr>
          <w:rFonts w:ascii="Times New Roman" w:hAnsi="Times New Roman" w:cs="Times New Roman"/>
        </w:rPr>
        <w:t xml:space="preserve">No segundo mandato do governo de Jarbas Vasconcelos, foi criada também a Lei do Registro do Patrimônio Vivo, que concedia, por meio de um edital de seleção pública, uma bolsa vitalícia a mestres e grupos de notório saber, predominantemente ligados à cultura popular, para que pudessem manter suas tradições e transmitir os seus saberes para as próximas gerações. A lei foi amplamente executada </w:t>
      </w:r>
      <w:r w:rsidR="003140FA" w:rsidRPr="00375A8F">
        <w:rPr>
          <w:rFonts w:ascii="Times New Roman" w:hAnsi="Times New Roman" w:cs="Times New Roman"/>
        </w:rPr>
        <w:lastRenderedPageBreak/>
        <w:t xml:space="preserve">pelo governo de Eduardo Campos, como um mecanismo de seleção de mestres e grupos a </w:t>
      </w:r>
      <w:r w:rsidR="001D2B47" w:rsidRPr="00375A8F">
        <w:rPr>
          <w:rFonts w:ascii="Times New Roman" w:hAnsi="Times New Roman" w:cs="Times New Roman"/>
        </w:rPr>
        <w:t>receberem o título de patrimônio</w:t>
      </w:r>
      <w:r w:rsidR="003140FA" w:rsidRPr="00375A8F">
        <w:rPr>
          <w:rFonts w:ascii="Times New Roman" w:hAnsi="Times New Roman" w:cs="Times New Roman"/>
        </w:rPr>
        <w:t xml:space="preserve"> (</w:t>
      </w:r>
      <w:r w:rsidR="009536D7" w:rsidRPr="00375A8F">
        <w:rPr>
          <w:rFonts w:ascii="Times New Roman" w:hAnsi="Times New Roman" w:cs="Times New Roman"/>
        </w:rPr>
        <w:t>ACSELRAD</w:t>
      </w:r>
      <w:r w:rsidR="003140FA" w:rsidRPr="00375A8F">
        <w:rPr>
          <w:rFonts w:ascii="Times New Roman" w:hAnsi="Times New Roman" w:cs="Times New Roman"/>
        </w:rPr>
        <w:t xml:space="preserve">, 2008). </w:t>
      </w:r>
    </w:p>
    <w:p w14:paraId="6BFCFB46" w14:textId="068580BD" w:rsidR="0015347C" w:rsidRPr="00375A8F" w:rsidRDefault="002D2759" w:rsidP="00D07FA8">
      <w:pPr>
        <w:spacing w:after="0" w:line="360" w:lineRule="auto"/>
        <w:ind w:firstLine="709"/>
        <w:jc w:val="both"/>
        <w:rPr>
          <w:rFonts w:ascii="Times New Roman" w:hAnsi="Times New Roman" w:cs="Times New Roman"/>
        </w:rPr>
      </w:pPr>
      <w:r w:rsidRPr="00375A8F">
        <w:rPr>
          <w:rFonts w:ascii="Times New Roman" w:hAnsi="Times New Roman" w:cs="Times New Roman"/>
        </w:rPr>
        <w:t xml:space="preserve">A partir de 2011, o Governo do Estado de Pernambuco, através da </w:t>
      </w:r>
      <w:r w:rsidR="003536CE" w:rsidRPr="003536CE">
        <w:rPr>
          <w:rFonts w:ascii="Times New Roman" w:hAnsi="Times New Roman" w:cs="Times New Roman"/>
        </w:rPr>
        <w:t>Fundarpe,</w:t>
      </w:r>
      <w:r w:rsidR="003536CE">
        <w:rPr>
          <w:rFonts w:ascii="Times New Roman" w:hAnsi="Times New Roman" w:cs="Times New Roman"/>
        </w:rPr>
        <w:t xml:space="preserve"> </w:t>
      </w:r>
      <w:r w:rsidR="00AD0B14" w:rsidRPr="00375A8F">
        <w:rPr>
          <w:rFonts w:ascii="Times New Roman" w:hAnsi="Times New Roman" w:cs="Times New Roman"/>
        </w:rPr>
        <w:t xml:space="preserve">como estratégia para ampliar suas ações no campo do patrimônio, </w:t>
      </w:r>
      <w:r w:rsidRPr="00375A8F">
        <w:rPr>
          <w:rFonts w:ascii="Times New Roman" w:hAnsi="Times New Roman" w:cs="Times New Roman"/>
        </w:rPr>
        <w:t xml:space="preserve">resolveu lançar editais para contratação de equipes técnicas, com a finalidade de </w:t>
      </w:r>
      <w:r w:rsidR="003536CE">
        <w:rPr>
          <w:rFonts w:ascii="Times New Roman" w:hAnsi="Times New Roman" w:cs="Times New Roman"/>
        </w:rPr>
        <w:t xml:space="preserve">desenvolver </w:t>
      </w:r>
      <w:r w:rsidRPr="00375A8F">
        <w:rPr>
          <w:rFonts w:ascii="Times New Roman" w:hAnsi="Times New Roman" w:cs="Times New Roman"/>
        </w:rPr>
        <w:t>pesquisas para realização dos inventários das manifestações</w:t>
      </w:r>
      <w:r w:rsidR="006E6FCE">
        <w:rPr>
          <w:rStyle w:val="Refdenotaderodap"/>
          <w:rFonts w:ascii="Times New Roman" w:hAnsi="Times New Roman" w:cs="Times New Roman"/>
        </w:rPr>
        <w:footnoteReference w:id="7"/>
      </w:r>
      <w:r w:rsidRPr="00375A8F">
        <w:rPr>
          <w:rFonts w:ascii="Times New Roman" w:hAnsi="Times New Roman" w:cs="Times New Roman"/>
        </w:rPr>
        <w:t xml:space="preserve"> de cultura popular conhecidas como “Maracatu de Baque Virado”, “Maracatu de Baque Solto”, “Cavalo Marinho” e “Caboclinhos” a partir da demanda e com a anuência dos seus representantes, e submeter a candidatura dos referidos bens ao </w:t>
      </w:r>
      <w:r w:rsidR="003536CE" w:rsidRPr="003536CE">
        <w:rPr>
          <w:rFonts w:ascii="Times New Roman" w:hAnsi="Times New Roman" w:cs="Times New Roman"/>
        </w:rPr>
        <w:t xml:space="preserve">Registro </w:t>
      </w:r>
      <w:r w:rsidRPr="00375A8F">
        <w:rPr>
          <w:rFonts w:ascii="Times New Roman" w:hAnsi="Times New Roman" w:cs="Times New Roman"/>
        </w:rPr>
        <w:t xml:space="preserve">como Patrimônio Imaterial junto ao IPHAN. Posteriormente, propôs ainda inventários da Ciranda e do Reisado em Pernambuco. </w:t>
      </w:r>
    </w:p>
    <w:p w14:paraId="634099F9" w14:textId="77777777" w:rsidR="002D2759" w:rsidRPr="00375A8F" w:rsidRDefault="001D2B47" w:rsidP="00D07FA8">
      <w:pPr>
        <w:spacing w:after="0" w:line="360" w:lineRule="auto"/>
        <w:ind w:firstLine="709"/>
        <w:jc w:val="both"/>
        <w:rPr>
          <w:rFonts w:ascii="Times New Roman" w:hAnsi="Times New Roman" w:cs="Times New Roman"/>
        </w:rPr>
      </w:pPr>
      <w:r w:rsidRPr="00375A8F">
        <w:rPr>
          <w:rFonts w:ascii="Times New Roman" w:hAnsi="Times New Roman" w:cs="Times New Roman"/>
        </w:rPr>
        <w:t xml:space="preserve">É neste contexto de ampliação das políticas públicas no campo da cultura nas diferentes esferas do governo </w:t>
      </w:r>
      <w:r w:rsidR="00D07FA8" w:rsidRPr="00375A8F">
        <w:rPr>
          <w:rFonts w:ascii="Times New Roman" w:hAnsi="Times New Roman" w:cs="Times New Roman"/>
        </w:rPr>
        <w:t xml:space="preserve">e de uma crescente relação do poder público com determinados grupos culturais </w:t>
      </w:r>
      <w:r w:rsidRPr="00375A8F">
        <w:rPr>
          <w:rFonts w:ascii="Times New Roman" w:hAnsi="Times New Roman" w:cs="Times New Roman"/>
        </w:rPr>
        <w:t xml:space="preserve">que </w:t>
      </w:r>
      <w:r w:rsidR="002E7C3B" w:rsidRPr="00375A8F">
        <w:rPr>
          <w:rFonts w:ascii="Times New Roman" w:hAnsi="Times New Roman" w:cs="Times New Roman"/>
        </w:rPr>
        <w:t xml:space="preserve">há uma maior atuação de equipes </w:t>
      </w:r>
      <w:r w:rsidR="0015347C" w:rsidRPr="00375A8F">
        <w:rPr>
          <w:rFonts w:ascii="Times New Roman" w:hAnsi="Times New Roman" w:cs="Times New Roman"/>
        </w:rPr>
        <w:t>nos processos de inventário utilizando a metodologia</w:t>
      </w:r>
      <w:r w:rsidRPr="00375A8F">
        <w:rPr>
          <w:rFonts w:ascii="Times New Roman" w:hAnsi="Times New Roman" w:cs="Times New Roman"/>
        </w:rPr>
        <w:t xml:space="preserve"> do INRC no estado de Pernambuco.</w:t>
      </w:r>
      <w:r w:rsidR="0015347C" w:rsidRPr="00375A8F">
        <w:rPr>
          <w:rFonts w:ascii="Times New Roman" w:hAnsi="Times New Roman" w:cs="Times New Roman"/>
        </w:rPr>
        <w:t xml:space="preserve"> A seguir, discuto um pouco das dificuldade e dilemas relacionados a este campo.</w:t>
      </w:r>
    </w:p>
    <w:p w14:paraId="405FD4E0" w14:textId="77777777" w:rsidR="009E4041" w:rsidRPr="00375A8F" w:rsidRDefault="009E4041" w:rsidP="003140FA">
      <w:pPr>
        <w:spacing w:after="0" w:line="360" w:lineRule="auto"/>
        <w:jc w:val="both"/>
        <w:rPr>
          <w:rFonts w:ascii="Times New Roman" w:hAnsi="Times New Roman" w:cs="Times New Roman"/>
        </w:rPr>
      </w:pPr>
    </w:p>
    <w:p w14:paraId="37767309" w14:textId="77777777" w:rsidR="009E4041" w:rsidRPr="00375A8F" w:rsidRDefault="009E4041" w:rsidP="009E4041">
      <w:pPr>
        <w:spacing w:after="0" w:line="360" w:lineRule="auto"/>
        <w:jc w:val="both"/>
        <w:rPr>
          <w:rFonts w:ascii="Times New Roman" w:hAnsi="Times New Roman" w:cs="Times New Roman"/>
          <w:b/>
        </w:rPr>
      </w:pPr>
      <w:r w:rsidRPr="00375A8F">
        <w:rPr>
          <w:rFonts w:ascii="Times New Roman" w:hAnsi="Times New Roman" w:cs="Times New Roman"/>
          <w:b/>
        </w:rPr>
        <w:t>Antropólogas e antropólogos como mediadores e os dilemas enfrentados nas pesquisas para os inventários</w:t>
      </w:r>
    </w:p>
    <w:p w14:paraId="5627FC0E" w14:textId="77777777" w:rsidR="002D2759" w:rsidRPr="00375A8F" w:rsidRDefault="003140FA" w:rsidP="002D2759">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Como mencionei anteriormente, p</w:t>
      </w:r>
      <w:r w:rsidR="002D2759" w:rsidRPr="00375A8F">
        <w:rPr>
          <w:rFonts w:ascii="Times New Roman" w:hAnsi="Times New Roman" w:cs="Times New Roman"/>
          <w:szCs w:val="24"/>
        </w:rPr>
        <w:t>articipei de alguns destes inventários</w:t>
      </w:r>
      <w:r w:rsidR="0015347C" w:rsidRPr="00375A8F">
        <w:rPr>
          <w:rFonts w:ascii="Times New Roman" w:hAnsi="Times New Roman" w:cs="Times New Roman"/>
          <w:szCs w:val="24"/>
        </w:rPr>
        <w:t xml:space="preserve"> realizados em Pernambuco</w:t>
      </w:r>
      <w:r w:rsidR="002D2759" w:rsidRPr="00375A8F">
        <w:rPr>
          <w:rFonts w:ascii="Times New Roman" w:hAnsi="Times New Roman" w:cs="Times New Roman"/>
          <w:szCs w:val="24"/>
        </w:rPr>
        <w:t>. No INRC dos Caboclinhos, por exemplo, fiz parte de todas as etapas da pesquisa preliminar e de identificação. No inventário do Maracatu de Baque Solto, contribuí como revisor de algumas fichas de identificação. No Inventário da Ciranda, colaborei nos primeiros meses durante a etapa do levantamento preliminar. Meu maior envolvimento, entretanto, se deu no INRC dos Caboclinhos, quando pude acompanhar mais de perto a relação dos grupos com a dinâmica dos inventários.</w:t>
      </w:r>
    </w:p>
    <w:p w14:paraId="56FD927B" w14:textId="75167BC0" w:rsidR="002D2759" w:rsidRPr="00375A8F" w:rsidRDefault="002D2759" w:rsidP="002D2759">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Isto ocorreu quando a Associação Respeita Januário </w:t>
      </w:r>
      <w:r w:rsidR="00375821" w:rsidRPr="00375A8F">
        <w:rPr>
          <w:rFonts w:ascii="Times New Roman" w:hAnsi="Times New Roman" w:cs="Times New Roman"/>
        </w:rPr>
        <w:t>–</w:t>
      </w:r>
      <w:r w:rsidRPr="00375A8F">
        <w:rPr>
          <w:rFonts w:ascii="Times New Roman" w:hAnsi="Times New Roman" w:cs="Times New Roman"/>
        </w:rPr>
        <w:t xml:space="preserve"> </w:t>
      </w:r>
      <w:r w:rsidR="00375821" w:rsidRPr="00375A8F">
        <w:rPr>
          <w:rFonts w:ascii="Times New Roman" w:hAnsi="Times New Roman" w:cs="Times New Roman"/>
        </w:rPr>
        <w:t xml:space="preserve">ARJ, </w:t>
      </w:r>
      <w:r w:rsidRPr="00375A8F">
        <w:rPr>
          <w:rFonts w:ascii="Times New Roman" w:hAnsi="Times New Roman" w:cs="Times New Roman"/>
        </w:rPr>
        <w:t xml:space="preserve">entidade voltada à pesquisa e valorização dos cantos e músicas tradicionais do Nordeste, que reúne diversos pesquisadores e professores da área de </w:t>
      </w:r>
      <w:r w:rsidR="003536CE" w:rsidRPr="003536CE">
        <w:rPr>
          <w:rFonts w:ascii="Times New Roman" w:hAnsi="Times New Roman" w:cs="Times New Roman"/>
        </w:rPr>
        <w:t xml:space="preserve">Ciências Sociais, Antropologia, Música, História </w:t>
      </w:r>
      <w:r w:rsidRPr="00375A8F">
        <w:rPr>
          <w:rFonts w:ascii="Times New Roman" w:hAnsi="Times New Roman" w:cs="Times New Roman"/>
        </w:rPr>
        <w:t xml:space="preserve">– foi contratada por meio de um destes editais para realização do inventário dos </w:t>
      </w:r>
      <w:r w:rsidRPr="00375A8F">
        <w:rPr>
          <w:rFonts w:ascii="Times New Roman" w:hAnsi="Times New Roman" w:cs="Times New Roman"/>
        </w:rPr>
        <w:lastRenderedPageBreak/>
        <w:t xml:space="preserve">caboclinhos e do cavalo marinho e ficou responsável por reunir equipes para realizar as pesquisas de levantamento, identificação e documentação destes bens em Pernambuco. </w:t>
      </w:r>
    </w:p>
    <w:p w14:paraId="58E95A04" w14:textId="29FD1FBB" w:rsidR="002D2759" w:rsidRPr="00375A8F" w:rsidRDefault="002D2759" w:rsidP="002D2759">
      <w:pPr>
        <w:spacing w:after="0" w:line="360" w:lineRule="auto"/>
        <w:ind w:firstLine="708"/>
        <w:jc w:val="both"/>
        <w:rPr>
          <w:rFonts w:ascii="Times New Roman" w:hAnsi="Times New Roman" w:cs="Times New Roman"/>
        </w:rPr>
      </w:pPr>
      <w:r w:rsidRPr="00375A8F">
        <w:rPr>
          <w:rFonts w:ascii="Times New Roman" w:hAnsi="Times New Roman" w:cs="Times New Roman"/>
        </w:rPr>
        <w:t>Fizeram parte deste trabalho, diversos pesquisadores com uma relativa experiênc</w:t>
      </w:r>
      <w:r w:rsidR="00375821" w:rsidRPr="00375A8F">
        <w:rPr>
          <w:rFonts w:ascii="Times New Roman" w:hAnsi="Times New Roman" w:cs="Times New Roman"/>
        </w:rPr>
        <w:t>ia na área de inventários para registro de bens como patrimônio i</w:t>
      </w:r>
      <w:r w:rsidRPr="00375A8F">
        <w:rPr>
          <w:rFonts w:ascii="Times New Roman" w:hAnsi="Times New Roman" w:cs="Times New Roman"/>
        </w:rPr>
        <w:t xml:space="preserve">material junto ao IPHAN e/ou com algum envolvimento direto ou indireto com as respectivas manifestações, além de representantes dos próprios bens. Naquele período fui um dos convidados a fazer parte de uma destas equipes para contribuir com o inventário dos caboclinhos. </w:t>
      </w:r>
    </w:p>
    <w:p w14:paraId="0B2F236C" w14:textId="73D5EFD4" w:rsidR="00FE60BF" w:rsidRPr="00375A8F" w:rsidRDefault="002D2759" w:rsidP="00375821">
      <w:pPr>
        <w:spacing w:after="0" w:line="360" w:lineRule="auto"/>
        <w:ind w:firstLine="708"/>
        <w:jc w:val="both"/>
        <w:rPr>
          <w:rFonts w:ascii="Times New Roman" w:hAnsi="Times New Roman" w:cs="Times New Roman"/>
        </w:rPr>
      </w:pPr>
      <w:r w:rsidRPr="00375A8F">
        <w:rPr>
          <w:rFonts w:ascii="Times New Roman" w:hAnsi="Times New Roman" w:cs="Times New Roman"/>
        </w:rPr>
        <w:t>No final de 2011, passamos por um treinamento junto às demais equipes que estavam realizando inventários em Pernambuco, para utilização da metodologia de pesquisa do INRC adotada pelo IPHAN</w:t>
      </w:r>
      <w:r w:rsidR="00FE60BF" w:rsidRPr="00375A8F">
        <w:rPr>
          <w:rFonts w:ascii="Times New Roman" w:hAnsi="Times New Roman" w:cs="Times New Roman"/>
        </w:rPr>
        <w:t>. A</w:t>
      </w:r>
      <w:r w:rsidRPr="00375A8F">
        <w:rPr>
          <w:rFonts w:ascii="Times New Roman" w:hAnsi="Times New Roman" w:cs="Times New Roman"/>
        </w:rPr>
        <w:t>o longo dos dois outros anos, fomos a campo para</w:t>
      </w:r>
      <w:r w:rsidR="003536CE">
        <w:rPr>
          <w:rFonts w:ascii="Times New Roman" w:hAnsi="Times New Roman" w:cs="Times New Roman"/>
        </w:rPr>
        <w:t xml:space="preserve"> a</w:t>
      </w:r>
      <w:r w:rsidRPr="00375A8F">
        <w:rPr>
          <w:rFonts w:ascii="Times New Roman" w:hAnsi="Times New Roman" w:cs="Times New Roman"/>
        </w:rPr>
        <w:t xml:space="preserve"> realização do trabalho, sob a supervisão e orientação permanente por parte do IPHAN e da </w:t>
      </w:r>
      <w:r w:rsidR="003536CE">
        <w:rPr>
          <w:rFonts w:ascii="Times New Roman" w:hAnsi="Times New Roman" w:cs="Times New Roman"/>
        </w:rPr>
        <w:t xml:space="preserve">Fundarpe, </w:t>
      </w:r>
      <w:r w:rsidR="00FE60BF" w:rsidRPr="00375A8F">
        <w:rPr>
          <w:rFonts w:ascii="Times New Roman" w:hAnsi="Times New Roman" w:cs="Times New Roman"/>
        </w:rPr>
        <w:t xml:space="preserve">no que tange </w:t>
      </w:r>
      <w:r w:rsidR="003536CE">
        <w:rPr>
          <w:rFonts w:ascii="Times New Roman" w:hAnsi="Times New Roman" w:cs="Times New Roman"/>
        </w:rPr>
        <w:t xml:space="preserve">à </w:t>
      </w:r>
      <w:r w:rsidR="00715799" w:rsidRPr="00375A8F">
        <w:rPr>
          <w:rFonts w:ascii="Times New Roman" w:hAnsi="Times New Roman" w:cs="Times New Roman"/>
        </w:rPr>
        <w:t>indicação de</w:t>
      </w:r>
      <w:r w:rsidR="00375821" w:rsidRPr="00375A8F">
        <w:rPr>
          <w:rFonts w:ascii="Times New Roman" w:hAnsi="Times New Roman" w:cs="Times New Roman"/>
        </w:rPr>
        <w:t xml:space="preserve"> grupos e sítios a serem visitados, </w:t>
      </w:r>
      <w:r w:rsidR="00FE60BF" w:rsidRPr="00375A8F">
        <w:rPr>
          <w:rFonts w:ascii="Times New Roman" w:hAnsi="Times New Roman" w:cs="Times New Roman"/>
        </w:rPr>
        <w:t xml:space="preserve">contato com os representantes dos caboclinhos, </w:t>
      </w:r>
      <w:r w:rsidR="00715799" w:rsidRPr="00375A8F">
        <w:rPr>
          <w:rFonts w:ascii="Times New Roman" w:hAnsi="Times New Roman" w:cs="Times New Roman"/>
        </w:rPr>
        <w:t xml:space="preserve">instruções técnicas para </w:t>
      </w:r>
      <w:r w:rsidR="00375821" w:rsidRPr="00375A8F">
        <w:rPr>
          <w:rFonts w:ascii="Times New Roman" w:hAnsi="Times New Roman" w:cs="Times New Roman"/>
        </w:rPr>
        <w:t>preenchimento adequado das fichas, elaboração do dossiê e do vídeo de candidatura, dentre outros aspectos.</w:t>
      </w:r>
    </w:p>
    <w:p w14:paraId="2A6EA327" w14:textId="77777777" w:rsidR="002D2759" w:rsidRPr="00375A8F" w:rsidRDefault="00375821" w:rsidP="002D2759">
      <w:pPr>
        <w:spacing w:after="0" w:line="360" w:lineRule="auto"/>
        <w:ind w:firstLine="708"/>
        <w:jc w:val="both"/>
        <w:rPr>
          <w:rFonts w:ascii="Times New Roman" w:hAnsi="Times New Roman" w:cs="Times New Roman"/>
        </w:rPr>
      </w:pPr>
      <w:r w:rsidRPr="00375A8F">
        <w:rPr>
          <w:rFonts w:ascii="Times New Roman" w:hAnsi="Times New Roman" w:cs="Times New Roman"/>
        </w:rPr>
        <w:t>E</w:t>
      </w:r>
      <w:r w:rsidR="002D2759" w:rsidRPr="00375A8F">
        <w:rPr>
          <w:rFonts w:ascii="Times New Roman" w:hAnsi="Times New Roman" w:cs="Times New Roman"/>
        </w:rPr>
        <w:t xml:space="preserve">ntre os anos de 2011 e 2013, </w:t>
      </w:r>
      <w:r w:rsidRPr="00375A8F">
        <w:rPr>
          <w:rFonts w:ascii="Times New Roman" w:hAnsi="Times New Roman" w:cs="Times New Roman"/>
        </w:rPr>
        <w:t xml:space="preserve">com isto, </w:t>
      </w:r>
      <w:r w:rsidR="002D2759" w:rsidRPr="00375A8F">
        <w:rPr>
          <w:rFonts w:ascii="Times New Roman" w:hAnsi="Times New Roman" w:cs="Times New Roman"/>
        </w:rPr>
        <w:t xml:space="preserve">foram entrevistados mais de cinquenta representantes de caboclinhos, além de gestores públicos e pesquisadores, em diferentes localidades do estado, para levantamento, identificação e documentação acerca das “formas de expressão”, “lugares”, “ofícios e modos de fazer”, “celebrações” relacionadas ao universo da referida manifestação popular. </w:t>
      </w:r>
    </w:p>
    <w:p w14:paraId="331693A2" w14:textId="095A4243" w:rsidR="00155C36" w:rsidRDefault="00155C36" w:rsidP="009310FD">
      <w:pPr>
        <w:spacing w:after="0" w:line="360" w:lineRule="auto"/>
        <w:ind w:firstLine="708"/>
        <w:jc w:val="both"/>
        <w:rPr>
          <w:rFonts w:ascii="Times New Roman" w:hAnsi="Times New Roman" w:cs="Times New Roman"/>
          <w:szCs w:val="24"/>
        </w:rPr>
      </w:pPr>
      <w:r w:rsidRPr="00155C36">
        <w:rPr>
          <w:rFonts w:ascii="Times New Roman" w:hAnsi="Times New Roman" w:cs="Times New Roman"/>
          <w:szCs w:val="24"/>
        </w:rPr>
        <w:t>Tendo em vista a abrangência do campo - incluindo diversos grupos, localidades e eventos - a execução do trabalho se mostrou bastante desafiadora em termos metodológicos, já que teríamos que lidar com a mencionada rigidez e extensividade das diversas fichas de identificação</w:t>
      </w:r>
      <w:r w:rsidR="009310FD">
        <w:rPr>
          <w:rFonts w:ascii="Times New Roman" w:hAnsi="Times New Roman" w:cs="Times New Roman"/>
          <w:szCs w:val="24"/>
        </w:rPr>
        <w:t xml:space="preserve">, </w:t>
      </w:r>
      <w:r w:rsidR="007B4BA0">
        <w:rPr>
          <w:rFonts w:ascii="Times New Roman" w:hAnsi="Times New Roman" w:cs="Times New Roman"/>
          <w:szCs w:val="24"/>
        </w:rPr>
        <w:t xml:space="preserve">a necessidade de </w:t>
      </w:r>
      <w:r w:rsidR="00F31A03">
        <w:rPr>
          <w:rFonts w:ascii="Times New Roman" w:hAnsi="Times New Roman" w:cs="Times New Roman"/>
          <w:szCs w:val="24"/>
        </w:rPr>
        <w:t>priorizar</w:t>
      </w:r>
      <w:r w:rsidR="009310FD">
        <w:rPr>
          <w:rFonts w:ascii="Times New Roman" w:hAnsi="Times New Roman" w:cs="Times New Roman"/>
          <w:szCs w:val="24"/>
        </w:rPr>
        <w:t xml:space="preserve"> </w:t>
      </w:r>
      <w:r w:rsidR="007B4BA0">
        <w:rPr>
          <w:rFonts w:ascii="Times New Roman" w:hAnsi="Times New Roman" w:cs="Times New Roman"/>
          <w:szCs w:val="24"/>
        </w:rPr>
        <w:t xml:space="preserve">por vezes </w:t>
      </w:r>
      <w:r w:rsidR="009310FD">
        <w:rPr>
          <w:rFonts w:ascii="Times New Roman" w:hAnsi="Times New Roman" w:cs="Times New Roman"/>
          <w:szCs w:val="24"/>
        </w:rPr>
        <w:t xml:space="preserve">entrevistas (mais do que </w:t>
      </w:r>
      <w:r w:rsidR="00F31A03">
        <w:rPr>
          <w:rFonts w:ascii="Times New Roman" w:hAnsi="Times New Roman" w:cs="Times New Roman"/>
          <w:szCs w:val="24"/>
        </w:rPr>
        <w:t xml:space="preserve">a </w:t>
      </w:r>
      <w:r w:rsidR="009310FD">
        <w:rPr>
          <w:rFonts w:ascii="Times New Roman" w:hAnsi="Times New Roman" w:cs="Times New Roman"/>
          <w:szCs w:val="24"/>
        </w:rPr>
        <w:t xml:space="preserve">observação em longo prazo e </w:t>
      </w:r>
      <w:r w:rsidR="00F31A03">
        <w:rPr>
          <w:rFonts w:ascii="Times New Roman" w:hAnsi="Times New Roman" w:cs="Times New Roman"/>
          <w:szCs w:val="24"/>
        </w:rPr>
        <w:t>a</w:t>
      </w:r>
      <w:r w:rsidR="009310FD">
        <w:rPr>
          <w:rFonts w:ascii="Times New Roman" w:hAnsi="Times New Roman" w:cs="Times New Roman"/>
          <w:szCs w:val="24"/>
        </w:rPr>
        <w:t xml:space="preserve"> experiência em campo) </w:t>
      </w:r>
      <w:r w:rsidRPr="00155C36">
        <w:rPr>
          <w:rFonts w:ascii="Times New Roman" w:hAnsi="Times New Roman" w:cs="Times New Roman"/>
          <w:szCs w:val="24"/>
        </w:rPr>
        <w:t xml:space="preserve">e </w:t>
      </w:r>
      <w:r w:rsidR="006669F7">
        <w:rPr>
          <w:rFonts w:ascii="Times New Roman" w:hAnsi="Times New Roman" w:cs="Times New Roman"/>
          <w:szCs w:val="24"/>
        </w:rPr>
        <w:t>enfrentar a</w:t>
      </w:r>
      <w:r w:rsidRPr="00155C36">
        <w:rPr>
          <w:rFonts w:ascii="Times New Roman" w:hAnsi="Times New Roman" w:cs="Times New Roman"/>
          <w:szCs w:val="24"/>
        </w:rPr>
        <w:t xml:space="preserve"> exiguidade do tempo</w:t>
      </w:r>
      <w:r w:rsidR="007B4BA0">
        <w:rPr>
          <w:rFonts w:ascii="Times New Roman" w:hAnsi="Times New Roman" w:cs="Times New Roman"/>
          <w:szCs w:val="24"/>
        </w:rPr>
        <w:t xml:space="preserve"> para finalização do trabalho. </w:t>
      </w:r>
      <w:r w:rsidRPr="00155C36">
        <w:rPr>
          <w:rFonts w:ascii="Times New Roman" w:hAnsi="Times New Roman" w:cs="Times New Roman"/>
          <w:szCs w:val="24"/>
        </w:rPr>
        <w:t xml:space="preserve">É certo que a metodologia do INRC não deve ser confundida em si mesmo com o método etnográfico, e o próprio Antônio Arantes recomenda que os inventários sejam complementados com outras formas de pesquisa (MORAIS, RAMASSOTE, ARANTES, 2015). </w:t>
      </w:r>
    </w:p>
    <w:p w14:paraId="6F742834" w14:textId="08D2D899" w:rsidR="006E6FCE" w:rsidRDefault="008E2BFB" w:rsidP="00D21508">
      <w:pPr>
        <w:spacing w:after="0" w:line="360" w:lineRule="auto"/>
        <w:ind w:firstLine="708"/>
        <w:jc w:val="both"/>
        <w:rPr>
          <w:rFonts w:ascii="Times New Roman" w:hAnsi="Times New Roman" w:cs="Times New Roman"/>
        </w:rPr>
      </w:pPr>
      <w:r>
        <w:rPr>
          <w:rFonts w:ascii="Times New Roman" w:hAnsi="Times New Roman" w:cs="Times New Roman"/>
        </w:rPr>
        <w:t>No entanto</w:t>
      </w:r>
      <w:r w:rsidR="00155C36" w:rsidRPr="00155C36">
        <w:rPr>
          <w:rFonts w:ascii="Times New Roman" w:hAnsi="Times New Roman" w:cs="Times New Roman"/>
        </w:rPr>
        <w:t xml:space="preserve">, é importante pensar até que ponto se consegue fazer nestes inventários aquilo que </w:t>
      </w:r>
      <w:r w:rsidR="00F43B60" w:rsidRPr="00155C36">
        <w:rPr>
          <w:rFonts w:ascii="Times New Roman" w:hAnsi="Times New Roman" w:cs="Times New Roman"/>
        </w:rPr>
        <w:t>M</w:t>
      </w:r>
      <w:r w:rsidR="00F43B60">
        <w:rPr>
          <w:rFonts w:ascii="Times New Roman" w:hAnsi="Times New Roman" w:cs="Times New Roman"/>
        </w:rPr>
        <w:t>a</w:t>
      </w:r>
      <w:r w:rsidR="00F43B60" w:rsidRPr="00155C36">
        <w:rPr>
          <w:rFonts w:ascii="Times New Roman" w:hAnsi="Times New Roman" w:cs="Times New Roman"/>
        </w:rPr>
        <w:t xml:space="preserve">rcio </w:t>
      </w:r>
      <w:r w:rsidR="00155C36" w:rsidRPr="00155C36">
        <w:rPr>
          <w:rFonts w:ascii="Times New Roman" w:hAnsi="Times New Roman" w:cs="Times New Roman"/>
        </w:rPr>
        <w:t>Goldman (2013) chama de “catar folha”, ou seja, dar conta da complexidade dos fenômenos sociais que não se apresentam de forma auto</w:t>
      </w:r>
      <w:r w:rsidR="00F43B60">
        <w:rPr>
          <w:rFonts w:ascii="Times New Roman" w:hAnsi="Times New Roman" w:cs="Times New Roman"/>
        </w:rPr>
        <w:t xml:space="preserve"> </w:t>
      </w:r>
      <w:r w:rsidR="00155C36" w:rsidRPr="00155C36">
        <w:rPr>
          <w:rFonts w:ascii="Times New Roman" w:hAnsi="Times New Roman" w:cs="Times New Roman"/>
        </w:rPr>
        <w:t xml:space="preserve">evidentes e exigem um rigoroso esforço de observação, experiência, interlocução e reflexão. </w:t>
      </w:r>
      <w:r w:rsidR="00F31A03">
        <w:rPr>
          <w:rFonts w:ascii="Times New Roman" w:hAnsi="Times New Roman" w:cs="Times New Roman"/>
        </w:rPr>
        <w:t xml:space="preserve">Como </w:t>
      </w:r>
      <w:r w:rsidR="00F31A03">
        <w:rPr>
          <w:rFonts w:ascii="Times New Roman" w:hAnsi="Times New Roman" w:cs="Times New Roman"/>
        </w:rPr>
        <w:lastRenderedPageBreak/>
        <w:t>mencionei anteriormente, a</w:t>
      </w:r>
      <w:r w:rsidR="006E6FCE">
        <w:rPr>
          <w:rFonts w:ascii="Times New Roman" w:hAnsi="Times New Roman" w:cs="Times New Roman"/>
        </w:rPr>
        <w:t xml:space="preserve">inda que saibamos </w:t>
      </w:r>
      <w:r w:rsidR="006E6FCE" w:rsidRPr="006E6FCE">
        <w:rPr>
          <w:rFonts w:ascii="Times New Roman" w:hAnsi="Times New Roman" w:cs="Times New Roman"/>
        </w:rPr>
        <w:t xml:space="preserve">que nenhuma etnografia </w:t>
      </w:r>
      <w:r w:rsidR="00D21508">
        <w:rPr>
          <w:rFonts w:ascii="Times New Roman" w:hAnsi="Times New Roman" w:cs="Times New Roman"/>
        </w:rPr>
        <w:t>consegue</w:t>
      </w:r>
      <w:r w:rsidR="006E6FCE" w:rsidRPr="006E6FCE">
        <w:rPr>
          <w:rFonts w:ascii="Times New Roman" w:hAnsi="Times New Roman" w:cs="Times New Roman"/>
        </w:rPr>
        <w:t xml:space="preserve"> estabelecer um nível de apreensão “totalizante” do campo</w:t>
      </w:r>
      <w:r w:rsidR="006E6FCE">
        <w:rPr>
          <w:rFonts w:ascii="Times New Roman" w:hAnsi="Times New Roman" w:cs="Times New Roman"/>
        </w:rPr>
        <w:t xml:space="preserve">, </w:t>
      </w:r>
      <w:r w:rsidR="009310FD">
        <w:rPr>
          <w:rFonts w:ascii="Times New Roman" w:hAnsi="Times New Roman" w:cs="Times New Roman"/>
        </w:rPr>
        <w:t>desconfio</w:t>
      </w:r>
      <w:r w:rsidR="006E6FCE">
        <w:rPr>
          <w:rFonts w:ascii="Times New Roman" w:hAnsi="Times New Roman" w:cs="Times New Roman"/>
        </w:rPr>
        <w:t xml:space="preserve"> </w:t>
      </w:r>
      <w:r w:rsidR="00D21508">
        <w:rPr>
          <w:rFonts w:ascii="Times New Roman" w:hAnsi="Times New Roman" w:cs="Times New Roman"/>
        </w:rPr>
        <w:t xml:space="preserve">de </w:t>
      </w:r>
      <w:r w:rsidR="006E6FCE">
        <w:rPr>
          <w:rFonts w:ascii="Times New Roman" w:hAnsi="Times New Roman" w:cs="Times New Roman"/>
        </w:rPr>
        <w:t xml:space="preserve">que é ainda é mais difícil “catar folha” </w:t>
      </w:r>
      <w:r w:rsidR="009310FD">
        <w:rPr>
          <w:rFonts w:ascii="Times New Roman" w:hAnsi="Times New Roman" w:cs="Times New Roman"/>
        </w:rPr>
        <w:t>nos</w:t>
      </w:r>
      <w:r w:rsidR="006E6FCE">
        <w:rPr>
          <w:rFonts w:ascii="Times New Roman" w:hAnsi="Times New Roman" w:cs="Times New Roman"/>
        </w:rPr>
        <w:t xml:space="preserve"> INRCs.</w:t>
      </w:r>
      <w:r w:rsidR="00FE6519">
        <w:rPr>
          <w:rFonts w:ascii="Times New Roman" w:hAnsi="Times New Roman" w:cs="Times New Roman"/>
        </w:rPr>
        <w:t xml:space="preserve"> </w:t>
      </w:r>
      <w:r w:rsidR="00D21508">
        <w:rPr>
          <w:rFonts w:ascii="Times New Roman" w:hAnsi="Times New Roman" w:cs="Times New Roman"/>
        </w:rPr>
        <w:t xml:space="preserve">O caráter </w:t>
      </w:r>
      <w:r w:rsidR="009310FD">
        <w:rPr>
          <w:rFonts w:ascii="Times New Roman" w:hAnsi="Times New Roman" w:cs="Times New Roman"/>
        </w:rPr>
        <w:t xml:space="preserve">fortemente </w:t>
      </w:r>
      <w:r w:rsidR="00D21508">
        <w:rPr>
          <w:rFonts w:ascii="Times New Roman" w:hAnsi="Times New Roman" w:cs="Times New Roman"/>
        </w:rPr>
        <w:t xml:space="preserve">instrumental e burocrático da metodologia do IPHAN, parece paradoxalmente estabelecer uma série de limites para compreensão do universo dos bens culturais a serem patrimonializados.  </w:t>
      </w:r>
    </w:p>
    <w:p w14:paraId="6AFDE5C7" w14:textId="073FD363" w:rsidR="002D2759" w:rsidRPr="00375A8F" w:rsidRDefault="00A30621" w:rsidP="002D2759">
      <w:pPr>
        <w:spacing w:after="0" w:line="360" w:lineRule="auto"/>
        <w:ind w:firstLine="708"/>
        <w:jc w:val="both"/>
        <w:rPr>
          <w:rFonts w:ascii="Times New Roman" w:hAnsi="Times New Roman" w:cs="Times New Roman"/>
        </w:rPr>
      </w:pPr>
      <w:r w:rsidRPr="00375A8F">
        <w:rPr>
          <w:rFonts w:ascii="Times New Roman" w:hAnsi="Times New Roman" w:cs="Times New Roman"/>
        </w:rPr>
        <w:t>De qualquer forma, o</w:t>
      </w:r>
      <w:r w:rsidR="002D2759" w:rsidRPr="00375A8F">
        <w:rPr>
          <w:rFonts w:ascii="Times New Roman" w:hAnsi="Times New Roman" w:cs="Times New Roman"/>
        </w:rPr>
        <w:t xml:space="preserve"> resultado do </w:t>
      </w:r>
      <w:r w:rsidR="009D6BD9" w:rsidRPr="00375A8F">
        <w:rPr>
          <w:rFonts w:ascii="Times New Roman" w:hAnsi="Times New Roman" w:cs="Times New Roman"/>
        </w:rPr>
        <w:t xml:space="preserve">nosso </w:t>
      </w:r>
      <w:r w:rsidR="002D2759" w:rsidRPr="00375A8F">
        <w:rPr>
          <w:rFonts w:ascii="Times New Roman" w:hAnsi="Times New Roman" w:cs="Times New Roman"/>
        </w:rPr>
        <w:t xml:space="preserve">trabalho foi considerado bastante exitoso pela representação do IPHAN em Pernambuco. O dossiê foi elaborado pela equipe técnica, com o envolvimento das agremiações, revisado pelo poder público e encaminhado pelo Governo do Estado ao IPHAN nacional, com a expectativa de que os Caboclinhos </w:t>
      </w:r>
      <w:r w:rsidR="00375821" w:rsidRPr="00375A8F">
        <w:rPr>
          <w:rFonts w:ascii="Times New Roman" w:hAnsi="Times New Roman" w:cs="Times New Roman"/>
        </w:rPr>
        <w:t>fossem</w:t>
      </w:r>
      <w:r w:rsidR="002D2759" w:rsidRPr="00375A8F">
        <w:rPr>
          <w:rFonts w:ascii="Times New Roman" w:hAnsi="Times New Roman" w:cs="Times New Roman"/>
        </w:rPr>
        <w:t xml:space="preserve"> registrados como “Patrimônio Imaterial”, pelo Conselho Consultivo do Patrimônio Cultural, até o final de 2014. </w:t>
      </w:r>
    </w:p>
    <w:p w14:paraId="2964E6A6" w14:textId="45A4C56D" w:rsidR="000F3C4E" w:rsidRDefault="002D2759" w:rsidP="003D57CA">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A pesquisa </w:t>
      </w:r>
      <w:r w:rsidR="009D6BD9" w:rsidRPr="00375A8F">
        <w:rPr>
          <w:rFonts w:ascii="Times New Roman" w:hAnsi="Times New Roman" w:cs="Times New Roman"/>
        </w:rPr>
        <w:t xml:space="preserve">inicial </w:t>
      </w:r>
      <w:r w:rsidRPr="00375A8F">
        <w:rPr>
          <w:rFonts w:ascii="Times New Roman" w:hAnsi="Times New Roman" w:cs="Times New Roman"/>
        </w:rPr>
        <w:t xml:space="preserve">necessária para realização do referido inventário, </w:t>
      </w:r>
      <w:r w:rsidR="008E2BFB">
        <w:rPr>
          <w:rFonts w:ascii="Times New Roman" w:hAnsi="Times New Roman" w:cs="Times New Roman"/>
        </w:rPr>
        <w:t>contudo</w:t>
      </w:r>
      <w:r w:rsidRPr="00375A8F">
        <w:rPr>
          <w:rFonts w:ascii="Times New Roman" w:hAnsi="Times New Roman" w:cs="Times New Roman"/>
        </w:rPr>
        <w:t xml:space="preserve">, passou </w:t>
      </w:r>
      <w:r w:rsidR="00B51C1B">
        <w:rPr>
          <w:rFonts w:ascii="Times New Roman" w:hAnsi="Times New Roman" w:cs="Times New Roman"/>
        </w:rPr>
        <w:t xml:space="preserve">ainda assim </w:t>
      </w:r>
      <w:r w:rsidRPr="00375A8F">
        <w:rPr>
          <w:rFonts w:ascii="Times New Roman" w:hAnsi="Times New Roman" w:cs="Times New Roman"/>
        </w:rPr>
        <w:t xml:space="preserve">por alguns </w:t>
      </w:r>
      <w:r w:rsidR="009D6BD9" w:rsidRPr="00375A8F">
        <w:rPr>
          <w:rFonts w:ascii="Times New Roman" w:hAnsi="Times New Roman" w:cs="Times New Roman"/>
        </w:rPr>
        <w:t>outros dilemas</w:t>
      </w:r>
      <w:r w:rsidRPr="00375A8F">
        <w:rPr>
          <w:rFonts w:ascii="Times New Roman" w:hAnsi="Times New Roman" w:cs="Times New Roman"/>
        </w:rPr>
        <w:t>. A nossa condição de uma equipe de</w:t>
      </w:r>
      <w:r w:rsidR="00377FCB" w:rsidRPr="00375A8F">
        <w:rPr>
          <w:rFonts w:ascii="Times New Roman" w:hAnsi="Times New Roman" w:cs="Times New Roman"/>
        </w:rPr>
        <w:t xml:space="preserve"> pesquisadores contratada pelo poder p</w:t>
      </w:r>
      <w:r w:rsidRPr="00375A8F">
        <w:rPr>
          <w:rFonts w:ascii="Times New Roman" w:hAnsi="Times New Roman" w:cs="Times New Roman"/>
        </w:rPr>
        <w:t xml:space="preserve">úblico estadual para realização de um trabalho, por vezes, nos trazia dificuldades para inserção no campo. Há, aparentemente, tensões mal resolvidas entre instâncias governamentais e representantes de alguns grupos culturais e dificuldades não previstas, que tivemos que enfrentar ao longo da pesquisa. Além disto, </w:t>
      </w:r>
      <w:r w:rsidR="00041E5D" w:rsidRPr="00375A8F">
        <w:rPr>
          <w:rFonts w:ascii="Times New Roman" w:hAnsi="Times New Roman" w:cs="Times New Roman"/>
        </w:rPr>
        <w:t xml:space="preserve">apesar da anuência e interesse da maioria, </w:t>
      </w:r>
      <w:r w:rsidRPr="00375A8F">
        <w:rPr>
          <w:rFonts w:ascii="Times New Roman" w:hAnsi="Times New Roman" w:cs="Times New Roman"/>
        </w:rPr>
        <w:t xml:space="preserve">tivemos que lidar com desconfianças por parte de alguns representantes dos caboclinhos em relação aos resultados concretos desta Política </w:t>
      </w:r>
      <w:r w:rsidR="00155C36">
        <w:rPr>
          <w:rFonts w:ascii="Times New Roman" w:hAnsi="Times New Roman" w:cs="Times New Roman"/>
        </w:rPr>
        <w:t xml:space="preserve">Nacional </w:t>
      </w:r>
      <w:r w:rsidRPr="00375A8F">
        <w:rPr>
          <w:rFonts w:ascii="Times New Roman" w:hAnsi="Times New Roman" w:cs="Times New Roman"/>
        </w:rPr>
        <w:t>de Registro no INRC.</w:t>
      </w:r>
    </w:p>
    <w:p w14:paraId="22E2E1BB" w14:textId="5E86FD25" w:rsidR="00A946EC" w:rsidRDefault="00A946EC" w:rsidP="003D57CA">
      <w:pPr>
        <w:spacing w:after="0" w:line="360" w:lineRule="auto"/>
        <w:ind w:firstLine="708"/>
        <w:jc w:val="both"/>
        <w:rPr>
          <w:rFonts w:ascii="Times New Roman" w:hAnsi="Times New Roman" w:cs="Times New Roman"/>
        </w:rPr>
      </w:pPr>
      <w:r w:rsidRPr="00A946EC">
        <w:rPr>
          <w:rFonts w:ascii="Times New Roman" w:hAnsi="Times New Roman" w:cs="Times New Roman"/>
        </w:rPr>
        <w:t>Alg</w:t>
      </w:r>
      <w:r w:rsidR="005A4545">
        <w:rPr>
          <w:rFonts w:ascii="Times New Roman" w:hAnsi="Times New Roman" w:cs="Times New Roman"/>
        </w:rPr>
        <w:t>umas destas dificuldades pareciam</w:t>
      </w:r>
      <w:r w:rsidRPr="00A946EC">
        <w:rPr>
          <w:rFonts w:ascii="Times New Roman" w:hAnsi="Times New Roman" w:cs="Times New Roman"/>
        </w:rPr>
        <w:t xml:space="preserve"> estar associadas ao fato de que a demanda para registro dos caboclinhos no INRC havia partido do Governo do estado de Pernambuco. Apesar de haver reuniões precedentes ao processo do inventário entre os gestores públicos e representantes das referidas agremiações e o reconhecimento de ambas as partes acerca da importância da criação de estratégias para garantir o apoio à produção e reprodução dos caboclinhos, </w:t>
      </w:r>
      <w:r>
        <w:rPr>
          <w:rFonts w:ascii="Times New Roman" w:hAnsi="Times New Roman" w:cs="Times New Roman"/>
        </w:rPr>
        <w:t>foi necessário</w:t>
      </w:r>
      <w:r w:rsidR="002874AE">
        <w:rPr>
          <w:rFonts w:ascii="Times New Roman" w:hAnsi="Times New Roman" w:cs="Times New Roman"/>
        </w:rPr>
        <w:t>,</w:t>
      </w:r>
      <w:r>
        <w:rPr>
          <w:rFonts w:ascii="Times New Roman" w:hAnsi="Times New Roman" w:cs="Times New Roman"/>
        </w:rPr>
        <w:t xml:space="preserve"> </w:t>
      </w:r>
      <w:r w:rsidR="005A4545">
        <w:rPr>
          <w:rFonts w:ascii="Times New Roman" w:hAnsi="Times New Roman" w:cs="Times New Roman"/>
        </w:rPr>
        <w:t>por vezes</w:t>
      </w:r>
      <w:r w:rsidR="002874AE">
        <w:rPr>
          <w:rFonts w:ascii="Times New Roman" w:hAnsi="Times New Roman" w:cs="Times New Roman"/>
        </w:rPr>
        <w:t>,</w:t>
      </w:r>
      <w:r w:rsidR="005A4545">
        <w:rPr>
          <w:rFonts w:ascii="Times New Roman" w:hAnsi="Times New Roman" w:cs="Times New Roman"/>
        </w:rPr>
        <w:t xml:space="preserve"> </w:t>
      </w:r>
      <w:r w:rsidRPr="005A4545">
        <w:rPr>
          <w:rFonts w:ascii="Times New Roman" w:hAnsi="Times New Roman" w:cs="Times New Roman"/>
        </w:rPr>
        <w:t>“sensibilizar”</w:t>
      </w:r>
      <w:r w:rsidR="005A4545" w:rsidRPr="005A4545">
        <w:rPr>
          <w:rStyle w:val="Refdenotaderodap"/>
          <w:rFonts w:ascii="Times New Roman" w:hAnsi="Times New Roman" w:cs="Times New Roman"/>
        </w:rPr>
        <w:footnoteReference w:id="8"/>
      </w:r>
      <w:r>
        <w:rPr>
          <w:rFonts w:ascii="Times New Roman" w:hAnsi="Times New Roman" w:cs="Times New Roman"/>
        </w:rPr>
        <w:t xml:space="preserve"> </w:t>
      </w:r>
      <w:r w:rsidR="005A4545">
        <w:rPr>
          <w:rFonts w:ascii="Times New Roman" w:hAnsi="Times New Roman" w:cs="Times New Roman"/>
        </w:rPr>
        <w:t>alguns</w:t>
      </w:r>
      <w:r w:rsidRPr="00A946EC">
        <w:rPr>
          <w:rFonts w:ascii="Times New Roman" w:hAnsi="Times New Roman" w:cs="Times New Roman"/>
        </w:rPr>
        <w:t xml:space="preserve"> integrantes dos caboclinhos sobre a importância da Política de Registro no INRC.</w:t>
      </w:r>
    </w:p>
    <w:p w14:paraId="1E1FFEE7" w14:textId="2D66876D" w:rsidR="006C4EE5" w:rsidRPr="006C4EE5" w:rsidRDefault="006669F7" w:rsidP="006C4EE5">
      <w:pPr>
        <w:spacing w:after="0" w:line="360" w:lineRule="auto"/>
        <w:ind w:firstLine="708"/>
        <w:jc w:val="both"/>
        <w:rPr>
          <w:rFonts w:ascii="Times New Roman" w:hAnsi="Times New Roman" w:cs="Times New Roman"/>
        </w:rPr>
      </w:pPr>
      <w:r>
        <w:rPr>
          <w:rFonts w:ascii="Times New Roman" w:hAnsi="Times New Roman" w:cs="Times New Roman"/>
        </w:rPr>
        <w:t>Com</w:t>
      </w:r>
      <w:r w:rsidR="006C4EE5">
        <w:rPr>
          <w:rFonts w:ascii="Times New Roman" w:hAnsi="Times New Roman" w:cs="Times New Roman"/>
        </w:rPr>
        <w:t xml:space="preserve"> isto, </w:t>
      </w:r>
      <w:r w:rsidRPr="006669F7">
        <w:rPr>
          <w:rFonts w:ascii="Times New Roman" w:hAnsi="Times New Roman" w:cs="Times New Roman"/>
        </w:rPr>
        <w:t>éramos frequentemente confundidos com representantes do próprio poder público. Ainda que nossa posição talvez estivesse muito mais próxima a uma espécie de “multilocalidade” no sent</w:t>
      </w:r>
      <w:r>
        <w:rPr>
          <w:rFonts w:ascii="Times New Roman" w:hAnsi="Times New Roman" w:cs="Times New Roman"/>
        </w:rPr>
        <w:t>ido utilizado por Marcus (2001) -</w:t>
      </w:r>
      <w:r w:rsidRPr="006669F7">
        <w:rPr>
          <w:rFonts w:ascii="Times New Roman" w:hAnsi="Times New Roman" w:cs="Times New Roman"/>
        </w:rPr>
        <w:t xml:space="preserve"> pois éramos, ao </w:t>
      </w:r>
      <w:r w:rsidRPr="006669F7">
        <w:rPr>
          <w:rFonts w:ascii="Times New Roman" w:hAnsi="Times New Roman" w:cs="Times New Roman"/>
        </w:rPr>
        <w:lastRenderedPageBreak/>
        <w:t>mesmo tempo, profissionais a serviço do Estado e pesquisadores da academia comprometidos com o campo (e não ví</w:t>
      </w:r>
      <w:r>
        <w:rPr>
          <w:rFonts w:ascii="Times New Roman" w:hAnsi="Times New Roman" w:cs="Times New Roman"/>
        </w:rPr>
        <w:t>amos nenhuma contradição nisto) -</w:t>
      </w:r>
      <w:r w:rsidRPr="006669F7">
        <w:rPr>
          <w:rFonts w:ascii="Times New Roman" w:hAnsi="Times New Roman" w:cs="Times New Roman"/>
        </w:rPr>
        <w:t xml:space="preserve"> na visão dos representantes dos caboclinhos éramos muitas vezes tidos apenas, como “o pessoal do governo”. Mesmo não abdicando de uma posição, de alguma forma, “ativista”, para utilizar os termos de Marcus (2001), ou comprometida com os grupos estudados, na visão de alguns de seus representantes, a relação com o poder público aparentemente colocava em dúvida nossa posição no campo. </w:t>
      </w:r>
      <w:r w:rsidR="006C4EE5" w:rsidRPr="006C4EE5">
        <w:rPr>
          <w:rFonts w:ascii="Times New Roman" w:hAnsi="Times New Roman" w:cs="Times New Roman"/>
        </w:rPr>
        <w:t xml:space="preserve"> </w:t>
      </w:r>
    </w:p>
    <w:p w14:paraId="1EF142C0" w14:textId="1BCC08F3" w:rsidR="003D57CA" w:rsidRPr="00375A8F" w:rsidRDefault="006C6973" w:rsidP="003D57CA">
      <w:pPr>
        <w:spacing w:after="0" w:line="360" w:lineRule="auto"/>
        <w:ind w:firstLine="708"/>
        <w:jc w:val="both"/>
        <w:rPr>
          <w:rFonts w:ascii="Times New Roman" w:hAnsi="Times New Roman" w:cs="Times New Roman"/>
        </w:rPr>
      </w:pPr>
      <w:r>
        <w:rPr>
          <w:rFonts w:ascii="Times New Roman" w:hAnsi="Times New Roman" w:cs="Times New Roman"/>
        </w:rPr>
        <w:t>Como mencionei anteriormente, e</w:t>
      </w:r>
      <w:r w:rsidR="00155C36">
        <w:rPr>
          <w:rFonts w:ascii="Times New Roman" w:hAnsi="Times New Roman" w:cs="Times New Roman"/>
        </w:rPr>
        <w:t>xiste</w:t>
      </w:r>
      <w:r w:rsidR="003D57CA" w:rsidRPr="00375A8F">
        <w:rPr>
          <w:rFonts w:ascii="Times New Roman" w:hAnsi="Times New Roman" w:cs="Times New Roman"/>
        </w:rPr>
        <w:t xml:space="preserve"> uma série de problemas não solucionados que ocorreram entre alguns destes grup</w:t>
      </w:r>
      <w:r w:rsidR="002A6ABE" w:rsidRPr="00375A8F">
        <w:rPr>
          <w:rFonts w:ascii="Times New Roman" w:hAnsi="Times New Roman" w:cs="Times New Roman"/>
        </w:rPr>
        <w:t xml:space="preserve">os e </w:t>
      </w:r>
      <w:r w:rsidR="00DE1799" w:rsidRPr="00375A8F">
        <w:rPr>
          <w:rFonts w:ascii="Times New Roman" w:hAnsi="Times New Roman" w:cs="Times New Roman"/>
        </w:rPr>
        <w:t>o</w:t>
      </w:r>
      <w:r w:rsidR="002A6ABE" w:rsidRPr="00375A8F">
        <w:rPr>
          <w:rFonts w:ascii="Times New Roman" w:hAnsi="Times New Roman" w:cs="Times New Roman"/>
        </w:rPr>
        <w:t xml:space="preserve"> poder p</w:t>
      </w:r>
      <w:r w:rsidR="003D57CA" w:rsidRPr="00375A8F">
        <w:rPr>
          <w:rFonts w:ascii="Times New Roman" w:hAnsi="Times New Roman" w:cs="Times New Roman"/>
        </w:rPr>
        <w:t>úblico que nos colocava em uma situação delicada d</w:t>
      </w:r>
      <w:r w:rsidR="00DE1799" w:rsidRPr="00375A8F">
        <w:rPr>
          <w:rFonts w:ascii="Times New Roman" w:hAnsi="Times New Roman" w:cs="Times New Roman"/>
        </w:rPr>
        <w:t>iante dos nossos interlocutores.</w:t>
      </w:r>
      <w:r w:rsidR="003D57CA" w:rsidRPr="00375A8F">
        <w:rPr>
          <w:rFonts w:ascii="Times New Roman" w:hAnsi="Times New Roman" w:cs="Times New Roman"/>
        </w:rPr>
        <w:t xml:space="preserve"> </w:t>
      </w:r>
      <w:r w:rsidR="00DE1799" w:rsidRPr="00375A8F">
        <w:rPr>
          <w:rFonts w:ascii="Times New Roman" w:hAnsi="Times New Roman" w:cs="Times New Roman"/>
        </w:rPr>
        <w:t>Dentre estes problemas estavam</w:t>
      </w:r>
      <w:r w:rsidR="003D57CA" w:rsidRPr="00375A8F">
        <w:rPr>
          <w:rFonts w:ascii="Times New Roman" w:hAnsi="Times New Roman" w:cs="Times New Roman"/>
        </w:rPr>
        <w:t xml:space="preserve"> longos atrasos</w:t>
      </w:r>
      <w:r w:rsidR="00155C36">
        <w:rPr>
          <w:rFonts w:ascii="Times New Roman" w:hAnsi="Times New Roman" w:cs="Times New Roman"/>
        </w:rPr>
        <w:t>,</w:t>
      </w:r>
      <w:r w:rsidR="003D57CA" w:rsidRPr="00375A8F">
        <w:rPr>
          <w:rFonts w:ascii="Times New Roman" w:hAnsi="Times New Roman" w:cs="Times New Roman"/>
        </w:rPr>
        <w:t xml:space="preserve"> ou mesmo</w:t>
      </w:r>
      <w:r w:rsidR="00155C36">
        <w:rPr>
          <w:rFonts w:ascii="Times New Roman" w:hAnsi="Times New Roman" w:cs="Times New Roman"/>
        </w:rPr>
        <w:t>,</w:t>
      </w:r>
      <w:r w:rsidR="003D57CA" w:rsidRPr="00375A8F">
        <w:rPr>
          <w:rFonts w:ascii="Times New Roman" w:hAnsi="Times New Roman" w:cs="Times New Roman"/>
        </w:rPr>
        <w:t xml:space="preserve"> o não pagamento de cachês de apresentações artísticas por parte das instituições de fomento governamental, além de outros </w:t>
      </w:r>
      <w:r w:rsidR="00DE1799" w:rsidRPr="00375A8F">
        <w:rPr>
          <w:rFonts w:ascii="Times New Roman" w:hAnsi="Times New Roman" w:cs="Times New Roman"/>
        </w:rPr>
        <w:t>imbróglios</w:t>
      </w:r>
      <w:r w:rsidR="003D57CA" w:rsidRPr="00375A8F">
        <w:rPr>
          <w:rFonts w:ascii="Times New Roman" w:hAnsi="Times New Roman" w:cs="Times New Roman"/>
        </w:rPr>
        <w:t xml:space="preserve"> relacionados a processos de contratação e apoio mal resolvidos por parte das referidas instituições.</w:t>
      </w:r>
    </w:p>
    <w:p w14:paraId="289A8E6D" w14:textId="77777777" w:rsidR="001A7133" w:rsidRPr="00375A8F" w:rsidRDefault="001A7133" w:rsidP="001A7133">
      <w:pPr>
        <w:spacing w:after="0" w:line="360" w:lineRule="auto"/>
        <w:ind w:firstLine="708"/>
        <w:jc w:val="both"/>
        <w:rPr>
          <w:rFonts w:ascii="Times New Roman" w:hAnsi="Times New Roman" w:cs="Times New Roman"/>
        </w:rPr>
      </w:pPr>
      <w:r w:rsidRPr="00375A8F">
        <w:rPr>
          <w:rFonts w:ascii="Times New Roman" w:hAnsi="Times New Roman" w:cs="Times New Roman"/>
        </w:rPr>
        <w:t>Com isto, tivemos dificuldades iniciais de ter o primeiro contato com representantes de alguns caboclinhos, por conta do nosso envol</w:t>
      </w:r>
      <w:r w:rsidR="00D54C4E" w:rsidRPr="00375A8F">
        <w:rPr>
          <w:rFonts w:ascii="Times New Roman" w:hAnsi="Times New Roman" w:cs="Times New Roman"/>
        </w:rPr>
        <w:t xml:space="preserve">vimento com estas instituições. </w:t>
      </w:r>
      <w:r w:rsidRPr="00375A8F">
        <w:rPr>
          <w:rFonts w:ascii="Times New Roman" w:hAnsi="Times New Roman" w:cs="Times New Roman"/>
        </w:rPr>
        <w:t>Em outros casos, ao conseguirmos ter acesso aos grupos, éramos posteriormente solicitados por parte de seus representantes a agir como intermediários junto ao governo para tentar resolver alguns destes problemas.</w:t>
      </w:r>
    </w:p>
    <w:p w14:paraId="4C56BACC" w14:textId="2800FAD8" w:rsidR="002A6ABE" w:rsidRPr="00375A8F" w:rsidRDefault="00D54C4E" w:rsidP="00D54C4E">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Muitos destes grupos, por exemplo, não conseguiam receber as verbas que lhe</w:t>
      </w:r>
      <w:r w:rsidR="00155C36">
        <w:rPr>
          <w:rFonts w:ascii="Times New Roman" w:hAnsi="Times New Roman" w:cs="Times New Roman"/>
          <w:szCs w:val="24"/>
        </w:rPr>
        <w:t>s</w:t>
      </w:r>
      <w:r w:rsidRPr="00375A8F">
        <w:rPr>
          <w:rFonts w:ascii="Times New Roman" w:hAnsi="Times New Roman" w:cs="Times New Roman"/>
          <w:szCs w:val="24"/>
        </w:rPr>
        <w:t xml:space="preserve"> eram destinadas</w:t>
      </w:r>
      <w:r w:rsidR="00CC619A" w:rsidRPr="00375A8F">
        <w:rPr>
          <w:rFonts w:ascii="Times New Roman" w:hAnsi="Times New Roman" w:cs="Times New Roman"/>
          <w:szCs w:val="24"/>
        </w:rPr>
        <w:t xml:space="preserve"> pelo poder público</w:t>
      </w:r>
      <w:r w:rsidRPr="00375A8F">
        <w:rPr>
          <w:rFonts w:ascii="Times New Roman" w:hAnsi="Times New Roman" w:cs="Times New Roman"/>
          <w:szCs w:val="24"/>
        </w:rPr>
        <w:t>. M</w:t>
      </w:r>
      <w:r w:rsidR="002A6ABE" w:rsidRPr="00375A8F">
        <w:rPr>
          <w:rFonts w:ascii="Times New Roman" w:hAnsi="Times New Roman" w:cs="Times New Roman"/>
          <w:szCs w:val="24"/>
        </w:rPr>
        <w:t xml:space="preserve">esmo sendo contemplado em um edital ou convocatória mais formal </w:t>
      </w:r>
      <w:r w:rsidR="006669F7">
        <w:rPr>
          <w:rFonts w:ascii="Times New Roman" w:hAnsi="Times New Roman" w:cs="Times New Roman"/>
          <w:szCs w:val="24"/>
        </w:rPr>
        <w:t>e cumprindo</w:t>
      </w:r>
      <w:r w:rsidR="002A6ABE" w:rsidRPr="00375A8F">
        <w:rPr>
          <w:rFonts w:ascii="Times New Roman" w:hAnsi="Times New Roman" w:cs="Times New Roman"/>
          <w:szCs w:val="24"/>
        </w:rPr>
        <w:t xml:space="preserve"> com todas as exigências necessárias para receber os recursos do g</w:t>
      </w:r>
      <w:r w:rsidRPr="00375A8F">
        <w:rPr>
          <w:rFonts w:ascii="Times New Roman" w:hAnsi="Times New Roman" w:cs="Times New Roman"/>
          <w:szCs w:val="24"/>
        </w:rPr>
        <w:t>overno, nem sempre o pagamento era</w:t>
      </w:r>
      <w:r w:rsidR="002A6ABE" w:rsidRPr="00375A8F">
        <w:rPr>
          <w:rFonts w:ascii="Times New Roman" w:hAnsi="Times New Roman" w:cs="Times New Roman"/>
          <w:szCs w:val="24"/>
        </w:rPr>
        <w:t xml:space="preserve"> realizado no tempo acordado, gerando uma série de inconvenientes para os dirigentes da agremiação e seus </w:t>
      </w:r>
      <w:r w:rsidRPr="00375A8F">
        <w:rPr>
          <w:rFonts w:ascii="Times New Roman" w:hAnsi="Times New Roman" w:cs="Times New Roman"/>
          <w:szCs w:val="24"/>
        </w:rPr>
        <w:t>integrantes</w:t>
      </w:r>
      <w:r w:rsidR="002A6ABE" w:rsidRPr="00375A8F">
        <w:rPr>
          <w:rFonts w:ascii="Times New Roman" w:hAnsi="Times New Roman" w:cs="Times New Roman"/>
          <w:szCs w:val="24"/>
        </w:rPr>
        <w:t xml:space="preserve">. Neste </w:t>
      </w:r>
      <w:r w:rsidRPr="00375A8F">
        <w:rPr>
          <w:rFonts w:ascii="Times New Roman" w:hAnsi="Times New Roman" w:cs="Times New Roman"/>
          <w:szCs w:val="24"/>
        </w:rPr>
        <w:t>contexto, alguns</w:t>
      </w:r>
      <w:r w:rsidR="002A6ABE" w:rsidRPr="00375A8F">
        <w:rPr>
          <w:rFonts w:ascii="Times New Roman" w:hAnsi="Times New Roman" w:cs="Times New Roman"/>
          <w:szCs w:val="24"/>
        </w:rPr>
        <w:t xml:space="preserve"> </w:t>
      </w:r>
      <w:r w:rsidRPr="00375A8F">
        <w:rPr>
          <w:rFonts w:ascii="Times New Roman" w:hAnsi="Times New Roman" w:cs="Times New Roman"/>
          <w:szCs w:val="24"/>
        </w:rPr>
        <w:t>dirigentes</w:t>
      </w:r>
      <w:r w:rsidR="002A6ABE" w:rsidRPr="00375A8F">
        <w:rPr>
          <w:rFonts w:ascii="Times New Roman" w:hAnsi="Times New Roman" w:cs="Times New Roman"/>
          <w:szCs w:val="24"/>
        </w:rPr>
        <w:t xml:space="preserve"> </w:t>
      </w:r>
      <w:r w:rsidRPr="00375A8F">
        <w:rPr>
          <w:rFonts w:ascii="Times New Roman" w:hAnsi="Times New Roman" w:cs="Times New Roman"/>
          <w:szCs w:val="24"/>
        </w:rPr>
        <w:t>tinham que recorrer</w:t>
      </w:r>
      <w:r w:rsidR="002A6ABE" w:rsidRPr="00375A8F">
        <w:rPr>
          <w:rFonts w:ascii="Times New Roman" w:hAnsi="Times New Roman" w:cs="Times New Roman"/>
          <w:szCs w:val="24"/>
        </w:rPr>
        <w:t xml:space="preserve"> a agiotas para conseguir resolver pendências mais urgentes, como pagamento do serviço de transporte, remuneração dos músicos, dentre outras questões.</w:t>
      </w:r>
    </w:p>
    <w:p w14:paraId="3999E2FD" w14:textId="5FA5DB46" w:rsidR="00155C36" w:rsidRDefault="002A6ABE" w:rsidP="002A6ABE">
      <w:pPr>
        <w:spacing w:after="0" w:line="360" w:lineRule="auto"/>
        <w:jc w:val="both"/>
        <w:rPr>
          <w:rFonts w:ascii="Times New Roman" w:hAnsi="Times New Roman" w:cs="Times New Roman"/>
          <w:szCs w:val="24"/>
        </w:rPr>
      </w:pPr>
      <w:r w:rsidRPr="00375A8F">
        <w:rPr>
          <w:rFonts w:ascii="Times New Roman" w:hAnsi="Times New Roman" w:cs="Times New Roman"/>
          <w:szCs w:val="24"/>
        </w:rPr>
        <w:tab/>
      </w:r>
      <w:r w:rsidR="00155C36" w:rsidRPr="00155C36">
        <w:rPr>
          <w:rFonts w:ascii="Times New Roman" w:hAnsi="Times New Roman" w:cs="Times New Roman"/>
          <w:szCs w:val="24"/>
        </w:rPr>
        <w:t>Em uma outra pesquisa que realizei posteriormente, tentando compreender mais diretamente a relação de algumas instituições do Estado com grupos de cultura popular, pude observar claramente e analisar mais detidamente parte destas dificuldades (ESTEVES, 2016). Conforme um Mestre de Maracatu com quem conversei na ocasião:</w:t>
      </w:r>
    </w:p>
    <w:p w14:paraId="78DA04B0" w14:textId="77777777" w:rsidR="00155C36" w:rsidRPr="00375A8F" w:rsidRDefault="00155C36" w:rsidP="002A6ABE">
      <w:pPr>
        <w:spacing w:after="0" w:line="360" w:lineRule="auto"/>
        <w:jc w:val="both"/>
        <w:rPr>
          <w:rFonts w:ascii="Times New Roman" w:hAnsi="Times New Roman" w:cs="Times New Roman"/>
          <w:szCs w:val="24"/>
        </w:rPr>
      </w:pPr>
    </w:p>
    <w:p w14:paraId="451A19FF" w14:textId="092ECD28" w:rsidR="009064A7" w:rsidRPr="0067793A" w:rsidRDefault="00155C36" w:rsidP="0067793A">
      <w:pPr>
        <w:spacing w:after="0" w:line="240" w:lineRule="auto"/>
        <w:ind w:left="2268"/>
        <w:jc w:val="both"/>
        <w:rPr>
          <w:rFonts w:ascii="Times New Roman" w:hAnsi="Times New Roman" w:cs="Times New Roman"/>
          <w:sz w:val="20"/>
          <w:szCs w:val="20"/>
        </w:rPr>
      </w:pPr>
      <w:r w:rsidRPr="0067793A">
        <w:rPr>
          <w:rFonts w:ascii="Times New Roman" w:hAnsi="Times New Roman" w:cs="Times New Roman"/>
          <w:sz w:val="20"/>
          <w:szCs w:val="20"/>
        </w:rPr>
        <w:t xml:space="preserve">É sofrimento em todo lado porque não existe uma política de preservação da cultura popular! Cultura popular é um patrimônio de família. Então é complicado! Não existe uma preocupação, existe exploração! Aí, isso existe. Mas... Porque onde é que tá hoje a bronca da cultura popular? Tá na burocracia! Existe dinheiro para cultura... Existe! Tem dinheiro para a cultura. E tá </w:t>
      </w:r>
      <w:r w:rsidRPr="0067793A">
        <w:rPr>
          <w:rFonts w:ascii="Times New Roman" w:hAnsi="Times New Roman" w:cs="Times New Roman"/>
          <w:sz w:val="20"/>
          <w:szCs w:val="20"/>
        </w:rPr>
        <w:lastRenderedPageBreak/>
        <w:t>disponível! Só que a burocracia trava! E o que é pra ser preservado não é preservado. É tratado como se fosse uma Queiroz Galvão uma Odebrecht. Tem que entrar numa licitação! Esse é o entrave! Porque se você disser que o governo não dá dinheiro para a cultura é mentira! Ele dá dinheiro pra cultura... Só que ele não permite o acesso da cultura a esse dinheiro! [Entrevista: Mestre de Maracatu, 2014].</w:t>
      </w:r>
    </w:p>
    <w:p w14:paraId="156418BE" w14:textId="77777777" w:rsidR="002E6F4F" w:rsidRPr="00375A8F" w:rsidRDefault="002E6F4F" w:rsidP="002E6F4F">
      <w:pPr>
        <w:spacing w:after="0" w:line="360" w:lineRule="auto"/>
        <w:ind w:left="2124"/>
        <w:jc w:val="both"/>
        <w:rPr>
          <w:rFonts w:ascii="Times New Roman" w:hAnsi="Times New Roman" w:cs="Times New Roman"/>
          <w:szCs w:val="24"/>
        </w:rPr>
      </w:pPr>
    </w:p>
    <w:p w14:paraId="3C15E0FA" w14:textId="51BCAE77" w:rsidR="003D57CA" w:rsidRPr="00375A8F" w:rsidRDefault="003D57CA" w:rsidP="003D57CA">
      <w:pPr>
        <w:spacing w:after="0" w:line="360" w:lineRule="auto"/>
        <w:jc w:val="both"/>
        <w:rPr>
          <w:rFonts w:ascii="Times New Roman" w:hAnsi="Times New Roman" w:cs="Times New Roman"/>
        </w:rPr>
      </w:pPr>
      <w:r w:rsidRPr="00375A8F">
        <w:rPr>
          <w:rFonts w:ascii="Times New Roman" w:hAnsi="Times New Roman" w:cs="Times New Roman"/>
        </w:rPr>
        <w:tab/>
      </w:r>
    </w:p>
    <w:p w14:paraId="3AD8711B" w14:textId="1C77E038" w:rsidR="00155C36" w:rsidRDefault="00155C36" w:rsidP="00155C36">
      <w:pPr>
        <w:spacing w:after="0" w:line="360" w:lineRule="auto"/>
        <w:ind w:firstLine="708"/>
        <w:jc w:val="both"/>
        <w:rPr>
          <w:rFonts w:ascii="Times New Roman" w:hAnsi="Times New Roman" w:cs="Times New Roman"/>
        </w:rPr>
      </w:pPr>
      <w:r w:rsidRPr="00155C36">
        <w:rPr>
          <w:rFonts w:ascii="Times New Roman" w:hAnsi="Times New Roman" w:cs="Times New Roman"/>
        </w:rPr>
        <w:t>A manutenção das agremiações envolve, muitas vezes, custos de aluguel ou demais despesas da sede; pagamento de costureiras e ajudantes contratados; insumos para a produção das fantasias e adereços; custos de transporte e de alimentação dos integrantes nos dias de desfiles; pagamento dos músicos e uma ajuda de custo mínima prometida para os componentes nos dias de cada apresentação, dos desfiles e, em alguns casos, até mesmo nos ensaios.</w:t>
      </w:r>
    </w:p>
    <w:p w14:paraId="359396F6" w14:textId="56D10306" w:rsidR="00155C36" w:rsidRDefault="00155C36" w:rsidP="00155C36">
      <w:pPr>
        <w:spacing w:after="0" w:line="360" w:lineRule="auto"/>
        <w:ind w:firstLine="708"/>
        <w:jc w:val="both"/>
        <w:rPr>
          <w:rFonts w:ascii="Times New Roman" w:hAnsi="Times New Roman" w:cs="Times New Roman"/>
        </w:rPr>
      </w:pPr>
      <w:r w:rsidRPr="00155C36">
        <w:rPr>
          <w:rFonts w:ascii="Times New Roman" w:hAnsi="Times New Roman" w:cs="Times New Roman"/>
        </w:rPr>
        <w:t>Tendo em vista que o poder público muitas vezes é o único contratante destas manifestações, quando os cachês e as subvenções não são pagos no tempo previsto, os grupos acabam tendo que recorrer a outras fontes de financiamento, para pagar as despesas mais urgentes, com a esperança de que, assim que for possível poderão quitar suas dívidas.</w:t>
      </w:r>
    </w:p>
    <w:p w14:paraId="159BD0DC" w14:textId="36580B55" w:rsidR="00A55044" w:rsidRDefault="00155C36" w:rsidP="00F95C3A">
      <w:pPr>
        <w:spacing w:after="0" w:line="360" w:lineRule="auto"/>
        <w:ind w:firstLine="708"/>
        <w:contextualSpacing/>
        <w:jc w:val="both"/>
        <w:rPr>
          <w:rFonts w:ascii="Times New Roman" w:hAnsi="Times New Roman" w:cs="Times New Roman"/>
        </w:rPr>
      </w:pPr>
      <w:r w:rsidRPr="00155C36">
        <w:rPr>
          <w:rFonts w:ascii="Times New Roman" w:hAnsi="Times New Roman" w:cs="Times New Roman"/>
        </w:rPr>
        <w:t>Um dos dirigentes de caboclinho a quem entrevistamos, ao tratar da necessidade de se antecipar na compra de insumos e de contratar pessoas para contribuir na confecção das indumentárias, de modo a tentar reduzir os custos, afirmou:</w:t>
      </w:r>
    </w:p>
    <w:p w14:paraId="6AB7835C" w14:textId="77777777" w:rsidR="00155C36" w:rsidRPr="00375A8F" w:rsidRDefault="00155C36" w:rsidP="00F95C3A">
      <w:pPr>
        <w:spacing w:after="0" w:line="360" w:lineRule="auto"/>
        <w:ind w:firstLine="708"/>
        <w:contextualSpacing/>
        <w:jc w:val="both"/>
        <w:rPr>
          <w:rFonts w:ascii="Times New Roman" w:hAnsi="Times New Roman" w:cs="Times New Roman"/>
        </w:rPr>
      </w:pPr>
    </w:p>
    <w:p w14:paraId="15A836E8" w14:textId="375A2684" w:rsidR="002D2759" w:rsidRPr="0067793A" w:rsidRDefault="00F95C3A" w:rsidP="0067793A">
      <w:pPr>
        <w:spacing w:after="0" w:line="240" w:lineRule="auto"/>
        <w:ind w:left="2268"/>
        <w:contextualSpacing/>
        <w:jc w:val="both"/>
        <w:rPr>
          <w:rFonts w:ascii="Times New Roman" w:hAnsi="Times New Roman" w:cs="Times New Roman"/>
          <w:sz w:val="20"/>
          <w:szCs w:val="20"/>
        </w:rPr>
      </w:pPr>
      <w:r w:rsidRPr="0067793A">
        <w:rPr>
          <w:rFonts w:ascii="Times New Roman" w:hAnsi="Times New Roman" w:cs="Times New Roman"/>
          <w:sz w:val="20"/>
          <w:szCs w:val="20"/>
        </w:rPr>
        <w:t xml:space="preserve">Se você deixar pra cima </w:t>
      </w:r>
      <w:r w:rsidR="00155C36" w:rsidRPr="0067793A">
        <w:rPr>
          <w:rFonts w:ascii="Times New Roman" w:hAnsi="Times New Roman" w:cs="Times New Roman"/>
          <w:sz w:val="20"/>
          <w:szCs w:val="20"/>
        </w:rPr>
        <w:t xml:space="preserve">da </w:t>
      </w:r>
      <w:r w:rsidRPr="0067793A">
        <w:rPr>
          <w:rFonts w:ascii="Times New Roman" w:hAnsi="Times New Roman" w:cs="Times New Roman"/>
          <w:sz w:val="20"/>
          <w:szCs w:val="20"/>
        </w:rPr>
        <w:t xml:space="preserve">hora é pior ainda. Aí você quer fazer tudo em cima da hora, tem que arrumar dinheiro com agiota. Aí é nisso onde a gente se atola, todinho... Todo mundo de cultura [popular] se mete com agiota. Tem uns que explora mesmo... Cobra até mais de trinta por cento! [referindo-se aos juros] Tem um que é muito amigo da gente, aí só cobra quinze por cento. Mas tem gente mesmo que já pagou mais de trinta por cento... Banco, eu estourei meu cheque especial, num banco e no outro! Agora é que... Já terminei e botei tudo no eixo, né? Mas, quando chegar perto, eu vou ter que mexer de novo pra não pedir ao agiota... Só peço se... Às vezes pra transporte... Não tem o dinheiro pra transporte. Aí tem que cair mesmo (Entrevista, Dirigente de Caboclinho em Goiana, 2012).  </w:t>
      </w:r>
    </w:p>
    <w:p w14:paraId="714F117C" w14:textId="77777777" w:rsidR="00DE1799" w:rsidRPr="00375A8F" w:rsidRDefault="00DE1799" w:rsidP="00DE1799">
      <w:pPr>
        <w:spacing w:after="0"/>
        <w:ind w:left="2280"/>
        <w:contextualSpacing/>
        <w:jc w:val="both"/>
        <w:rPr>
          <w:rFonts w:ascii="Times New Roman" w:hAnsi="Times New Roman" w:cs="Times New Roman"/>
          <w:sz w:val="22"/>
        </w:rPr>
      </w:pPr>
    </w:p>
    <w:p w14:paraId="015EAC86" w14:textId="77777777" w:rsidR="00DA7CC3" w:rsidRPr="00375A8F" w:rsidRDefault="00415CB7" w:rsidP="00DA7CC3">
      <w:pPr>
        <w:spacing w:after="0" w:line="360" w:lineRule="auto"/>
        <w:ind w:firstLine="708"/>
        <w:jc w:val="both"/>
        <w:rPr>
          <w:rFonts w:ascii="Times New Roman" w:hAnsi="Times New Roman" w:cs="Times New Roman"/>
        </w:rPr>
      </w:pPr>
      <w:r w:rsidRPr="00375A8F">
        <w:rPr>
          <w:rFonts w:ascii="Times New Roman" w:hAnsi="Times New Roman" w:cs="Times New Roman"/>
        </w:rPr>
        <w:t>Diante deste contexto, s</w:t>
      </w:r>
      <w:r w:rsidR="002D2759" w:rsidRPr="00375A8F">
        <w:rPr>
          <w:rFonts w:ascii="Times New Roman" w:hAnsi="Times New Roman" w:cs="Times New Roman"/>
        </w:rPr>
        <w:t xml:space="preserve">empre que possível, tentávamos contribuir de </w:t>
      </w:r>
      <w:r w:rsidRPr="00375A8F">
        <w:rPr>
          <w:rFonts w:ascii="Times New Roman" w:hAnsi="Times New Roman" w:cs="Times New Roman"/>
        </w:rPr>
        <w:t>alguma forma na mediação com o poder p</w:t>
      </w:r>
      <w:r w:rsidR="002D2759" w:rsidRPr="00375A8F">
        <w:rPr>
          <w:rFonts w:ascii="Times New Roman" w:hAnsi="Times New Roman" w:cs="Times New Roman"/>
        </w:rPr>
        <w:t>úblico estadual, ligando para determinados setores e tentando esclarecer o motivo de determinadas pendências</w:t>
      </w:r>
      <w:r w:rsidR="00DA7CC3" w:rsidRPr="00375A8F">
        <w:rPr>
          <w:rFonts w:ascii="Times New Roman" w:hAnsi="Times New Roman" w:cs="Times New Roman"/>
        </w:rPr>
        <w:t xml:space="preserve">. </w:t>
      </w:r>
      <w:r w:rsidR="002D2759" w:rsidRPr="00375A8F">
        <w:rPr>
          <w:rFonts w:ascii="Times New Roman" w:hAnsi="Times New Roman" w:cs="Times New Roman"/>
        </w:rPr>
        <w:t xml:space="preserve">Ainda assim, a posição ambígua em que por vezes nos encontrávamos, nos colocava sempre novos desafios. </w:t>
      </w:r>
    </w:p>
    <w:p w14:paraId="280D4881" w14:textId="7D8021EC" w:rsidR="002D2759" w:rsidRPr="00375A8F" w:rsidRDefault="002D2759" w:rsidP="00DA7CC3">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Uma outra dificuldade enfrentada, com isto, que me chamou particularmente atenção, partiu de um caso pontual de recusa mais contundente por parte de um grupo em participar da pesquisa para o inventário. Neste caso, a resistência não estava relacionada </w:t>
      </w:r>
      <w:r w:rsidRPr="00375A8F">
        <w:rPr>
          <w:rFonts w:ascii="Times New Roman" w:hAnsi="Times New Roman" w:cs="Times New Roman"/>
        </w:rPr>
        <w:lastRenderedPageBreak/>
        <w:t xml:space="preserve">ao nosso envolvimento com o órgão estadual, mas à desconfiança em relação aos resultados concretos da própria Política </w:t>
      </w:r>
      <w:r w:rsidR="00281C5F">
        <w:rPr>
          <w:rFonts w:ascii="Times New Roman" w:hAnsi="Times New Roman" w:cs="Times New Roman"/>
        </w:rPr>
        <w:t>N</w:t>
      </w:r>
      <w:r w:rsidR="00281C5F" w:rsidRPr="00375A8F">
        <w:rPr>
          <w:rFonts w:ascii="Times New Roman" w:hAnsi="Times New Roman" w:cs="Times New Roman"/>
        </w:rPr>
        <w:t xml:space="preserve">acional </w:t>
      </w:r>
      <w:r w:rsidRPr="00375A8F">
        <w:rPr>
          <w:rFonts w:ascii="Times New Roman" w:hAnsi="Times New Roman" w:cs="Times New Roman"/>
        </w:rPr>
        <w:t xml:space="preserve">de Registro no INRC instituída pelo IPHAN. </w:t>
      </w:r>
    </w:p>
    <w:p w14:paraId="20A33CB5" w14:textId="1B839CEA" w:rsidR="002D2759" w:rsidRPr="00375A8F" w:rsidRDefault="009D46B6" w:rsidP="009D46B6">
      <w:pPr>
        <w:spacing w:after="0" w:line="360" w:lineRule="auto"/>
        <w:ind w:firstLine="708"/>
        <w:jc w:val="both"/>
        <w:rPr>
          <w:rFonts w:ascii="Times New Roman" w:hAnsi="Times New Roman" w:cs="Times New Roman"/>
        </w:rPr>
      </w:pPr>
      <w:r w:rsidRPr="00375A8F">
        <w:rPr>
          <w:rFonts w:ascii="Times New Roman" w:hAnsi="Times New Roman" w:cs="Times New Roman"/>
        </w:rPr>
        <w:t>Apesar do interesse e da participação da maioria dos caboclinhos, u</w:t>
      </w:r>
      <w:r w:rsidR="002D2759" w:rsidRPr="00375A8F">
        <w:rPr>
          <w:rFonts w:ascii="Times New Roman" w:hAnsi="Times New Roman" w:cs="Times New Roman"/>
        </w:rPr>
        <w:t xml:space="preserve">m dos </w:t>
      </w:r>
      <w:r w:rsidRPr="00375A8F">
        <w:rPr>
          <w:rFonts w:ascii="Times New Roman" w:hAnsi="Times New Roman" w:cs="Times New Roman"/>
        </w:rPr>
        <w:t>grupos</w:t>
      </w:r>
      <w:r w:rsidR="002D2759" w:rsidRPr="00375A8F">
        <w:rPr>
          <w:rFonts w:ascii="Times New Roman" w:hAnsi="Times New Roman" w:cs="Times New Roman"/>
        </w:rPr>
        <w:t xml:space="preserve"> se recusou deliberadamente em participar do inventário</w:t>
      </w:r>
      <w:r w:rsidR="008E2BFB">
        <w:rPr>
          <w:rFonts w:ascii="Times New Roman" w:hAnsi="Times New Roman" w:cs="Times New Roman"/>
        </w:rPr>
        <w:t>,</w:t>
      </w:r>
      <w:r w:rsidR="002D2759" w:rsidRPr="00375A8F">
        <w:rPr>
          <w:rFonts w:ascii="Times New Roman" w:hAnsi="Times New Roman" w:cs="Times New Roman"/>
        </w:rPr>
        <w:t xml:space="preserve"> em razão das expectativas aparentemente frustradas em relação a outros casos de inventário no INRC </w:t>
      </w:r>
      <w:r w:rsidR="00155C36">
        <w:rPr>
          <w:rFonts w:ascii="Times New Roman" w:hAnsi="Times New Roman" w:cs="Times New Roman"/>
        </w:rPr>
        <w:t xml:space="preserve">de </w:t>
      </w:r>
      <w:r w:rsidR="002D2759" w:rsidRPr="00375A8F">
        <w:rPr>
          <w:rFonts w:ascii="Times New Roman" w:hAnsi="Times New Roman" w:cs="Times New Roman"/>
        </w:rPr>
        <w:t xml:space="preserve">que </w:t>
      </w:r>
      <w:r w:rsidR="008E2BFB">
        <w:rPr>
          <w:rFonts w:ascii="Times New Roman" w:hAnsi="Times New Roman" w:cs="Times New Roman"/>
        </w:rPr>
        <w:t>teve</w:t>
      </w:r>
      <w:r w:rsidR="00155C36">
        <w:rPr>
          <w:rFonts w:ascii="Times New Roman" w:hAnsi="Times New Roman" w:cs="Times New Roman"/>
        </w:rPr>
        <w:t xml:space="preserve"> </w:t>
      </w:r>
      <w:r w:rsidR="002D2759" w:rsidRPr="00375A8F">
        <w:rPr>
          <w:rFonts w:ascii="Times New Roman" w:hAnsi="Times New Roman" w:cs="Times New Roman"/>
        </w:rPr>
        <w:t>conhecimento. Na visão do dirigente da agremiação, o registro no INRC não implicaria em garantias concretas de salvaguarda para os caboclinhos. De acordo com ele, há alguns casos de bens inventariados junto ao IPHAN que o Poder Público não teria conseguido apoiar e/ou proteger de forma efetiva.</w:t>
      </w:r>
    </w:p>
    <w:p w14:paraId="315CA171" w14:textId="37A25E29" w:rsidR="002D2759" w:rsidRPr="00375A8F" w:rsidRDefault="002D2759" w:rsidP="002D2759">
      <w:pPr>
        <w:spacing w:after="0" w:line="360" w:lineRule="auto"/>
        <w:ind w:firstLine="708"/>
        <w:jc w:val="both"/>
        <w:rPr>
          <w:rFonts w:ascii="Times New Roman" w:hAnsi="Times New Roman" w:cs="Times New Roman"/>
        </w:rPr>
      </w:pPr>
      <w:r w:rsidRPr="00375A8F">
        <w:rPr>
          <w:rFonts w:ascii="Times New Roman" w:hAnsi="Times New Roman" w:cs="Times New Roman"/>
        </w:rPr>
        <w:t>Um exemplo citado foi uma celebração conhecida como “Festa da Lavadeira”, que costumava ser realizada desde 1987 na Praia do Paiva no município do Cabo de Santo Agostinho – PE</w:t>
      </w:r>
      <w:r w:rsidR="00155C36">
        <w:rPr>
          <w:rFonts w:ascii="Times New Roman" w:hAnsi="Times New Roman" w:cs="Times New Roman"/>
        </w:rPr>
        <w:t xml:space="preserve">. Esta festa reunia </w:t>
      </w:r>
      <w:r w:rsidRPr="00375A8F">
        <w:rPr>
          <w:rFonts w:ascii="Times New Roman" w:hAnsi="Times New Roman" w:cs="Times New Roman"/>
        </w:rPr>
        <w:t>diversos grupos de cultura popular no dia 1</w:t>
      </w:r>
      <w:r w:rsidR="00281C5F">
        <w:rPr>
          <w:rFonts w:ascii="Times New Roman" w:hAnsi="Times New Roman" w:cs="Times New Roman"/>
        </w:rPr>
        <w:t>º</w:t>
      </w:r>
      <w:r w:rsidRPr="00375A8F">
        <w:rPr>
          <w:rFonts w:ascii="Times New Roman" w:hAnsi="Times New Roman" w:cs="Times New Roman"/>
        </w:rPr>
        <w:t xml:space="preserve"> de maio para apresentações e</w:t>
      </w:r>
      <w:r w:rsidR="006669F7">
        <w:rPr>
          <w:rFonts w:ascii="Times New Roman" w:hAnsi="Times New Roman" w:cs="Times New Roman"/>
        </w:rPr>
        <w:t>,</w:t>
      </w:r>
      <w:r w:rsidRPr="00375A8F">
        <w:rPr>
          <w:rFonts w:ascii="Times New Roman" w:hAnsi="Times New Roman" w:cs="Times New Roman"/>
        </w:rPr>
        <w:t xml:space="preserve"> ao longo do tempo, passou a adquirir também </w:t>
      </w:r>
      <w:r w:rsidR="00155C36">
        <w:rPr>
          <w:rFonts w:ascii="Times New Roman" w:hAnsi="Times New Roman" w:cs="Times New Roman"/>
        </w:rPr>
        <w:t xml:space="preserve">um </w:t>
      </w:r>
      <w:r w:rsidRPr="00375A8F">
        <w:rPr>
          <w:rFonts w:ascii="Times New Roman" w:hAnsi="Times New Roman" w:cs="Times New Roman"/>
        </w:rPr>
        <w:t>forte sentido religioso para alguns grupos. A referida celebração havia sido incluída anos anteriores em um inventário preliminar realizado pelo IPHAN acerca dos bens existentes no município, mas pos</w:t>
      </w:r>
      <w:r w:rsidR="00DA7CC3" w:rsidRPr="00375A8F">
        <w:rPr>
          <w:rFonts w:ascii="Times New Roman" w:hAnsi="Times New Roman" w:cs="Times New Roman"/>
        </w:rPr>
        <w:t>teriormente</w:t>
      </w:r>
      <w:r w:rsidR="008E2BFB">
        <w:rPr>
          <w:rFonts w:ascii="Times New Roman" w:hAnsi="Times New Roman" w:cs="Times New Roman"/>
        </w:rPr>
        <w:t>,</w:t>
      </w:r>
      <w:r w:rsidR="00DA7CC3" w:rsidRPr="00375A8F">
        <w:rPr>
          <w:rFonts w:ascii="Times New Roman" w:hAnsi="Times New Roman" w:cs="Times New Roman"/>
        </w:rPr>
        <w:t xml:space="preserve"> foi proibida pelo poder p</w:t>
      </w:r>
      <w:r w:rsidRPr="00375A8F">
        <w:rPr>
          <w:rFonts w:ascii="Times New Roman" w:hAnsi="Times New Roman" w:cs="Times New Roman"/>
        </w:rPr>
        <w:t xml:space="preserve">úblico de ser realizada na localidade, por conta da instalação de uma Reserva de Proteção Ambiental naquela região e a </w:t>
      </w:r>
      <w:r w:rsidR="00155C36">
        <w:rPr>
          <w:rFonts w:ascii="Times New Roman" w:hAnsi="Times New Roman" w:cs="Times New Roman"/>
        </w:rPr>
        <w:t xml:space="preserve">posterior </w:t>
      </w:r>
      <w:r w:rsidRPr="00375A8F">
        <w:rPr>
          <w:rFonts w:ascii="Times New Roman" w:hAnsi="Times New Roman" w:cs="Times New Roman"/>
        </w:rPr>
        <w:t xml:space="preserve">construção de condomínios de luxo onde costumava ser realizada.    </w:t>
      </w:r>
    </w:p>
    <w:p w14:paraId="49AA384A" w14:textId="705AAC59" w:rsidR="00661666" w:rsidRPr="00375A8F" w:rsidRDefault="00DA7CC3" w:rsidP="00DA7CC3">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Outro caso citado por </w:t>
      </w:r>
      <w:r w:rsidR="00E04075" w:rsidRPr="00375A8F">
        <w:rPr>
          <w:rFonts w:ascii="Times New Roman" w:hAnsi="Times New Roman" w:cs="Times New Roman"/>
        </w:rPr>
        <w:t>est</w:t>
      </w:r>
      <w:r w:rsidR="00E04075">
        <w:rPr>
          <w:rFonts w:ascii="Times New Roman" w:hAnsi="Times New Roman" w:cs="Times New Roman"/>
        </w:rPr>
        <w:t>e</w:t>
      </w:r>
      <w:r w:rsidR="00E04075" w:rsidRPr="00375A8F">
        <w:rPr>
          <w:rFonts w:ascii="Times New Roman" w:hAnsi="Times New Roman" w:cs="Times New Roman"/>
        </w:rPr>
        <w:t xml:space="preserve"> </w:t>
      </w:r>
      <w:r w:rsidR="00661666" w:rsidRPr="00375A8F">
        <w:rPr>
          <w:rFonts w:ascii="Times New Roman" w:hAnsi="Times New Roman" w:cs="Times New Roman"/>
        </w:rPr>
        <w:t>d</w:t>
      </w:r>
      <w:r w:rsidR="000C7CAA" w:rsidRPr="00375A8F">
        <w:rPr>
          <w:rFonts w:ascii="Times New Roman" w:hAnsi="Times New Roman" w:cs="Times New Roman"/>
        </w:rPr>
        <w:t>irigente estava relacionado ao r</w:t>
      </w:r>
      <w:r w:rsidR="00661666" w:rsidRPr="00375A8F">
        <w:rPr>
          <w:rFonts w:ascii="Times New Roman" w:hAnsi="Times New Roman" w:cs="Times New Roman"/>
        </w:rPr>
        <w:t>egistro do Frevo como Patrimônio Imaterial. Apesar da grande visibilidade que a manifestação passou a ter após o processo de registro em 2007, até aquele período</w:t>
      </w:r>
      <w:r w:rsidRPr="00375A8F">
        <w:rPr>
          <w:rFonts w:ascii="Times New Roman" w:hAnsi="Times New Roman" w:cs="Times New Roman"/>
        </w:rPr>
        <w:t xml:space="preserve"> (</w:t>
      </w:r>
      <w:r w:rsidR="00CC619A" w:rsidRPr="00375A8F">
        <w:rPr>
          <w:rFonts w:ascii="Times New Roman" w:hAnsi="Times New Roman" w:cs="Times New Roman"/>
        </w:rPr>
        <w:t>2011 a 2013</w:t>
      </w:r>
      <w:r w:rsidRPr="00375A8F">
        <w:rPr>
          <w:rFonts w:ascii="Times New Roman" w:hAnsi="Times New Roman" w:cs="Times New Roman"/>
        </w:rPr>
        <w:t xml:space="preserve">, quando estávamos </w:t>
      </w:r>
      <w:r w:rsidR="00CC619A" w:rsidRPr="00375A8F">
        <w:rPr>
          <w:rFonts w:ascii="Times New Roman" w:hAnsi="Times New Roman" w:cs="Times New Roman"/>
        </w:rPr>
        <w:t xml:space="preserve">em campo </w:t>
      </w:r>
      <w:r w:rsidRPr="00375A8F">
        <w:rPr>
          <w:rFonts w:ascii="Times New Roman" w:hAnsi="Times New Roman" w:cs="Times New Roman"/>
        </w:rPr>
        <w:t>realizando a pesquisa)</w:t>
      </w:r>
      <w:r w:rsidR="00661666" w:rsidRPr="00375A8F">
        <w:rPr>
          <w:rFonts w:ascii="Times New Roman" w:hAnsi="Times New Roman" w:cs="Times New Roman"/>
        </w:rPr>
        <w:t xml:space="preserve"> havia poucos avanços em termos de apoio concreto e garantias para a </w:t>
      </w:r>
      <w:r w:rsidR="000C7CAA" w:rsidRPr="00375A8F">
        <w:rPr>
          <w:rFonts w:ascii="Times New Roman" w:hAnsi="Times New Roman" w:cs="Times New Roman"/>
        </w:rPr>
        <w:t>sua salvaguarda, de modo especial em relação às agremiações.</w:t>
      </w:r>
      <w:r w:rsidR="00661666" w:rsidRPr="00375A8F">
        <w:rPr>
          <w:rFonts w:ascii="Times New Roman" w:hAnsi="Times New Roman" w:cs="Times New Roman"/>
        </w:rPr>
        <w:t xml:space="preserve"> </w:t>
      </w:r>
    </w:p>
    <w:p w14:paraId="223E54FA" w14:textId="69F57699" w:rsidR="00DA7CC3" w:rsidRPr="00375A8F" w:rsidRDefault="002D2759" w:rsidP="00705204">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É certo que </w:t>
      </w:r>
      <w:r w:rsidR="00DA7CC3" w:rsidRPr="00375A8F">
        <w:rPr>
          <w:rFonts w:ascii="Times New Roman" w:hAnsi="Times New Roman" w:cs="Times New Roman"/>
        </w:rPr>
        <w:t xml:space="preserve">no caso do frevo, </w:t>
      </w:r>
      <w:r w:rsidR="00E6194E" w:rsidRPr="00375A8F">
        <w:rPr>
          <w:rFonts w:ascii="Times New Roman" w:hAnsi="Times New Roman" w:cs="Times New Roman"/>
        </w:rPr>
        <w:t xml:space="preserve">havia sido criado um comitê gestor de salvaguarda e, </w:t>
      </w:r>
      <w:r w:rsidR="00DA7CC3" w:rsidRPr="00375A8F">
        <w:rPr>
          <w:rFonts w:ascii="Times New Roman" w:hAnsi="Times New Roman" w:cs="Times New Roman"/>
        </w:rPr>
        <w:t>em 2014</w:t>
      </w:r>
      <w:r w:rsidR="00E6194E" w:rsidRPr="00375A8F">
        <w:rPr>
          <w:rFonts w:ascii="Times New Roman" w:hAnsi="Times New Roman" w:cs="Times New Roman"/>
        </w:rPr>
        <w:t>,</w:t>
      </w:r>
      <w:r w:rsidR="00DA7CC3" w:rsidRPr="00375A8F">
        <w:rPr>
          <w:rFonts w:ascii="Times New Roman" w:hAnsi="Times New Roman" w:cs="Times New Roman"/>
        </w:rPr>
        <w:t xml:space="preserve"> passaram a ser instituídas parte das políticas de salvaguarda indicadas</w:t>
      </w:r>
      <w:r w:rsidR="00CC619A" w:rsidRPr="00375A8F">
        <w:rPr>
          <w:rFonts w:ascii="Times New Roman" w:hAnsi="Times New Roman" w:cs="Times New Roman"/>
        </w:rPr>
        <w:t>,</w:t>
      </w:r>
      <w:r w:rsidR="00DA7CC3" w:rsidRPr="00375A8F">
        <w:rPr>
          <w:rFonts w:ascii="Times New Roman" w:hAnsi="Times New Roman" w:cs="Times New Roman"/>
        </w:rPr>
        <w:t xml:space="preserve"> como</w:t>
      </w:r>
      <w:r w:rsidR="00155C36">
        <w:rPr>
          <w:rFonts w:ascii="Times New Roman" w:hAnsi="Times New Roman" w:cs="Times New Roman"/>
        </w:rPr>
        <w:t>,</w:t>
      </w:r>
      <w:r w:rsidR="00DA7CC3" w:rsidRPr="00375A8F">
        <w:rPr>
          <w:rFonts w:ascii="Times New Roman" w:hAnsi="Times New Roman" w:cs="Times New Roman"/>
        </w:rPr>
        <w:t xml:space="preserve"> por exemplo</w:t>
      </w:r>
      <w:r w:rsidR="00155C36">
        <w:rPr>
          <w:rFonts w:ascii="Times New Roman" w:hAnsi="Times New Roman" w:cs="Times New Roman"/>
        </w:rPr>
        <w:t>,</w:t>
      </w:r>
      <w:r w:rsidR="00DA7CC3" w:rsidRPr="00375A8F">
        <w:rPr>
          <w:rFonts w:ascii="Times New Roman" w:hAnsi="Times New Roman" w:cs="Times New Roman"/>
        </w:rPr>
        <w:t xml:space="preserve"> a inauguração do Paço do Frevo</w:t>
      </w:r>
      <w:r w:rsidR="00B5284C" w:rsidRPr="00375A8F">
        <w:rPr>
          <w:rStyle w:val="Refdenotaderodap"/>
          <w:rFonts w:ascii="Times New Roman" w:hAnsi="Times New Roman" w:cs="Times New Roman"/>
        </w:rPr>
        <w:footnoteReference w:id="9"/>
      </w:r>
      <w:r w:rsidR="00DA7CC3" w:rsidRPr="00375A8F">
        <w:rPr>
          <w:rFonts w:ascii="Times New Roman" w:hAnsi="Times New Roman" w:cs="Times New Roman"/>
        </w:rPr>
        <w:t xml:space="preserve"> e a realização sistemática de</w:t>
      </w:r>
      <w:r w:rsidR="008E2BFB">
        <w:rPr>
          <w:rFonts w:ascii="Times New Roman" w:hAnsi="Times New Roman" w:cs="Times New Roman"/>
        </w:rPr>
        <w:t xml:space="preserve"> uma série de ações, </w:t>
      </w:r>
      <w:r w:rsidR="00705204" w:rsidRPr="00375A8F">
        <w:rPr>
          <w:rFonts w:ascii="Times New Roman" w:hAnsi="Times New Roman" w:cs="Times New Roman"/>
        </w:rPr>
        <w:t xml:space="preserve">como </w:t>
      </w:r>
      <w:r w:rsidR="00DA7CC3" w:rsidRPr="00375A8F">
        <w:rPr>
          <w:rFonts w:ascii="Times New Roman" w:hAnsi="Times New Roman" w:cs="Times New Roman"/>
        </w:rPr>
        <w:t>cursos, oficinas, apresentações</w:t>
      </w:r>
      <w:r w:rsidR="00155C36">
        <w:rPr>
          <w:rFonts w:ascii="Times New Roman" w:hAnsi="Times New Roman" w:cs="Times New Roman"/>
        </w:rPr>
        <w:t>,</w:t>
      </w:r>
      <w:r w:rsidR="00DA7CC3" w:rsidRPr="00375A8F">
        <w:rPr>
          <w:rFonts w:ascii="Times New Roman" w:hAnsi="Times New Roman" w:cs="Times New Roman"/>
        </w:rPr>
        <w:t xml:space="preserve"> dentre outros aspectos por meio da </w:t>
      </w:r>
      <w:r w:rsidR="00CC619A" w:rsidRPr="00375A8F">
        <w:rPr>
          <w:rFonts w:ascii="Times New Roman" w:hAnsi="Times New Roman" w:cs="Times New Roman"/>
        </w:rPr>
        <w:t xml:space="preserve">referida </w:t>
      </w:r>
      <w:r w:rsidR="00DA7CC3" w:rsidRPr="00375A8F">
        <w:rPr>
          <w:rFonts w:ascii="Times New Roman" w:hAnsi="Times New Roman" w:cs="Times New Roman"/>
        </w:rPr>
        <w:lastRenderedPageBreak/>
        <w:t>instituiç</w:t>
      </w:r>
      <w:r w:rsidR="00705204" w:rsidRPr="00375A8F">
        <w:rPr>
          <w:rFonts w:ascii="Times New Roman" w:hAnsi="Times New Roman" w:cs="Times New Roman"/>
        </w:rPr>
        <w:t xml:space="preserve">ão. </w:t>
      </w:r>
      <w:r w:rsidR="00DA7CC3" w:rsidRPr="00375A8F">
        <w:rPr>
          <w:rFonts w:ascii="Times New Roman" w:hAnsi="Times New Roman" w:cs="Times New Roman"/>
        </w:rPr>
        <w:t xml:space="preserve">Já no caso da </w:t>
      </w:r>
      <w:r w:rsidRPr="00375A8F">
        <w:rPr>
          <w:rFonts w:ascii="Times New Roman" w:hAnsi="Times New Roman" w:cs="Times New Roman"/>
        </w:rPr>
        <w:t>Festa da Lavadeira</w:t>
      </w:r>
      <w:r w:rsidR="00DA7CC3" w:rsidRPr="00375A8F">
        <w:rPr>
          <w:rFonts w:ascii="Times New Roman" w:hAnsi="Times New Roman" w:cs="Times New Roman"/>
        </w:rPr>
        <w:t xml:space="preserve">, a celebração não havia sido registrada. Apenas </w:t>
      </w:r>
      <w:r w:rsidR="00705204" w:rsidRPr="00375A8F">
        <w:rPr>
          <w:rFonts w:ascii="Times New Roman" w:hAnsi="Times New Roman" w:cs="Times New Roman"/>
        </w:rPr>
        <w:t>foi</w:t>
      </w:r>
      <w:r w:rsidR="00DA7CC3" w:rsidRPr="00375A8F">
        <w:rPr>
          <w:rFonts w:ascii="Times New Roman" w:hAnsi="Times New Roman" w:cs="Times New Roman"/>
        </w:rPr>
        <w:t xml:space="preserve"> realizado um inventário dos bens culturais da localida</w:t>
      </w:r>
      <w:r w:rsidR="00B5284C" w:rsidRPr="00375A8F">
        <w:rPr>
          <w:rFonts w:ascii="Times New Roman" w:hAnsi="Times New Roman" w:cs="Times New Roman"/>
        </w:rPr>
        <w:t>de em que constava a celebração e, portanto, não havia previsão para criar um plano de salvaguarda para ela.</w:t>
      </w:r>
    </w:p>
    <w:p w14:paraId="1728FE89" w14:textId="458BC2BA" w:rsidR="007472C0" w:rsidRDefault="007472C0" w:rsidP="0086429F">
      <w:pPr>
        <w:spacing w:after="0" w:line="360" w:lineRule="auto"/>
        <w:ind w:firstLine="708"/>
        <w:jc w:val="both"/>
        <w:rPr>
          <w:rFonts w:ascii="Times New Roman" w:hAnsi="Times New Roman" w:cs="Times New Roman"/>
        </w:rPr>
      </w:pPr>
      <w:r w:rsidRPr="007472C0">
        <w:rPr>
          <w:rFonts w:ascii="Times New Roman" w:hAnsi="Times New Roman" w:cs="Times New Roman"/>
        </w:rPr>
        <w:t>De todo modo, penso que esta recusa em participar do processo do inventário é reveladora dos desafios e dilemas que temos que enfrentar neste campo. A despeito das dificuldades, concluímos a pesqu</w:t>
      </w:r>
      <w:r w:rsidR="008E2BFB">
        <w:rPr>
          <w:rFonts w:ascii="Times New Roman" w:hAnsi="Times New Roman" w:cs="Times New Roman"/>
        </w:rPr>
        <w:t>isa.</w:t>
      </w:r>
      <w:r w:rsidRPr="007472C0">
        <w:rPr>
          <w:rFonts w:ascii="Times New Roman" w:hAnsi="Times New Roman" w:cs="Times New Roman"/>
        </w:rPr>
        <w:t xml:space="preserve"> </w:t>
      </w:r>
      <w:r w:rsidR="008E2BFB">
        <w:rPr>
          <w:rFonts w:ascii="Times New Roman" w:hAnsi="Times New Roman" w:cs="Times New Roman"/>
        </w:rPr>
        <w:t>O</w:t>
      </w:r>
      <w:r>
        <w:rPr>
          <w:rFonts w:ascii="Times New Roman" w:hAnsi="Times New Roman" w:cs="Times New Roman"/>
        </w:rPr>
        <w:t xml:space="preserve">s </w:t>
      </w:r>
      <w:r w:rsidRPr="007472C0">
        <w:rPr>
          <w:rFonts w:ascii="Times New Roman" w:hAnsi="Times New Roman" w:cs="Times New Roman"/>
        </w:rPr>
        <w:t xml:space="preserve">Caboclinhos foram registrados como </w:t>
      </w:r>
      <w:r w:rsidR="008E2BFB">
        <w:rPr>
          <w:rFonts w:ascii="Times New Roman" w:hAnsi="Times New Roman" w:cs="Times New Roman"/>
        </w:rPr>
        <w:t>Patrimônio Imaterial pelo IPHAN. M</w:t>
      </w:r>
      <w:r w:rsidRPr="007472C0">
        <w:rPr>
          <w:rFonts w:ascii="Times New Roman" w:hAnsi="Times New Roman" w:cs="Times New Roman"/>
        </w:rPr>
        <w:t>as fica a reflexão sobre as dificuldades de dar conta da complexidade de bens como</w:t>
      </w:r>
      <w:r w:rsidR="008E2BFB">
        <w:rPr>
          <w:rFonts w:ascii="Times New Roman" w:hAnsi="Times New Roman" w:cs="Times New Roman"/>
        </w:rPr>
        <w:t xml:space="preserve"> este, por meio do INRC. E mais</w:t>
      </w:r>
      <w:r w:rsidRPr="007472C0">
        <w:rPr>
          <w:rFonts w:ascii="Times New Roman" w:hAnsi="Times New Roman" w:cs="Times New Roman"/>
        </w:rPr>
        <w:t xml:space="preserve"> do que isso, uma questão. Quais as garantias que podemos dar aos nossos interlocutores (ainda que não sejamos o “pessoal do governo”) dos resultados das políticas de patrimonialização?</w:t>
      </w:r>
    </w:p>
    <w:p w14:paraId="6922AFAE" w14:textId="1AB98179" w:rsidR="0086429F" w:rsidRDefault="0086429F" w:rsidP="0086429F">
      <w:pPr>
        <w:spacing w:after="0" w:line="360" w:lineRule="auto"/>
        <w:ind w:firstLine="708"/>
        <w:jc w:val="both"/>
        <w:rPr>
          <w:rFonts w:ascii="Times New Roman" w:hAnsi="Times New Roman" w:cs="Times New Roman"/>
        </w:rPr>
      </w:pPr>
      <w:r w:rsidRPr="0086429F">
        <w:rPr>
          <w:rFonts w:ascii="Times New Roman" w:hAnsi="Times New Roman" w:cs="Times New Roman"/>
        </w:rPr>
        <w:t>Enquanto que nas pesquisas acadêmicas podemos ter um relativo domínio das implicações de nosso trabalho - ao menos em termos de devolução dos resultados aos nossos interlocutores e engajamento político em suas demandas (OLIVEIRA, 2009) -, nos casos das pesquisas governamentais isto parece ser, paradoxalmente, mais difícil em razão dos desdobramentos que parecem estar muito além do nosso alcance.</w:t>
      </w:r>
    </w:p>
    <w:p w14:paraId="710115DF" w14:textId="77777777" w:rsidR="0086429F" w:rsidRPr="00375A8F" w:rsidRDefault="0086429F" w:rsidP="0086429F">
      <w:pPr>
        <w:spacing w:after="0" w:line="360" w:lineRule="auto"/>
        <w:ind w:firstLine="708"/>
        <w:jc w:val="both"/>
        <w:rPr>
          <w:rFonts w:ascii="Times New Roman" w:hAnsi="Times New Roman" w:cs="Times New Roman"/>
        </w:rPr>
      </w:pPr>
    </w:p>
    <w:p w14:paraId="3B8DD7E4" w14:textId="77777777" w:rsidR="00910ED2" w:rsidRDefault="002D2759" w:rsidP="002D2759">
      <w:pPr>
        <w:spacing w:after="0" w:line="360" w:lineRule="auto"/>
        <w:jc w:val="both"/>
        <w:rPr>
          <w:rFonts w:ascii="Times New Roman" w:hAnsi="Times New Roman" w:cs="Times New Roman"/>
          <w:b/>
        </w:rPr>
      </w:pPr>
      <w:r w:rsidRPr="00375A8F">
        <w:rPr>
          <w:rFonts w:ascii="Times New Roman" w:hAnsi="Times New Roman" w:cs="Times New Roman"/>
          <w:b/>
        </w:rPr>
        <w:t>Considerações Finais</w:t>
      </w:r>
    </w:p>
    <w:p w14:paraId="6D6FD1AA" w14:textId="6192CEF0" w:rsidR="002D2759" w:rsidRPr="00375A8F" w:rsidRDefault="002D2759" w:rsidP="002D2759">
      <w:pPr>
        <w:spacing w:after="0" w:line="360" w:lineRule="auto"/>
        <w:jc w:val="both"/>
        <w:rPr>
          <w:rFonts w:ascii="Times New Roman" w:hAnsi="Times New Roman" w:cs="Times New Roman"/>
          <w:b/>
        </w:rPr>
      </w:pPr>
    </w:p>
    <w:p w14:paraId="75CB569F" w14:textId="77777777" w:rsidR="001D5E00" w:rsidRPr="00375A8F" w:rsidRDefault="002D2759" w:rsidP="002D2759">
      <w:pPr>
        <w:spacing w:after="0" w:line="360" w:lineRule="auto"/>
        <w:jc w:val="both"/>
        <w:rPr>
          <w:rFonts w:ascii="Times New Roman" w:hAnsi="Times New Roman" w:cs="Times New Roman"/>
          <w:szCs w:val="24"/>
        </w:rPr>
      </w:pPr>
      <w:r w:rsidRPr="00375A8F">
        <w:rPr>
          <w:rFonts w:ascii="Times New Roman" w:hAnsi="Times New Roman" w:cs="Times New Roman"/>
          <w:b/>
        </w:rPr>
        <w:tab/>
      </w:r>
      <w:r w:rsidR="006E41CF" w:rsidRPr="00375A8F">
        <w:rPr>
          <w:rFonts w:ascii="Times New Roman" w:hAnsi="Times New Roman" w:cs="Times New Roman"/>
        </w:rPr>
        <w:t>Neste ensaio procurei</w:t>
      </w:r>
      <w:r w:rsidRPr="00375A8F">
        <w:rPr>
          <w:rFonts w:ascii="Times New Roman" w:hAnsi="Times New Roman" w:cs="Times New Roman"/>
        </w:rPr>
        <w:t xml:space="preserve"> refletir sobre </w:t>
      </w:r>
      <w:r w:rsidR="00A715D7" w:rsidRPr="00375A8F">
        <w:rPr>
          <w:rFonts w:ascii="Times New Roman" w:hAnsi="Times New Roman" w:cs="Times New Roman"/>
        </w:rPr>
        <w:t xml:space="preserve">os desafios metodológicos e dilemas éticos relativos à participação das antropólogas e antropólogos nas pesquisas para registro de bens no INRC. Para isto, tentei chamar atenção para </w:t>
      </w:r>
      <w:r w:rsidR="00A715D7" w:rsidRPr="00375A8F">
        <w:rPr>
          <w:rFonts w:ascii="Times New Roman" w:hAnsi="Times New Roman" w:cs="Times New Roman"/>
          <w:szCs w:val="24"/>
        </w:rPr>
        <w:t xml:space="preserve">questões epistemológicas mais gerais acerca da etnografia e </w:t>
      </w:r>
      <w:r w:rsidR="001D5E00" w:rsidRPr="00375A8F">
        <w:rPr>
          <w:rFonts w:ascii="Times New Roman" w:hAnsi="Times New Roman" w:cs="Times New Roman"/>
          <w:szCs w:val="24"/>
        </w:rPr>
        <w:t xml:space="preserve">alguns aspectos relativos às expectativas em torno do posicionamento do antropólogo, frente às disputas e dilemas do campo. </w:t>
      </w:r>
    </w:p>
    <w:p w14:paraId="14C7194F" w14:textId="56446CC9" w:rsidR="00A80C0C" w:rsidRPr="00375A8F" w:rsidRDefault="00A80C0C" w:rsidP="00797D2B">
      <w:pPr>
        <w:spacing w:after="0" w:line="360" w:lineRule="auto"/>
        <w:ind w:firstLine="708"/>
        <w:jc w:val="both"/>
        <w:rPr>
          <w:rFonts w:ascii="Times New Roman" w:hAnsi="Times New Roman" w:cs="Times New Roman"/>
        </w:rPr>
      </w:pPr>
      <w:r w:rsidRPr="00375A8F">
        <w:rPr>
          <w:rFonts w:ascii="Times New Roman" w:hAnsi="Times New Roman" w:cs="Times New Roman"/>
        </w:rPr>
        <w:t>Sabe-se que o engajamento político nas demandas das coletividades estudadas parece ter se tornado um ponto fundamental para construção de possíveis diálogos e polifonias (OLIVEIRA, 2009).  Penso que deixar claras</w:t>
      </w:r>
      <w:r w:rsidR="00E6194E" w:rsidRPr="00375A8F">
        <w:rPr>
          <w:rFonts w:ascii="Times New Roman" w:hAnsi="Times New Roman" w:cs="Times New Roman"/>
        </w:rPr>
        <w:t>, portanto,</w:t>
      </w:r>
      <w:r w:rsidRPr="00375A8F">
        <w:rPr>
          <w:rFonts w:ascii="Times New Roman" w:hAnsi="Times New Roman" w:cs="Times New Roman"/>
        </w:rPr>
        <w:t xml:space="preserve"> as reais implicações e limitações do nosso trabalho é uma das formas de lidar honestamente com os nossos interlocutores. </w:t>
      </w:r>
      <w:r w:rsidR="00797D2B">
        <w:rPr>
          <w:rFonts w:ascii="Times New Roman" w:hAnsi="Times New Roman" w:cs="Times New Roman"/>
        </w:rPr>
        <w:t>Além disto,</w:t>
      </w:r>
      <w:r w:rsidRPr="00375A8F">
        <w:rPr>
          <w:rFonts w:ascii="Times New Roman" w:hAnsi="Times New Roman" w:cs="Times New Roman"/>
        </w:rPr>
        <w:t xml:space="preserve"> </w:t>
      </w:r>
      <w:r w:rsidR="00797D2B">
        <w:rPr>
          <w:rFonts w:ascii="Times New Roman" w:hAnsi="Times New Roman" w:cs="Times New Roman"/>
        </w:rPr>
        <w:t>é importante</w:t>
      </w:r>
      <w:r w:rsidRPr="00375A8F">
        <w:rPr>
          <w:rFonts w:ascii="Times New Roman" w:hAnsi="Times New Roman" w:cs="Times New Roman"/>
        </w:rPr>
        <w:t xml:space="preserve"> chamar atenção para as expectativas e as históricas frustrações em relação ao papel das instituições a que estamos de alguma forma vinculados. Se estas práticas não contribuem para solucionar de fato as tensões e conflitos no campo, ao menos fazem pensar sobre os desafios éticos e metodológicos d</w:t>
      </w:r>
      <w:r w:rsidR="00777C39">
        <w:rPr>
          <w:rFonts w:ascii="Times New Roman" w:hAnsi="Times New Roman" w:cs="Times New Roman"/>
        </w:rPr>
        <w:t>e nossa atuação como antropóloga</w:t>
      </w:r>
      <w:r w:rsidRPr="00375A8F">
        <w:rPr>
          <w:rFonts w:ascii="Times New Roman" w:hAnsi="Times New Roman" w:cs="Times New Roman"/>
        </w:rPr>
        <w:t xml:space="preserve">s e </w:t>
      </w:r>
      <w:r w:rsidR="00777C39">
        <w:rPr>
          <w:rFonts w:ascii="Times New Roman" w:hAnsi="Times New Roman" w:cs="Times New Roman"/>
        </w:rPr>
        <w:t>antropólogos</w:t>
      </w:r>
      <w:r w:rsidRPr="00375A8F">
        <w:rPr>
          <w:rFonts w:ascii="Times New Roman" w:hAnsi="Times New Roman" w:cs="Times New Roman"/>
        </w:rPr>
        <w:t xml:space="preserve">. </w:t>
      </w:r>
    </w:p>
    <w:p w14:paraId="3522B5CE" w14:textId="39DF5D36" w:rsidR="00A80C0C" w:rsidRPr="00375A8F" w:rsidRDefault="00A80C0C" w:rsidP="00A80C0C">
      <w:pPr>
        <w:spacing w:after="0" w:line="360" w:lineRule="auto"/>
        <w:ind w:firstLine="708"/>
        <w:jc w:val="both"/>
        <w:rPr>
          <w:rFonts w:ascii="Times New Roman" w:hAnsi="Times New Roman" w:cs="Times New Roman"/>
        </w:rPr>
      </w:pPr>
      <w:r w:rsidRPr="00375A8F">
        <w:rPr>
          <w:rFonts w:ascii="Times New Roman" w:hAnsi="Times New Roman" w:cs="Times New Roman"/>
        </w:rPr>
        <w:t>Como afirma João Pacheco de Oliveira (2009), a partir da virada pós</w:t>
      </w:r>
      <w:bookmarkStart w:id="0" w:name="_GoBack"/>
      <w:bookmarkEnd w:id="0"/>
      <w:r w:rsidRPr="00375A8F">
        <w:rPr>
          <w:rFonts w:ascii="Times New Roman" w:hAnsi="Times New Roman" w:cs="Times New Roman"/>
        </w:rPr>
        <w:t xml:space="preserve">-estruturalista, reconhece-se, cada vez mais, que a pesquisa antropológica requer um </w:t>
      </w:r>
      <w:r w:rsidRPr="00375A8F">
        <w:rPr>
          <w:rFonts w:ascii="Times New Roman" w:hAnsi="Times New Roman" w:cs="Times New Roman"/>
        </w:rPr>
        <w:lastRenderedPageBreak/>
        <w:t xml:space="preserve">engajamento político e ético mais contundente nas demandas das coletividades estudadas, para que seja possível construir um diálogo de fato polifônico. Além disto, considerando a histórica relação entre atividade intelectual e ação política na antropologia brasileira </w:t>
      </w:r>
      <w:r w:rsidRPr="00375A8F">
        <w:rPr>
          <w:rFonts w:ascii="Times New Roman" w:hAnsi="Times New Roman" w:cs="Times New Roman"/>
          <w:szCs w:val="24"/>
        </w:rPr>
        <w:t>(CARDOSO DE OLIVEIRA, 2006; FLEISCHER, 2007; PEIRANO 1999)</w:t>
      </w:r>
      <w:r w:rsidRPr="00375A8F">
        <w:rPr>
          <w:rFonts w:ascii="Times New Roman" w:hAnsi="Times New Roman" w:cs="Times New Roman"/>
        </w:rPr>
        <w:t>, penso que a clareza do posicionamento em que está situado o pesquisador é fundamental em casos relacionados à construção de políticas públicas junto aos sujeitos para quem estas políticas serão destinadas</w:t>
      </w:r>
      <w:r w:rsidR="00837484">
        <w:rPr>
          <w:rFonts w:ascii="Times New Roman" w:hAnsi="Times New Roman" w:cs="Times New Roman"/>
        </w:rPr>
        <w:t>.</w:t>
      </w:r>
      <w:r w:rsidRPr="00375A8F">
        <w:rPr>
          <w:rFonts w:ascii="Times New Roman" w:hAnsi="Times New Roman" w:cs="Times New Roman"/>
        </w:rPr>
        <w:t xml:space="preserve"> </w:t>
      </w:r>
    </w:p>
    <w:p w14:paraId="0FA56BF7" w14:textId="4BA017CD" w:rsidR="00EF53CE" w:rsidRDefault="00EF53CE" w:rsidP="002D2759">
      <w:pPr>
        <w:spacing w:after="0" w:line="360" w:lineRule="auto"/>
        <w:jc w:val="both"/>
        <w:rPr>
          <w:rFonts w:ascii="Times New Roman" w:hAnsi="Times New Roman" w:cs="Times New Roman"/>
          <w:b/>
        </w:rPr>
      </w:pPr>
    </w:p>
    <w:p w14:paraId="57BDE25F" w14:textId="77777777" w:rsidR="00910ED2" w:rsidRPr="00375A8F" w:rsidRDefault="00910ED2" w:rsidP="002D2759">
      <w:pPr>
        <w:spacing w:after="0" w:line="360" w:lineRule="auto"/>
        <w:jc w:val="both"/>
        <w:rPr>
          <w:rFonts w:ascii="Times New Roman" w:hAnsi="Times New Roman" w:cs="Times New Roman"/>
          <w:b/>
        </w:rPr>
      </w:pPr>
    </w:p>
    <w:p w14:paraId="27F02743" w14:textId="5E2A6319" w:rsidR="0086429F" w:rsidRPr="0086429F" w:rsidRDefault="0086429F" w:rsidP="0086429F">
      <w:pPr>
        <w:spacing w:after="0" w:line="240" w:lineRule="auto"/>
        <w:jc w:val="both"/>
        <w:rPr>
          <w:rFonts w:ascii="Times New Roman" w:hAnsi="Times New Roman" w:cs="Times New Roman"/>
          <w:b/>
          <w:szCs w:val="24"/>
        </w:rPr>
      </w:pPr>
      <w:r w:rsidRPr="0086429F">
        <w:rPr>
          <w:rFonts w:ascii="Times New Roman" w:hAnsi="Times New Roman" w:cs="Times New Roman"/>
          <w:b/>
          <w:szCs w:val="24"/>
        </w:rPr>
        <w:t>REFÊRÊNCIAS</w:t>
      </w:r>
    </w:p>
    <w:p w14:paraId="1B289B9D" w14:textId="77777777" w:rsidR="0086429F" w:rsidRDefault="0086429F" w:rsidP="0086429F">
      <w:pPr>
        <w:spacing w:after="0" w:line="240" w:lineRule="auto"/>
        <w:jc w:val="both"/>
        <w:rPr>
          <w:rFonts w:ascii="Times New Roman" w:hAnsi="Times New Roman" w:cs="Times New Roman"/>
          <w:szCs w:val="24"/>
        </w:rPr>
      </w:pPr>
    </w:p>
    <w:p w14:paraId="421A9BE6" w14:textId="0D0711B3" w:rsidR="003A2AC8" w:rsidRPr="003A2AC8" w:rsidRDefault="003A2AC8" w:rsidP="003A2AC8">
      <w:pPr>
        <w:spacing w:after="0" w:line="240" w:lineRule="auto"/>
        <w:jc w:val="both"/>
        <w:rPr>
          <w:rFonts w:ascii="Times New Roman" w:hAnsi="Times New Roman" w:cs="Times New Roman"/>
          <w:szCs w:val="24"/>
        </w:rPr>
      </w:pPr>
      <w:r w:rsidRPr="003A2AC8">
        <w:rPr>
          <w:rFonts w:ascii="Times New Roman" w:hAnsi="Times New Roman" w:cs="Times New Roman"/>
          <w:szCs w:val="24"/>
        </w:rPr>
        <w:t xml:space="preserve">BRASIL. Constituição. </w:t>
      </w:r>
      <w:r w:rsidRPr="003A2AC8">
        <w:rPr>
          <w:rFonts w:ascii="Times New Roman" w:hAnsi="Times New Roman" w:cs="Times New Roman"/>
          <w:b/>
          <w:szCs w:val="24"/>
        </w:rPr>
        <w:t>Constituição da República Federativa do Brasil</w:t>
      </w:r>
      <w:r w:rsidRPr="003A2AC8">
        <w:rPr>
          <w:rFonts w:ascii="Times New Roman" w:hAnsi="Times New Roman" w:cs="Times New Roman"/>
          <w:szCs w:val="24"/>
        </w:rPr>
        <w:t>, 1988. Brasília: Senado Federal, 1988. Disponível em: &lt;http://www2.camara.leg.br/atividade-legislativa/legislacao/Constituicoes_Brasileiras/constituicao1988.html/Constituiode1988.pdf&gt;. Acesso em: 2 fev. 2018.</w:t>
      </w:r>
    </w:p>
    <w:p w14:paraId="1509BC65" w14:textId="77777777" w:rsidR="003A2AC8" w:rsidRDefault="003A2AC8" w:rsidP="0086429F">
      <w:pPr>
        <w:spacing w:after="0" w:line="240" w:lineRule="auto"/>
        <w:jc w:val="both"/>
        <w:rPr>
          <w:rFonts w:ascii="Times New Roman" w:hAnsi="Times New Roman" w:cs="Times New Roman"/>
          <w:szCs w:val="24"/>
        </w:rPr>
      </w:pPr>
    </w:p>
    <w:p w14:paraId="5BAFDA24" w14:textId="6B91048F" w:rsidR="0086429F" w:rsidRPr="0086429F" w:rsidRDefault="0086429F" w:rsidP="0086429F">
      <w:pPr>
        <w:spacing w:after="0" w:line="240" w:lineRule="auto"/>
        <w:jc w:val="both"/>
        <w:rPr>
          <w:rFonts w:ascii="Times New Roman" w:hAnsi="Times New Roman" w:cs="Times New Roman"/>
          <w:szCs w:val="24"/>
        </w:rPr>
      </w:pPr>
      <w:r w:rsidRPr="0086429F">
        <w:rPr>
          <w:rFonts w:ascii="Times New Roman" w:hAnsi="Times New Roman" w:cs="Times New Roman"/>
          <w:szCs w:val="24"/>
        </w:rPr>
        <w:t>ACSELRAD, Maria. Registro do Patrimônio Vivo: limites e possibilidades da apropriação do conceito de cultura popular na gestão pública</w:t>
      </w:r>
      <w:r w:rsidR="0061655A">
        <w:rPr>
          <w:rFonts w:ascii="Times New Roman" w:hAnsi="Times New Roman" w:cs="Times New Roman"/>
          <w:szCs w:val="24"/>
        </w:rPr>
        <w:t>.</w:t>
      </w:r>
      <w:r w:rsidR="0061655A" w:rsidRPr="0086429F">
        <w:rPr>
          <w:rFonts w:ascii="Times New Roman" w:hAnsi="Times New Roman" w:cs="Times New Roman"/>
          <w:szCs w:val="24"/>
        </w:rPr>
        <w:t xml:space="preserve"> </w:t>
      </w:r>
      <w:r w:rsidRPr="0086429F">
        <w:rPr>
          <w:rFonts w:ascii="Times New Roman" w:hAnsi="Times New Roman" w:cs="Times New Roman"/>
          <w:szCs w:val="24"/>
        </w:rPr>
        <w:t>In</w:t>
      </w:r>
      <w:r w:rsidR="0061655A">
        <w:rPr>
          <w:rFonts w:ascii="Times New Roman" w:hAnsi="Times New Roman" w:cs="Times New Roman"/>
          <w:szCs w:val="24"/>
        </w:rPr>
        <w:t>:</w:t>
      </w:r>
      <w:r w:rsidRPr="0086429F">
        <w:rPr>
          <w:rFonts w:ascii="Times New Roman" w:hAnsi="Times New Roman" w:cs="Times New Roman"/>
          <w:szCs w:val="24"/>
        </w:rPr>
        <w:t xml:space="preserve"> 26ª. Reunião Brasileira de Antropologia, 2008, Porto Seguro, BA. </w:t>
      </w:r>
      <w:r w:rsidRPr="0086429F">
        <w:rPr>
          <w:rFonts w:ascii="Times New Roman" w:hAnsi="Times New Roman" w:cs="Times New Roman"/>
          <w:b/>
          <w:szCs w:val="24"/>
        </w:rPr>
        <w:t>Anais eletrônicos</w:t>
      </w:r>
      <w:r w:rsidRPr="0086429F">
        <w:rPr>
          <w:rFonts w:ascii="Times New Roman" w:hAnsi="Times New Roman" w:cs="Times New Roman"/>
          <w:szCs w:val="24"/>
        </w:rPr>
        <w:t>. Porto Seguro: Associação Brasileira de Antropologia, 2008, p. 1-12. Disponível em:</w:t>
      </w:r>
    </w:p>
    <w:p w14:paraId="3E64D249" w14:textId="04507498" w:rsidR="00C234FC" w:rsidRDefault="0086429F" w:rsidP="0086429F">
      <w:pPr>
        <w:spacing w:after="0" w:line="240" w:lineRule="auto"/>
        <w:jc w:val="both"/>
        <w:rPr>
          <w:rFonts w:ascii="Times New Roman" w:hAnsi="Times New Roman" w:cs="Times New Roman"/>
          <w:szCs w:val="24"/>
        </w:rPr>
      </w:pPr>
      <w:r w:rsidRPr="0086429F">
        <w:rPr>
          <w:rFonts w:ascii="Times New Roman" w:hAnsi="Times New Roman" w:cs="Times New Roman"/>
          <w:szCs w:val="24"/>
        </w:rPr>
        <w:t>&lt;http://www.abant.org.br/conteudo/ANAIS/CD_Virtual_26_RBA/grupos_de_trabalho/trabalhos/GT%2013/maria%20acselrad.pdf&gt; Acesso em: 02 fev. 2018.</w:t>
      </w:r>
    </w:p>
    <w:p w14:paraId="7FE68E3A" w14:textId="77777777" w:rsidR="0086429F" w:rsidRPr="00375A8F" w:rsidRDefault="0086429F" w:rsidP="0086429F">
      <w:pPr>
        <w:spacing w:after="0" w:line="240" w:lineRule="auto"/>
        <w:jc w:val="both"/>
        <w:rPr>
          <w:rFonts w:ascii="Times New Roman" w:hAnsi="Times New Roman" w:cs="Times New Roman"/>
          <w:szCs w:val="24"/>
        </w:rPr>
      </w:pPr>
    </w:p>
    <w:p w14:paraId="3CE41DE0" w14:textId="0EAB3E1D" w:rsidR="00C34C68" w:rsidRPr="00375A8F" w:rsidRDefault="00C34C68" w:rsidP="00C34C68">
      <w:pPr>
        <w:spacing w:after="0" w:line="240" w:lineRule="auto"/>
        <w:jc w:val="both"/>
        <w:rPr>
          <w:rFonts w:ascii="Times New Roman" w:hAnsi="Times New Roman" w:cs="Times New Roman"/>
          <w:szCs w:val="24"/>
        </w:rPr>
      </w:pPr>
      <w:r w:rsidRPr="00375A8F">
        <w:rPr>
          <w:rFonts w:ascii="Times New Roman" w:hAnsi="Times New Roman" w:cs="Times New Roman"/>
          <w:szCs w:val="24"/>
        </w:rPr>
        <w:t xml:space="preserve">CALABRE, Lia. </w:t>
      </w:r>
      <w:r w:rsidRPr="00375A8F">
        <w:rPr>
          <w:rFonts w:ascii="Times New Roman" w:hAnsi="Times New Roman" w:cs="Times New Roman"/>
          <w:b/>
          <w:szCs w:val="24"/>
        </w:rPr>
        <w:t xml:space="preserve">Políticas Culturais no Brasil: </w:t>
      </w:r>
      <w:r w:rsidRPr="00375A8F">
        <w:rPr>
          <w:rFonts w:ascii="Times New Roman" w:hAnsi="Times New Roman" w:cs="Times New Roman"/>
          <w:szCs w:val="24"/>
        </w:rPr>
        <w:t>dos anos 1930 ao século XXI. Rio de Janeiro: FGV, 2009.</w:t>
      </w:r>
      <w:r w:rsidR="00C234FC" w:rsidRPr="00375A8F">
        <w:rPr>
          <w:rFonts w:ascii="Times New Roman" w:hAnsi="Times New Roman" w:cs="Times New Roman"/>
          <w:szCs w:val="24"/>
        </w:rPr>
        <w:t xml:space="preserve"> 144</w:t>
      </w:r>
      <w:r w:rsidR="0086429F">
        <w:rPr>
          <w:rFonts w:ascii="Times New Roman" w:hAnsi="Times New Roman" w:cs="Times New Roman"/>
          <w:szCs w:val="24"/>
        </w:rPr>
        <w:t xml:space="preserve"> p</w:t>
      </w:r>
      <w:r w:rsidR="00C234FC" w:rsidRPr="00375A8F">
        <w:rPr>
          <w:rFonts w:ascii="Times New Roman" w:hAnsi="Times New Roman" w:cs="Times New Roman"/>
          <w:szCs w:val="24"/>
        </w:rPr>
        <w:t>.</w:t>
      </w:r>
      <w:r w:rsidR="009830C7" w:rsidRPr="00375A8F">
        <w:rPr>
          <w:rFonts w:ascii="Times New Roman" w:hAnsi="Times New Roman" w:cs="Times New Roman"/>
          <w:szCs w:val="24"/>
        </w:rPr>
        <w:t xml:space="preserve"> </w:t>
      </w:r>
    </w:p>
    <w:p w14:paraId="165AFA23" w14:textId="77777777" w:rsidR="002D2759" w:rsidRPr="00375A8F" w:rsidRDefault="002D2759" w:rsidP="002D2759">
      <w:pPr>
        <w:spacing w:after="0" w:line="240" w:lineRule="auto"/>
        <w:jc w:val="both"/>
        <w:rPr>
          <w:rFonts w:ascii="Times New Roman" w:hAnsi="Times New Roman" w:cs="Times New Roman"/>
        </w:rPr>
      </w:pPr>
    </w:p>
    <w:p w14:paraId="3B3AC970" w14:textId="4AE45DB1" w:rsidR="002A1E29" w:rsidRPr="00375A8F" w:rsidRDefault="002A1E29" w:rsidP="002D2759">
      <w:pPr>
        <w:spacing w:after="0" w:line="240" w:lineRule="auto"/>
        <w:jc w:val="both"/>
        <w:rPr>
          <w:rFonts w:ascii="Times New Roman" w:hAnsi="Times New Roman" w:cs="Times New Roman"/>
          <w:szCs w:val="24"/>
        </w:rPr>
      </w:pPr>
      <w:r w:rsidRPr="00375A8F">
        <w:rPr>
          <w:rFonts w:ascii="Times New Roman" w:hAnsi="Times New Roman" w:cs="Times New Roman"/>
          <w:szCs w:val="24"/>
        </w:rPr>
        <w:t xml:space="preserve">CARDOSO DE OLIVEIRA, Roberto. </w:t>
      </w:r>
      <w:r w:rsidRPr="00375A8F">
        <w:rPr>
          <w:rFonts w:ascii="Times New Roman" w:hAnsi="Times New Roman" w:cs="Times New Roman"/>
          <w:b/>
          <w:szCs w:val="24"/>
        </w:rPr>
        <w:t>O trabalho do antropólogo</w:t>
      </w:r>
      <w:r w:rsidRPr="00375A8F">
        <w:rPr>
          <w:rFonts w:ascii="Times New Roman" w:hAnsi="Times New Roman" w:cs="Times New Roman"/>
          <w:szCs w:val="24"/>
        </w:rPr>
        <w:t>. Brasília: Paralelo 15; São Paulo: Unesp, 2006</w:t>
      </w:r>
      <w:r w:rsidR="0016561F" w:rsidRPr="00375A8F">
        <w:rPr>
          <w:rFonts w:ascii="Times New Roman" w:hAnsi="Times New Roman" w:cs="Times New Roman"/>
          <w:szCs w:val="24"/>
        </w:rPr>
        <w:t>. 222</w:t>
      </w:r>
      <w:r w:rsidR="0086429F">
        <w:rPr>
          <w:rFonts w:ascii="Times New Roman" w:hAnsi="Times New Roman" w:cs="Times New Roman"/>
          <w:szCs w:val="24"/>
        </w:rPr>
        <w:t xml:space="preserve"> p</w:t>
      </w:r>
      <w:r w:rsidR="0016561F" w:rsidRPr="00375A8F">
        <w:rPr>
          <w:rFonts w:ascii="Times New Roman" w:hAnsi="Times New Roman" w:cs="Times New Roman"/>
          <w:szCs w:val="24"/>
        </w:rPr>
        <w:t xml:space="preserve">. </w:t>
      </w:r>
    </w:p>
    <w:p w14:paraId="50668F3E" w14:textId="77777777" w:rsidR="00310123" w:rsidRDefault="00310123" w:rsidP="002D2759">
      <w:pPr>
        <w:spacing w:after="0" w:line="240" w:lineRule="auto"/>
        <w:jc w:val="both"/>
        <w:rPr>
          <w:rFonts w:ascii="Times New Roman" w:hAnsi="Times New Roman" w:cs="Times New Roman"/>
        </w:rPr>
      </w:pPr>
    </w:p>
    <w:p w14:paraId="4EDA46C0" w14:textId="755B8C5C" w:rsidR="00C34C68" w:rsidRDefault="0086429F" w:rsidP="002D2759">
      <w:pPr>
        <w:spacing w:after="0" w:line="240" w:lineRule="auto"/>
        <w:jc w:val="both"/>
        <w:rPr>
          <w:rFonts w:ascii="Times New Roman" w:hAnsi="Times New Roman" w:cs="Times New Roman"/>
        </w:rPr>
      </w:pPr>
      <w:r w:rsidRPr="0086429F">
        <w:rPr>
          <w:rFonts w:ascii="Times New Roman" w:hAnsi="Times New Roman" w:cs="Times New Roman"/>
        </w:rPr>
        <w:t>CAVALCANTI, Maria Laura Viveiros de Castro. Patrimônio imaterial no Brasil: o estado da arte</w:t>
      </w:r>
      <w:r w:rsidR="0061655A">
        <w:rPr>
          <w:rFonts w:ascii="Times New Roman" w:hAnsi="Times New Roman" w:cs="Times New Roman"/>
        </w:rPr>
        <w:t xml:space="preserve">.  </w:t>
      </w:r>
      <w:r w:rsidRPr="0086429F">
        <w:rPr>
          <w:rFonts w:ascii="Times New Roman" w:hAnsi="Times New Roman" w:cs="Times New Roman"/>
        </w:rPr>
        <w:t>In</w:t>
      </w:r>
      <w:r w:rsidR="0061655A">
        <w:rPr>
          <w:rFonts w:ascii="Times New Roman" w:hAnsi="Times New Roman" w:cs="Times New Roman"/>
        </w:rPr>
        <w:t xml:space="preserve">: </w:t>
      </w:r>
      <w:r w:rsidRPr="0086429F">
        <w:rPr>
          <w:rFonts w:ascii="Times New Roman" w:hAnsi="Times New Roman" w:cs="Times New Roman"/>
        </w:rPr>
        <w:t xml:space="preserve">CAVALCANTI, Maria Laura Viveiros de Castro; FONSECA, Maria Cecília Londres (Orgs.). </w:t>
      </w:r>
      <w:r w:rsidRPr="0086429F">
        <w:rPr>
          <w:rFonts w:ascii="Times New Roman" w:hAnsi="Times New Roman" w:cs="Times New Roman"/>
          <w:b/>
        </w:rPr>
        <w:t>Patrimônio imaterial no Brasil</w:t>
      </w:r>
      <w:r w:rsidRPr="0086429F">
        <w:rPr>
          <w:rFonts w:ascii="Times New Roman" w:hAnsi="Times New Roman" w:cs="Times New Roman"/>
        </w:rPr>
        <w:t xml:space="preserve">. Brasília: UNESCO, 2008, p. 11 – 38. 199 p. </w:t>
      </w:r>
    </w:p>
    <w:p w14:paraId="556FB107" w14:textId="77777777" w:rsidR="0086429F" w:rsidRPr="00375A8F" w:rsidRDefault="0086429F" w:rsidP="002D2759">
      <w:pPr>
        <w:spacing w:after="0" w:line="240" w:lineRule="auto"/>
        <w:jc w:val="both"/>
        <w:rPr>
          <w:rFonts w:ascii="Times New Roman" w:hAnsi="Times New Roman" w:cs="Times New Roman"/>
        </w:rPr>
      </w:pPr>
    </w:p>
    <w:p w14:paraId="711BDDD1" w14:textId="5424A2DA" w:rsidR="002D2759" w:rsidRDefault="0086429F" w:rsidP="002D2759">
      <w:pPr>
        <w:spacing w:after="0" w:line="240" w:lineRule="auto"/>
        <w:jc w:val="both"/>
        <w:rPr>
          <w:rFonts w:ascii="Times New Roman" w:hAnsi="Times New Roman" w:cs="Times New Roman"/>
        </w:rPr>
      </w:pPr>
      <w:r w:rsidRPr="0086429F">
        <w:rPr>
          <w:rFonts w:ascii="Times New Roman" w:hAnsi="Times New Roman" w:cs="Times New Roman"/>
        </w:rPr>
        <w:t xml:space="preserve">CLIFFORD, James. </w:t>
      </w:r>
      <w:r w:rsidRPr="0086429F">
        <w:rPr>
          <w:rFonts w:ascii="Times New Roman" w:hAnsi="Times New Roman" w:cs="Times New Roman"/>
          <w:b/>
        </w:rPr>
        <w:t>A experiência etnográfica:</w:t>
      </w:r>
      <w:r w:rsidRPr="0086429F">
        <w:rPr>
          <w:rFonts w:ascii="Times New Roman" w:hAnsi="Times New Roman" w:cs="Times New Roman"/>
        </w:rPr>
        <w:t xml:space="preserve"> antropologia e literatura no século XX. Rio de Janeiro: UFRJ, 1998. 320 p. </w:t>
      </w:r>
    </w:p>
    <w:p w14:paraId="2748B995" w14:textId="77777777" w:rsidR="00310123" w:rsidRPr="00375A8F" w:rsidRDefault="00310123" w:rsidP="002D2759">
      <w:pPr>
        <w:spacing w:after="0" w:line="240" w:lineRule="auto"/>
        <w:jc w:val="both"/>
        <w:rPr>
          <w:rFonts w:ascii="Times New Roman" w:hAnsi="Times New Roman" w:cs="Times New Roman"/>
        </w:rPr>
      </w:pPr>
    </w:p>
    <w:p w14:paraId="5016AD1E" w14:textId="1C8861BC" w:rsidR="002D2759" w:rsidRDefault="0086429F" w:rsidP="002D2759">
      <w:pPr>
        <w:spacing w:after="0" w:line="240" w:lineRule="auto"/>
        <w:jc w:val="both"/>
        <w:rPr>
          <w:rFonts w:ascii="Times New Roman" w:hAnsi="Times New Roman" w:cs="Times New Roman"/>
        </w:rPr>
      </w:pPr>
      <w:r w:rsidRPr="0086429F">
        <w:rPr>
          <w:rFonts w:ascii="Times New Roman" w:hAnsi="Times New Roman" w:cs="Times New Roman"/>
        </w:rPr>
        <w:t>CORSINO,</w:t>
      </w:r>
      <w:r>
        <w:rPr>
          <w:rFonts w:ascii="Times New Roman" w:hAnsi="Times New Roman" w:cs="Times New Roman"/>
        </w:rPr>
        <w:t xml:space="preserve"> Célia Maria. Apresentação. In</w:t>
      </w:r>
      <w:r w:rsidRPr="0086429F">
        <w:rPr>
          <w:rFonts w:ascii="Times New Roman" w:hAnsi="Times New Roman" w:cs="Times New Roman"/>
        </w:rPr>
        <w:t xml:space="preserve">: IPHAN. </w:t>
      </w:r>
      <w:r w:rsidRPr="0086429F">
        <w:rPr>
          <w:rFonts w:ascii="Times New Roman" w:hAnsi="Times New Roman" w:cs="Times New Roman"/>
          <w:b/>
        </w:rPr>
        <w:t>Inventário Nacional de Referências Culturais:</w:t>
      </w:r>
      <w:r w:rsidRPr="0086429F">
        <w:rPr>
          <w:rFonts w:ascii="Times New Roman" w:hAnsi="Times New Roman" w:cs="Times New Roman"/>
        </w:rPr>
        <w:t xml:space="preserve"> Manual de Aplicação. – Brasília: Instituto do Patrimônio Histórico e Artístico Nacional; Departamento do Patrimônio Imaterial, 2000. 156 p. Disponível em: &lt;http://portal.iphan.gov.br/uploads/ckfinder/arquivos/Manual_do_INRC.pdf&gt; Acesso em: 02 fev. 2018.</w:t>
      </w:r>
    </w:p>
    <w:p w14:paraId="2FB297AF" w14:textId="77777777" w:rsidR="0086429F" w:rsidRPr="00375A8F" w:rsidRDefault="0086429F" w:rsidP="002D2759">
      <w:pPr>
        <w:spacing w:after="0" w:line="240" w:lineRule="auto"/>
        <w:jc w:val="both"/>
        <w:rPr>
          <w:rFonts w:ascii="Times New Roman" w:hAnsi="Times New Roman" w:cs="Times New Roman"/>
        </w:rPr>
      </w:pPr>
    </w:p>
    <w:p w14:paraId="45AB5C4C" w14:textId="01AEB402" w:rsidR="0086429F" w:rsidRDefault="0086429F" w:rsidP="002D2759">
      <w:pPr>
        <w:spacing w:after="0" w:line="240" w:lineRule="auto"/>
        <w:jc w:val="both"/>
        <w:rPr>
          <w:rFonts w:ascii="Times New Roman" w:hAnsi="Times New Roman" w:cs="Times New Roman"/>
        </w:rPr>
      </w:pPr>
      <w:r w:rsidRPr="0086429F">
        <w:rPr>
          <w:rFonts w:ascii="Times New Roman" w:hAnsi="Times New Roman" w:cs="Times New Roman"/>
        </w:rPr>
        <w:lastRenderedPageBreak/>
        <w:t xml:space="preserve">DUARTE, Luiz Fernando Dias. O Campo Atual da Antropologia no Brasil. In. : MARTINS, Carlos Benedito; DUARTE, Luiz Fernando Dias (Coords.). </w:t>
      </w:r>
      <w:r w:rsidRPr="0086429F">
        <w:rPr>
          <w:rFonts w:ascii="Times New Roman" w:hAnsi="Times New Roman" w:cs="Times New Roman"/>
          <w:b/>
        </w:rPr>
        <w:t>Horizontes das ciências sociais no Brasil</w:t>
      </w:r>
      <w:r w:rsidRPr="0086429F">
        <w:rPr>
          <w:rFonts w:ascii="Times New Roman" w:hAnsi="Times New Roman" w:cs="Times New Roman"/>
        </w:rPr>
        <w:t xml:space="preserve">: antropologia. São Paulo: ANPOCS, 2010, p. 13 -24. 488 p. </w:t>
      </w:r>
    </w:p>
    <w:p w14:paraId="36888BC6" w14:textId="5A00ABD8" w:rsidR="0089019D" w:rsidRPr="00375A8F" w:rsidRDefault="0086429F" w:rsidP="002D2759">
      <w:pPr>
        <w:spacing w:after="0" w:line="240" w:lineRule="auto"/>
        <w:jc w:val="both"/>
        <w:rPr>
          <w:rFonts w:ascii="Times New Roman" w:hAnsi="Times New Roman" w:cs="Times New Roman"/>
        </w:rPr>
      </w:pPr>
      <w:r w:rsidRPr="0086429F">
        <w:rPr>
          <w:rFonts w:ascii="Times New Roman" w:hAnsi="Times New Roman" w:cs="Times New Roman"/>
        </w:rPr>
        <w:t xml:space="preserve"> </w:t>
      </w:r>
    </w:p>
    <w:p w14:paraId="2F66EC91" w14:textId="77777777" w:rsidR="00C328E5" w:rsidRPr="00375A8F" w:rsidRDefault="00C328E5" w:rsidP="00C328E5">
      <w:pPr>
        <w:spacing w:after="0" w:line="240" w:lineRule="auto"/>
        <w:jc w:val="both"/>
        <w:rPr>
          <w:rFonts w:ascii="Times New Roman" w:hAnsi="Times New Roman" w:cs="Times New Roman"/>
          <w:szCs w:val="24"/>
        </w:rPr>
      </w:pPr>
      <w:r w:rsidRPr="00375A8F">
        <w:rPr>
          <w:rFonts w:ascii="Times New Roman" w:hAnsi="Times New Roman" w:cs="Times New Roman"/>
          <w:szCs w:val="24"/>
        </w:rPr>
        <w:t xml:space="preserve">ESTEVES, Leonardo Leal. </w:t>
      </w:r>
      <w:r w:rsidRPr="00375A8F">
        <w:rPr>
          <w:rFonts w:ascii="Times New Roman" w:hAnsi="Times New Roman" w:cs="Times New Roman"/>
          <w:b/>
          <w:szCs w:val="24"/>
        </w:rPr>
        <w:t>“Cultura” e burocracia:</w:t>
      </w:r>
      <w:r w:rsidRPr="00375A8F">
        <w:rPr>
          <w:rFonts w:ascii="Times New Roman" w:hAnsi="Times New Roman" w:cs="Times New Roman"/>
          <w:szCs w:val="24"/>
        </w:rPr>
        <w:t xml:space="preserve"> as relações dos maracat</w:t>
      </w:r>
      <w:r w:rsidR="005B5496" w:rsidRPr="00375A8F">
        <w:rPr>
          <w:rFonts w:ascii="Times New Roman" w:hAnsi="Times New Roman" w:cs="Times New Roman"/>
          <w:szCs w:val="24"/>
        </w:rPr>
        <w:t xml:space="preserve">us de baque solto com o Estado. 2016. </w:t>
      </w:r>
      <w:r w:rsidRPr="00375A8F">
        <w:rPr>
          <w:rFonts w:ascii="Times New Roman" w:hAnsi="Times New Roman" w:cs="Times New Roman"/>
          <w:szCs w:val="24"/>
        </w:rPr>
        <w:t>Tese (Doutorado em Antropologia) – Departamento de Antropologia e Museologia do Centro de Filosofia e Ciências Humanas, Universidade Federal de Pernambuco, Recife.</w:t>
      </w:r>
      <w:r w:rsidR="00816767" w:rsidRPr="00375A8F">
        <w:rPr>
          <w:rFonts w:ascii="Times New Roman" w:hAnsi="Times New Roman" w:cs="Times New Roman"/>
          <w:szCs w:val="24"/>
        </w:rPr>
        <w:t xml:space="preserve"> 200f.</w:t>
      </w:r>
    </w:p>
    <w:p w14:paraId="1A8E5503" w14:textId="77777777" w:rsidR="00C328E5" w:rsidRPr="00375A8F" w:rsidRDefault="00C328E5" w:rsidP="002D2759">
      <w:pPr>
        <w:spacing w:after="0" w:line="240" w:lineRule="auto"/>
        <w:jc w:val="both"/>
        <w:rPr>
          <w:rFonts w:ascii="Times New Roman" w:hAnsi="Times New Roman" w:cs="Times New Roman"/>
        </w:rPr>
      </w:pPr>
    </w:p>
    <w:p w14:paraId="400009F4" w14:textId="263C6614" w:rsidR="002D275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FELDMAN-BIANCO, Bela. </w:t>
      </w:r>
      <w:r w:rsidRPr="00BE5448">
        <w:rPr>
          <w:rFonts w:ascii="Times New Roman" w:hAnsi="Times New Roman" w:cs="Times New Roman"/>
          <w:b/>
        </w:rPr>
        <w:t>Desafios da Antropologia Brasileira</w:t>
      </w:r>
      <w:r w:rsidRPr="00BE5448">
        <w:rPr>
          <w:rFonts w:ascii="Times New Roman" w:hAnsi="Times New Roman" w:cs="Times New Roman"/>
        </w:rPr>
        <w:t>. Brasília: ABA, 2013. 344 p</w:t>
      </w:r>
    </w:p>
    <w:p w14:paraId="7EB4AE8E" w14:textId="77777777" w:rsidR="00BE5448" w:rsidRPr="00375A8F" w:rsidRDefault="00BE5448" w:rsidP="002D2759">
      <w:pPr>
        <w:spacing w:after="0" w:line="240" w:lineRule="auto"/>
        <w:jc w:val="both"/>
        <w:rPr>
          <w:rFonts w:ascii="Times New Roman" w:hAnsi="Times New Roman" w:cs="Times New Roman"/>
        </w:rPr>
      </w:pPr>
    </w:p>
    <w:p w14:paraId="511BA09A" w14:textId="20661E0F" w:rsidR="006B54DB"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FLEISCHER, Soraya. Antropólogos “anfíbios”? Alguns comentários sobre a relação entre Antropologia e intervenção no Brasil. </w:t>
      </w:r>
      <w:r w:rsidRPr="00BE5448">
        <w:rPr>
          <w:rFonts w:ascii="Times New Roman" w:hAnsi="Times New Roman" w:cs="Times New Roman"/>
          <w:b/>
        </w:rPr>
        <w:t>Revista Anthropológicas</w:t>
      </w:r>
      <w:r w:rsidRPr="00BE5448">
        <w:rPr>
          <w:rFonts w:ascii="Times New Roman" w:hAnsi="Times New Roman" w:cs="Times New Roman"/>
        </w:rPr>
        <w:t>, Recife, ano 11, v. 18, n. (1)</w:t>
      </w:r>
      <w:r w:rsidR="001C2155">
        <w:rPr>
          <w:rFonts w:ascii="Times New Roman" w:hAnsi="Times New Roman" w:cs="Times New Roman"/>
        </w:rPr>
        <w:t>.</w:t>
      </w:r>
      <w:r w:rsidRPr="00BE5448">
        <w:rPr>
          <w:rFonts w:ascii="Times New Roman" w:hAnsi="Times New Roman" w:cs="Times New Roman"/>
        </w:rPr>
        <w:t xml:space="preserve"> </w:t>
      </w:r>
      <w:r w:rsidR="001C2155" w:rsidRPr="00BE5448">
        <w:rPr>
          <w:rFonts w:ascii="Times New Roman" w:hAnsi="Times New Roman" w:cs="Times New Roman"/>
        </w:rPr>
        <w:t xml:space="preserve">p. 37 </w:t>
      </w:r>
      <w:r w:rsidR="001C2155">
        <w:rPr>
          <w:rFonts w:ascii="Times New Roman" w:hAnsi="Times New Roman" w:cs="Times New Roman"/>
        </w:rPr>
        <w:t>–</w:t>
      </w:r>
      <w:r w:rsidR="001C2155" w:rsidRPr="00BE5448">
        <w:rPr>
          <w:rFonts w:ascii="Times New Roman" w:hAnsi="Times New Roman" w:cs="Times New Roman"/>
        </w:rPr>
        <w:t xml:space="preserve"> 70</w:t>
      </w:r>
      <w:r w:rsidR="001C2155">
        <w:rPr>
          <w:rFonts w:ascii="Times New Roman" w:hAnsi="Times New Roman" w:cs="Times New Roman"/>
        </w:rPr>
        <w:t xml:space="preserve">, </w:t>
      </w:r>
      <w:r w:rsidRPr="00BE5448">
        <w:rPr>
          <w:rFonts w:ascii="Times New Roman" w:hAnsi="Times New Roman" w:cs="Times New Roman"/>
        </w:rPr>
        <w:t>2007,. Disponível em: &lt;http://www.revista.ufpe.br/revistaanthropologicas/index.php/revista/article/view/79&gt; Acesso em: 02 fev. 2018.</w:t>
      </w:r>
    </w:p>
    <w:p w14:paraId="59AD8BD2" w14:textId="77777777" w:rsidR="00BE5448" w:rsidRPr="00375A8F" w:rsidRDefault="00BE5448" w:rsidP="002D2759">
      <w:pPr>
        <w:spacing w:after="0" w:line="240" w:lineRule="auto"/>
        <w:jc w:val="both"/>
        <w:rPr>
          <w:rFonts w:ascii="Times New Roman" w:hAnsi="Times New Roman" w:cs="Times New Roman"/>
        </w:rPr>
      </w:pPr>
    </w:p>
    <w:p w14:paraId="4E0560A3" w14:textId="60FCE9D1" w:rsidR="00BE5448" w:rsidRPr="00375A8F"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FILGUEIRAS, Fernando. Transparência e controle da corrupção no Brasil. In.: AVRITIZER, Leonardo; FILGUEIRAS, Fernando (Orgs.) </w:t>
      </w:r>
      <w:r w:rsidRPr="00BE5448">
        <w:rPr>
          <w:rFonts w:ascii="Times New Roman" w:hAnsi="Times New Roman" w:cs="Times New Roman"/>
          <w:b/>
        </w:rPr>
        <w:t>Corrupção e sistema político no Brasil</w:t>
      </w:r>
      <w:r w:rsidRPr="00BE5448">
        <w:rPr>
          <w:rFonts w:ascii="Times New Roman" w:hAnsi="Times New Roman" w:cs="Times New Roman"/>
        </w:rPr>
        <w:t xml:space="preserve">. Rio de Janeiro: Civilização Brasileira, 2011. 239 p. </w:t>
      </w:r>
    </w:p>
    <w:p w14:paraId="4121D8B9" w14:textId="77777777" w:rsidR="00481DB7" w:rsidRDefault="00481DB7" w:rsidP="009536D7">
      <w:pPr>
        <w:spacing w:after="0" w:line="240" w:lineRule="auto"/>
        <w:jc w:val="both"/>
        <w:rPr>
          <w:rFonts w:ascii="Times New Roman" w:hAnsi="Times New Roman" w:cs="Times New Roman"/>
          <w:szCs w:val="24"/>
        </w:rPr>
      </w:pPr>
    </w:p>
    <w:p w14:paraId="70220B9E" w14:textId="77777777" w:rsidR="009536D7" w:rsidRPr="00375A8F" w:rsidRDefault="009536D7" w:rsidP="009536D7">
      <w:pPr>
        <w:spacing w:after="0" w:line="240" w:lineRule="auto"/>
        <w:jc w:val="both"/>
        <w:rPr>
          <w:rFonts w:ascii="Times New Roman" w:hAnsi="Times New Roman" w:cs="Times New Roman"/>
          <w:szCs w:val="24"/>
        </w:rPr>
      </w:pPr>
      <w:r w:rsidRPr="00375A8F">
        <w:rPr>
          <w:rFonts w:ascii="Times New Roman" w:hAnsi="Times New Roman" w:cs="Times New Roman"/>
          <w:szCs w:val="24"/>
        </w:rPr>
        <w:t xml:space="preserve">FUNDARPE. </w:t>
      </w:r>
      <w:r w:rsidRPr="00375A8F">
        <w:rPr>
          <w:rFonts w:ascii="Times New Roman" w:hAnsi="Times New Roman" w:cs="Times New Roman"/>
          <w:b/>
          <w:szCs w:val="24"/>
        </w:rPr>
        <w:t>Lista das macrorregiões de desenvolvimento do estado de Pernambuco</w:t>
      </w:r>
      <w:r w:rsidR="0059474D" w:rsidRPr="00375A8F">
        <w:rPr>
          <w:rFonts w:ascii="Times New Roman" w:hAnsi="Times New Roman" w:cs="Times New Roman"/>
          <w:szCs w:val="24"/>
        </w:rPr>
        <w:t xml:space="preserve">. </w:t>
      </w:r>
      <w:r w:rsidRPr="00375A8F">
        <w:rPr>
          <w:rFonts w:ascii="Times New Roman" w:hAnsi="Times New Roman" w:cs="Times New Roman"/>
          <w:szCs w:val="24"/>
        </w:rPr>
        <w:t>Disponível em: &lt;http://www.cultura.pe.gov.br/wp-content/uploads/2015/12/ANEXO-8-Regioes-de-Desenvolvimento-do-Estado-de-Pernambuco.docx.&gt;</w:t>
      </w:r>
      <w:r w:rsidR="0059474D" w:rsidRPr="00375A8F">
        <w:rPr>
          <w:rFonts w:ascii="Times New Roman" w:hAnsi="Times New Roman" w:cs="Times New Roman"/>
          <w:szCs w:val="24"/>
        </w:rPr>
        <w:t xml:space="preserve"> </w:t>
      </w:r>
      <w:r w:rsidRPr="00375A8F">
        <w:rPr>
          <w:rFonts w:ascii="Times New Roman" w:hAnsi="Times New Roman" w:cs="Times New Roman"/>
          <w:szCs w:val="24"/>
        </w:rPr>
        <w:t xml:space="preserve">Acesso em: </w:t>
      </w:r>
      <w:r w:rsidR="009122E8" w:rsidRPr="00375A8F">
        <w:rPr>
          <w:rFonts w:ascii="Times New Roman" w:hAnsi="Times New Roman" w:cs="Times New Roman"/>
          <w:szCs w:val="24"/>
        </w:rPr>
        <w:t>02 fev. 2018</w:t>
      </w:r>
      <w:r w:rsidRPr="00375A8F">
        <w:rPr>
          <w:rFonts w:ascii="Times New Roman" w:hAnsi="Times New Roman" w:cs="Times New Roman"/>
          <w:szCs w:val="24"/>
        </w:rPr>
        <w:t>.</w:t>
      </w:r>
    </w:p>
    <w:p w14:paraId="6524A34F" w14:textId="77777777" w:rsidR="009536D7" w:rsidRPr="00375A8F" w:rsidRDefault="009536D7" w:rsidP="002D2759">
      <w:pPr>
        <w:spacing w:after="0" w:line="240" w:lineRule="auto"/>
        <w:jc w:val="both"/>
        <w:rPr>
          <w:rFonts w:ascii="Times New Roman" w:hAnsi="Times New Roman" w:cs="Times New Roman"/>
        </w:rPr>
      </w:pPr>
    </w:p>
    <w:p w14:paraId="31DB5938" w14:textId="61A2D58F" w:rsidR="002D275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GEERTZ, Clifford. </w:t>
      </w:r>
      <w:r w:rsidRPr="00BE5448">
        <w:rPr>
          <w:rFonts w:ascii="Times New Roman" w:hAnsi="Times New Roman" w:cs="Times New Roman"/>
          <w:b/>
        </w:rPr>
        <w:t>A Interpretação das Culturas.</w:t>
      </w:r>
      <w:r w:rsidRPr="00BE5448">
        <w:rPr>
          <w:rFonts w:ascii="Times New Roman" w:hAnsi="Times New Roman" w:cs="Times New Roman"/>
        </w:rPr>
        <w:t xml:space="preserve"> Rio de Janeiro: LTC, 1989. 213 p. </w:t>
      </w:r>
    </w:p>
    <w:p w14:paraId="73743509" w14:textId="77777777" w:rsidR="00BE5448" w:rsidRPr="00375A8F" w:rsidRDefault="00BE5448" w:rsidP="002D2759">
      <w:pPr>
        <w:spacing w:after="0" w:line="240" w:lineRule="auto"/>
        <w:jc w:val="both"/>
        <w:rPr>
          <w:rFonts w:ascii="Times New Roman" w:hAnsi="Times New Roman" w:cs="Times New Roman"/>
          <w:highlight w:val="yellow"/>
        </w:rPr>
      </w:pPr>
    </w:p>
    <w:p w14:paraId="125B2CE0" w14:textId="3EE7B899" w:rsidR="002D275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____. </w:t>
      </w:r>
      <w:r w:rsidRPr="00BE5448">
        <w:rPr>
          <w:rFonts w:ascii="Times New Roman" w:hAnsi="Times New Roman" w:cs="Times New Roman"/>
          <w:b/>
        </w:rPr>
        <w:t>O Saber Local</w:t>
      </w:r>
      <w:r w:rsidRPr="00BE5448">
        <w:rPr>
          <w:rFonts w:ascii="Times New Roman" w:hAnsi="Times New Roman" w:cs="Times New Roman"/>
        </w:rPr>
        <w:t xml:space="preserve">: Novos ensaios em antropologia interpretativa. 4. ed. Petrópolis: Vozes, 2001. 306 p. </w:t>
      </w:r>
    </w:p>
    <w:p w14:paraId="0C655D18" w14:textId="77777777" w:rsidR="00BE5448" w:rsidRPr="00375A8F" w:rsidRDefault="00BE5448" w:rsidP="002D2759">
      <w:pPr>
        <w:spacing w:after="0" w:line="240" w:lineRule="auto"/>
        <w:jc w:val="both"/>
        <w:rPr>
          <w:rFonts w:ascii="Times New Roman" w:hAnsi="Times New Roman" w:cs="Times New Roman"/>
          <w:highlight w:val="yellow"/>
        </w:rPr>
      </w:pPr>
    </w:p>
    <w:p w14:paraId="67003309" w14:textId="5AA1A3C4" w:rsidR="002D2759" w:rsidRPr="00375A8F"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____. </w:t>
      </w:r>
      <w:r w:rsidRPr="00BE5448">
        <w:rPr>
          <w:rFonts w:ascii="Times New Roman" w:hAnsi="Times New Roman" w:cs="Times New Roman"/>
          <w:b/>
        </w:rPr>
        <w:t>Obras e vidas:</w:t>
      </w:r>
      <w:r w:rsidRPr="00BE5448">
        <w:rPr>
          <w:rFonts w:ascii="Times New Roman" w:hAnsi="Times New Roman" w:cs="Times New Roman"/>
        </w:rPr>
        <w:t xml:space="preserve"> o antropólogo como autor. 2. ed. Rio de Janeiro: UFRJ, 2017. 208 p. </w:t>
      </w:r>
    </w:p>
    <w:p w14:paraId="0DB2D9BB" w14:textId="77777777" w:rsidR="00812133" w:rsidRPr="00375A8F" w:rsidRDefault="00812133" w:rsidP="002D2759">
      <w:pPr>
        <w:spacing w:after="0" w:line="240" w:lineRule="auto"/>
        <w:jc w:val="both"/>
        <w:rPr>
          <w:rFonts w:ascii="Times New Roman" w:hAnsi="Times New Roman" w:cs="Times New Roman"/>
          <w:szCs w:val="24"/>
        </w:rPr>
      </w:pPr>
    </w:p>
    <w:p w14:paraId="3985E6B8" w14:textId="152FE479" w:rsidR="002D2759"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GOLDMAN, Márcio. Os tambores dos mortos e os tambores dos vivos. Etnografia, antropologia e política em Ilhéus, Bahia. </w:t>
      </w:r>
      <w:r w:rsidRPr="00BE5448">
        <w:rPr>
          <w:rFonts w:ascii="Times New Roman" w:hAnsi="Times New Roman" w:cs="Times New Roman"/>
          <w:b/>
          <w:szCs w:val="24"/>
        </w:rPr>
        <w:t>Revista de Antropologia</w:t>
      </w:r>
      <w:r w:rsidRPr="00BE5448">
        <w:rPr>
          <w:rFonts w:ascii="Times New Roman" w:hAnsi="Times New Roman" w:cs="Times New Roman"/>
          <w:szCs w:val="24"/>
        </w:rPr>
        <w:t xml:space="preserve">, São Paulo, USP, v. 46, nº. 2, </w:t>
      </w:r>
      <w:r w:rsidR="001C2155" w:rsidRPr="00BE5448">
        <w:rPr>
          <w:rFonts w:ascii="Times New Roman" w:hAnsi="Times New Roman" w:cs="Times New Roman"/>
          <w:szCs w:val="24"/>
        </w:rPr>
        <w:t>p. 445- – 476</w:t>
      </w:r>
      <w:r w:rsidR="001C2155">
        <w:rPr>
          <w:rFonts w:ascii="Times New Roman" w:hAnsi="Times New Roman" w:cs="Times New Roman"/>
          <w:szCs w:val="24"/>
        </w:rPr>
        <w:t xml:space="preserve">, </w:t>
      </w:r>
      <w:r w:rsidRPr="00BE5448">
        <w:rPr>
          <w:rFonts w:ascii="Times New Roman" w:hAnsi="Times New Roman" w:cs="Times New Roman"/>
          <w:szCs w:val="24"/>
        </w:rPr>
        <w:t>2003</w:t>
      </w:r>
      <w:r w:rsidR="001C2155">
        <w:rPr>
          <w:rFonts w:ascii="Times New Roman" w:hAnsi="Times New Roman" w:cs="Times New Roman"/>
          <w:szCs w:val="24"/>
        </w:rPr>
        <w:t>.</w:t>
      </w:r>
      <w:r w:rsidRPr="00BE5448">
        <w:rPr>
          <w:rFonts w:ascii="Times New Roman" w:hAnsi="Times New Roman" w:cs="Times New Roman"/>
          <w:szCs w:val="24"/>
        </w:rPr>
        <w:t>. Disponível em: &lt;http://www.scielo.br/pdf/ra/v46n2/a12v46n2.pdf&gt; Acesso em: 02 de fev. 2018.</w:t>
      </w:r>
    </w:p>
    <w:p w14:paraId="2C622DC3" w14:textId="77777777" w:rsidR="00BE5448" w:rsidRPr="00375A8F" w:rsidRDefault="00BE5448" w:rsidP="002D2759">
      <w:pPr>
        <w:spacing w:after="0" w:line="240" w:lineRule="auto"/>
        <w:jc w:val="both"/>
        <w:rPr>
          <w:rFonts w:ascii="Times New Roman" w:hAnsi="Times New Roman" w:cs="Times New Roman"/>
          <w:szCs w:val="24"/>
        </w:rPr>
      </w:pPr>
    </w:p>
    <w:p w14:paraId="16C28947" w14:textId="6881F03E" w:rsidR="002D275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IPHAN. Inventário Nacional de Referências Culturais: Manual de Aplicação. Brasília: Instituto do Patrimônio Histórico e Artístico Nacional, 2000. 156 p. Disponível em: &lt;http://portal.iphan.gov.br/uploads/ckfinder/arquivos/Manual_do_INRC.pdf&gt; Acesso em: 02 fev. 2018.</w:t>
      </w:r>
    </w:p>
    <w:p w14:paraId="5BEA5D6D" w14:textId="77777777" w:rsidR="00BE5448" w:rsidRPr="00375A8F" w:rsidRDefault="00BE5448" w:rsidP="002D2759">
      <w:pPr>
        <w:spacing w:after="0" w:line="240" w:lineRule="auto"/>
        <w:jc w:val="both"/>
        <w:rPr>
          <w:rFonts w:ascii="Times New Roman" w:hAnsi="Times New Roman" w:cs="Times New Roman"/>
        </w:rPr>
      </w:pPr>
    </w:p>
    <w:p w14:paraId="1E3EB62A" w14:textId="7C52B93C" w:rsidR="009536D7"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____. </w:t>
      </w:r>
      <w:r w:rsidRPr="00BE5448">
        <w:rPr>
          <w:rFonts w:ascii="Times New Roman" w:hAnsi="Times New Roman" w:cs="Times New Roman"/>
          <w:b/>
          <w:szCs w:val="24"/>
        </w:rPr>
        <w:t>Os Sambas, as Rodas, os Bumbas, os Meus e os Bois:</w:t>
      </w:r>
      <w:r w:rsidRPr="00BE5448">
        <w:rPr>
          <w:rFonts w:ascii="Times New Roman" w:hAnsi="Times New Roman" w:cs="Times New Roman"/>
          <w:szCs w:val="24"/>
        </w:rPr>
        <w:t xml:space="preserve"> Princípios, ações e resultados da política de salvaguarda do patrimônio cultural imaterial no Brasil (2003 – 2010). 2. ed. Brasília: Instituto do Patrimônio Histórico e Artístico Nacional; Departamento do Patrimônio Imaterial, 2010. 122 p. Disponível em: </w:t>
      </w:r>
      <w:r w:rsidRPr="00BE5448">
        <w:rPr>
          <w:rFonts w:ascii="Times New Roman" w:hAnsi="Times New Roman" w:cs="Times New Roman"/>
          <w:szCs w:val="24"/>
        </w:rPr>
        <w:lastRenderedPageBreak/>
        <w:t>&lt;http://portal.iphan.gov.br/uploads/publicacao/PatImaDiv_OsSambasAsRodasOsBumbas_2Edicao_m.pdf&gt; Acesso em: 02 fev. 2018.</w:t>
      </w:r>
    </w:p>
    <w:p w14:paraId="0C993301" w14:textId="77777777" w:rsidR="00BE5448" w:rsidRDefault="00BE5448" w:rsidP="002D2759">
      <w:pPr>
        <w:spacing w:after="0" w:line="240" w:lineRule="auto"/>
        <w:jc w:val="both"/>
        <w:rPr>
          <w:rFonts w:ascii="Times New Roman" w:hAnsi="Times New Roman" w:cs="Times New Roman"/>
          <w:szCs w:val="24"/>
        </w:rPr>
      </w:pPr>
    </w:p>
    <w:p w14:paraId="04566AAF" w14:textId="1CF2E2C1" w:rsidR="006C6973" w:rsidRDefault="006C6973" w:rsidP="002D2759">
      <w:pPr>
        <w:spacing w:after="0" w:line="240" w:lineRule="auto"/>
        <w:jc w:val="both"/>
        <w:rPr>
          <w:rFonts w:ascii="Times New Roman" w:hAnsi="Times New Roman" w:cs="Times New Roman"/>
          <w:szCs w:val="24"/>
        </w:rPr>
      </w:pPr>
      <w:r>
        <w:rPr>
          <w:rFonts w:ascii="Times New Roman" w:hAnsi="Times New Roman" w:cs="Times New Roman"/>
          <w:szCs w:val="24"/>
        </w:rPr>
        <w:t>MARCUS, George E.  Etnografía en/del sistema mundo</w:t>
      </w:r>
      <w:r w:rsidRPr="006C6973">
        <w:rPr>
          <w:rFonts w:ascii="Times New Roman" w:hAnsi="Times New Roman" w:cs="Times New Roman"/>
          <w:szCs w:val="24"/>
        </w:rPr>
        <w:t xml:space="preserve">. El surgimiento de la etnografía multilocal. </w:t>
      </w:r>
      <w:r w:rsidRPr="006C6973">
        <w:rPr>
          <w:rFonts w:ascii="Times New Roman" w:hAnsi="Times New Roman" w:cs="Times New Roman"/>
          <w:b/>
          <w:szCs w:val="24"/>
        </w:rPr>
        <w:t>Alteridades</w:t>
      </w:r>
      <w:r w:rsidRPr="006C6973">
        <w:rPr>
          <w:rFonts w:ascii="Times New Roman" w:hAnsi="Times New Roman" w:cs="Times New Roman"/>
          <w:szCs w:val="24"/>
        </w:rPr>
        <w:t>,</w:t>
      </w:r>
      <w:r w:rsidR="0061655A">
        <w:rPr>
          <w:rFonts w:ascii="Times New Roman" w:hAnsi="Times New Roman" w:cs="Times New Roman"/>
          <w:szCs w:val="24"/>
        </w:rPr>
        <w:t xml:space="preserve"> </w:t>
      </w:r>
      <w:r w:rsidRPr="006C6973">
        <w:rPr>
          <w:rFonts w:ascii="Times New Roman" w:hAnsi="Times New Roman" w:cs="Times New Roman"/>
          <w:szCs w:val="24"/>
        </w:rPr>
        <w:t>11 (22</w:t>
      </w:r>
      <w:r w:rsidR="001C2155" w:rsidRPr="006C6973">
        <w:rPr>
          <w:rFonts w:ascii="Times New Roman" w:hAnsi="Times New Roman" w:cs="Times New Roman"/>
          <w:szCs w:val="24"/>
        </w:rPr>
        <w:t>)</w:t>
      </w:r>
      <w:r w:rsidR="001C2155">
        <w:rPr>
          <w:rFonts w:ascii="Times New Roman" w:hAnsi="Times New Roman" w:cs="Times New Roman"/>
          <w:szCs w:val="24"/>
        </w:rPr>
        <w:t>,</w:t>
      </w:r>
      <w:r w:rsidR="001C2155" w:rsidRPr="006C6973">
        <w:rPr>
          <w:rFonts w:ascii="Times New Roman" w:hAnsi="Times New Roman" w:cs="Times New Roman"/>
          <w:szCs w:val="24"/>
        </w:rPr>
        <w:t xml:space="preserve"> p. 111-127</w:t>
      </w:r>
      <w:r w:rsidR="001C2155">
        <w:rPr>
          <w:rFonts w:ascii="Times New Roman" w:hAnsi="Times New Roman" w:cs="Times New Roman"/>
          <w:szCs w:val="24"/>
        </w:rPr>
        <w:t xml:space="preserve">, </w:t>
      </w:r>
      <w:r w:rsidRPr="006C6973">
        <w:rPr>
          <w:rFonts w:ascii="Times New Roman" w:hAnsi="Times New Roman" w:cs="Times New Roman"/>
          <w:szCs w:val="24"/>
        </w:rPr>
        <w:t>2001</w:t>
      </w:r>
      <w:r w:rsidR="00805B73">
        <w:rPr>
          <w:rFonts w:ascii="Times New Roman" w:hAnsi="Times New Roman" w:cs="Times New Roman"/>
          <w:szCs w:val="24"/>
        </w:rPr>
        <w:t>. Disponível em: &lt;</w:t>
      </w:r>
      <w:r w:rsidR="00805B73" w:rsidRPr="00805B73">
        <w:rPr>
          <w:rFonts w:ascii="Times New Roman" w:hAnsi="Times New Roman" w:cs="Times New Roman"/>
          <w:szCs w:val="24"/>
        </w:rPr>
        <w:t>http://www.redalyc.org/pdf/747/74702209.pdf</w:t>
      </w:r>
      <w:r w:rsidR="00805B73">
        <w:rPr>
          <w:rFonts w:ascii="Times New Roman" w:hAnsi="Times New Roman" w:cs="Times New Roman"/>
          <w:szCs w:val="24"/>
        </w:rPr>
        <w:t>&gt; Acesso em: 02 fev. 208.</w:t>
      </w:r>
    </w:p>
    <w:p w14:paraId="02475EB8" w14:textId="77777777" w:rsidR="006C6973" w:rsidRPr="00375A8F" w:rsidRDefault="006C6973" w:rsidP="002D2759">
      <w:pPr>
        <w:spacing w:after="0" w:line="240" w:lineRule="auto"/>
        <w:jc w:val="both"/>
        <w:rPr>
          <w:rFonts w:ascii="Times New Roman" w:hAnsi="Times New Roman" w:cs="Times New Roman"/>
          <w:szCs w:val="24"/>
        </w:rPr>
      </w:pPr>
    </w:p>
    <w:p w14:paraId="19583EB8" w14:textId="1B525190" w:rsidR="00623699"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MENEZES, José Luiz M. </w:t>
      </w:r>
      <w:r w:rsidRPr="00BE5448">
        <w:rPr>
          <w:rFonts w:ascii="Times New Roman" w:hAnsi="Times New Roman" w:cs="Times New Roman"/>
          <w:b/>
          <w:szCs w:val="24"/>
        </w:rPr>
        <w:t>Ainda chegaremos lá:</w:t>
      </w:r>
      <w:r w:rsidRPr="00BE5448">
        <w:rPr>
          <w:rFonts w:ascii="Times New Roman" w:hAnsi="Times New Roman" w:cs="Times New Roman"/>
          <w:szCs w:val="24"/>
        </w:rPr>
        <w:t xml:space="preserve"> História da Fundarpe – Fundação do Patrimônio Histórico e </w:t>
      </w:r>
      <w:r>
        <w:rPr>
          <w:rFonts w:ascii="Times New Roman" w:hAnsi="Times New Roman" w:cs="Times New Roman"/>
          <w:szCs w:val="24"/>
        </w:rPr>
        <w:t>Artístico de Pernambuco. Recife</w:t>
      </w:r>
      <w:r w:rsidRPr="00BE5448">
        <w:rPr>
          <w:rFonts w:ascii="Times New Roman" w:hAnsi="Times New Roman" w:cs="Times New Roman"/>
          <w:szCs w:val="24"/>
        </w:rPr>
        <w:t>: FUNDARPE, 2008. 240 p.</w:t>
      </w:r>
    </w:p>
    <w:p w14:paraId="67414DF6" w14:textId="77777777" w:rsidR="00BE5448" w:rsidRPr="00375A8F" w:rsidRDefault="00BE5448" w:rsidP="002D2759">
      <w:pPr>
        <w:spacing w:after="0" w:line="240" w:lineRule="auto"/>
        <w:jc w:val="both"/>
        <w:rPr>
          <w:rFonts w:ascii="Times New Roman" w:hAnsi="Times New Roman" w:cs="Times New Roman"/>
          <w:szCs w:val="24"/>
        </w:rPr>
      </w:pPr>
    </w:p>
    <w:p w14:paraId="44DEECEA" w14:textId="2CF1C2CF" w:rsidR="00B356DC"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MINISTÉRIO DA CULTURA. </w:t>
      </w:r>
      <w:r w:rsidRPr="00BE5448">
        <w:rPr>
          <w:rFonts w:ascii="Times New Roman" w:hAnsi="Times New Roman" w:cs="Times New Roman"/>
          <w:b/>
          <w:szCs w:val="24"/>
        </w:rPr>
        <w:t>As metas do Plano Nacional de Cultura</w:t>
      </w:r>
      <w:r w:rsidRPr="00BE5448">
        <w:rPr>
          <w:rFonts w:ascii="Times New Roman" w:hAnsi="Times New Roman" w:cs="Times New Roman"/>
          <w:szCs w:val="24"/>
        </w:rPr>
        <w:t xml:space="preserve">. São Paulo: Instituto Vila Pública; Brasília: MinC, 2012. 216 p. </w:t>
      </w:r>
    </w:p>
    <w:p w14:paraId="6A382138" w14:textId="77777777" w:rsidR="00BE5448" w:rsidRPr="00375A8F" w:rsidRDefault="00BE5448" w:rsidP="002D2759">
      <w:pPr>
        <w:spacing w:after="0" w:line="240" w:lineRule="auto"/>
        <w:jc w:val="both"/>
        <w:rPr>
          <w:rFonts w:ascii="Times New Roman" w:hAnsi="Times New Roman" w:cs="Times New Roman"/>
          <w:szCs w:val="24"/>
        </w:rPr>
      </w:pPr>
    </w:p>
    <w:p w14:paraId="518C5BE9" w14:textId="7C219FFB" w:rsidR="008F0DD7"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MORAIS, Sara Santos, RAMASSOTE, Rodrigo; ARANTES, Antônio. Trajetória e desafios do Inventário Nacional de Referências Culturais (INRC): entrevista com Antônio Arantes. </w:t>
      </w:r>
      <w:r w:rsidRPr="00BE5448">
        <w:rPr>
          <w:rFonts w:ascii="Times New Roman" w:hAnsi="Times New Roman" w:cs="Times New Roman"/>
          <w:b/>
          <w:szCs w:val="24"/>
        </w:rPr>
        <w:t>Revista CPC</w:t>
      </w:r>
      <w:r w:rsidRPr="00BE5448">
        <w:rPr>
          <w:rFonts w:ascii="Times New Roman" w:hAnsi="Times New Roman" w:cs="Times New Roman"/>
          <w:szCs w:val="24"/>
        </w:rPr>
        <w:t xml:space="preserve">, São Paulo, n. 20, dez. </w:t>
      </w:r>
      <w:r w:rsidR="001C2155" w:rsidRPr="00BE5448">
        <w:rPr>
          <w:rFonts w:ascii="Times New Roman" w:hAnsi="Times New Roman" w:cs="Times New Roman"/>
          <w:szCs w:val="24"/>
        </w:rPr>
        <w:t>p. 221–260</w:t>
      </w:r>
      <w:r w:rsidR="001C2155">
        <w:rPr>
          <w:rFonts w:ascii="Times New Roman" w:hAnsi="Times New Roman" w:cs="Times New Roman"/>
          <w:szCs w:val="24"/>
        </w:rPr>
        <w:t xml:space="preserve">, </w:t>
      </w:r>
      <w:r w:rsidRPr="00BE5448">
        <w:rPr>
          <w:rFonts w:ascii="Times New Roman" w:hAnsi="Times New Roman" w:cs="Times New Roman"/>
          <w:szCs w:val="24"/>
        </w:rPr>
        <w:t>2015.. Disponível em: &lt;http://www.revistas.usp.br/cpc/article/view/104911&gt; Acesso em: 02 fev. 2018.</w:t>
      </w:r>
    </w:p>
    <w:p w14:paraId="51B974DE" w14:textId="77777777" w:rsidR="00BE5448" w:rsidRPr="00375A8F" w:rsidRDefault="00BE5448" w:rsidP="002D2759">
      <w:pPr>
        <w:spacing w:after="0" w:line="240" w:lineRule="auto"/>
        <w:jc w:val="both"/>
        <w:rPr>
          <w:rFonts w:ascii="Times New Roman" w:hAnsi="Times New Roman" w:cs="Times New Roman"/>
          <w:szCs w:val="24"/>
        </w:rPr>
      </w:pPr>
    </w:p>
    <w:p w14:paraId="206F5124" w14:textId="31035C7E" w:rsidR="000031CF"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OLIVEIRA, Lúcia Lippi. </w:t>
      </w:r>
      <w:r w:rsidRPr="00BE5448">
        <w:rPr>
          <w:rFonts w:ascii="Times New Roman" w:hAnsi="Times New Roman" w:cs="Times New Roman"/>
          <w:b/>
          <w:szCs w:val="24"/>
        </w:rPr>
        <w:t>Cultura é Patrimônio</w:t>
      </w:r>
      <w:r w:rsidRPr="00BE5448">
        <w:rPr>
          <w:rFonts w:ascii="Times New Roman" w:hAnsi="Times New Roman" w:cs="Times New Roman"/>
          <w:szCs w:val="24"/>
        </w:rPr>
        <w:t xml:space="preserve">: um guia. Rio de Janeiro: FGV, 2008. 191 p. </w:t>
      </w:r>
    </w:p>
    <w:p w14:paraId="756EDA8F" w14:textId="77777777" w:rsidR="00BE5448" w:rsidRPr="00375A8F" w:rsidRDefault="00BE5448" w:rsidP="002D2759">
      <w:pPr>
        <w:spacing w:after="0" w:line="240" w:lineRule="auto"/>
        <w:jc w:val="both"/>
        <w:rPr>
          <w:rFonts w:ascii="Times New Roman" w:hAnsi="Times New Roman" w:cs="Times New Roman"/>
          <w:szCs w:val="24"/>
        </w:rPr>
      </w:pPr>
    </w:p>
    <w:p w14:paraId="36E579D6" w14:textId="69000E6F" w:rsidR="002D275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OLIVEIRA, João Pacheco. Pluralizando Tradições Etnográficas: sobre um certo mal estar na Antropologia. </w:t>
      </w:r>
      <w:r w:rsidRPr="00BE5448">
        <w:rPr>
          <w:rFonts w:ascii="Times New Roman" w:hAnsi="Times New Roman" w:cs="Times New Roman"/>
          <w:b/>
        </w:rPr>
        <w:t>Cadernos do LEME</w:t>
      </w:r>
      <w:r w:rsidRPr="00BE5448">
        <w:rPr>
          <w:rFonts w:ascii="Times New Roman" w:hAnsi="Times New Roman" w:cs="Times New Roman"/>
        </w:rPr>
        <w:t>, Campina Grande, vol. 1, nº. 1, p. 2 -27. jan./jun. 2009.  Disponível em: &lt;http://www.leme.ufcg.edu.br/cadernosdoleme/index.php/e-leme/article/view/1&gt; Acesso em: 02 fev. 2018.</w:t>
      </w:r>
    </w:p>
    <w:p w14:paraId="5E552494" w14:textId="77777777" w:rsidR="00BE5448" w:rsidRPr="00375A8F" w:rsidRDefault="00BE5448" w:rsidP="002D2759">
      <w:pPr>
        <w:spacing w:after="0" w:line="240" w:lineRule="auto"/>
        <w:jc w:val="both"/>
        <w:rPr>
          <w:rFonts w:ascii="Times New Roman" w:hAnsi="Times New Roman" w:cs="Times New Roman"/>
        </w:rPr>
      </w:pPr>
    </w:p>
    <w:p w14:paraId="6D14911F" w14:textId="4236AF29" w:rsidR="00C34C68"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ORTIZ, Renato. </w:t>
      </w:r>
      <w:r w:rsidRPr="00BE5448">
        <w:rPr>
          <w:rFonts w:ascii="Times New Roman" w:hAnsi="Times New Roman" w:cs="Times New Roman"/>
          <w:b/>
          <w:szCs w:val="24"/>
        </w:rPr>
        <w:t>Cultura Brasileira e Identidade Nacional</w:t>
      </w:r>
      <w:r w:rsidRPr="00BE5448">
        <w:rPr>
          <w:rFonts w:ascii="Times New Roman" w:hAnsi="Times New Roman" w:cs="Times New Roman"/>
          <w:szCs w:val="24"/>
        </w:rPr>
        <w:t xml:space="preserve">. São Paulo: Brasiliense, 2003. 148 p. </w:t>
      </w:r>
    </w:p>
    <w:p w14:paraId="2D92215D" w14:textId="77777777" w:rsidR="00BE5448" w:rsidRPr="00375A8F" w:rsidRDefault="00BE5448" w:rsidP="002D2759">
      <w:pPr>
        <w:spacing w:after="0" w:line="240" w:lineRule="auto"/>
        <w:jc w:val="both"/>
        <w:rPr>
          <w:rFonts w:ascii="Times New Roman" w:hAnsi="Times New Roman" w:cs="Times New Roman"/>
          <w:szCs w:val="24"/>
        </w:rPr>
      </w:pPr>
    </w:p>
    <w:p w14:paraId="31467A9A" w14:textId="305E658A" w:rsidR="00BE5448" w:rsidRPr="00375A8F" w:rsidRDefault="00BE5448" w:rsidP="00FB139F">
      <w:pPr>
        <w:pStyle w:val="Recuodecorpodetexto"/>
        <w:ind w:left="0" w:firstLine="0"/>
        <w:rPr>
          <w:rFonts w:ascii="Times New Roman" w:hAnsi="Times New Roman"/>
          <w:szCs w:val="24"/>
        </w:rPr>
      </w:pPr>
      <w:r w:rsidRPr="00BE5448">
        <w:rPr>
          <w:rFonts w:ascii="Times New Roman" w:hAnsi="Times New Roman"/>
          <w:szCs w:val="24"/>
        </w:rPr>
        <w:t xml:space="preserve">PEIRANO, Mariza. Antropologia no Brasil (alteridade contextualizada). In.: MICELI, Sérgio (Org.) </w:t>
      </w:r>
      <w:r w:rsidRPr="00BE5448">
        <w:rPr>
          <w:rFonts w:ascii="Times New Roman" w:hAnsi="Times New Roman"/>
          <w:b/>
          <w:szCs w:val="24"/>
        </w:rPr>
        <w:t>O Que ler na ciência social brasileira</w:t>
      </w:r>
      <w:r w:rsidRPr="00BE5448">
        <w:rPr>
          <w:rFonts w:ascii="Times New Roman" w:hAnsi="Times New Roman"/>
          <w:szCs w:val="24"/>
        </w:rPr>
        <w:t xml:space="preserve">. São Paulo: Sumaré: ANPOCS; Brasília: CAPES, 1999, p. 225 –266. 367 p. </w:t>
      </w:r>
    </w:p>
    <w:p w14:paraId="4A8404E7" w14:textId="77777777" w:rsidR="00481DB7" w:rsidRDefault="00481DB7" w:rsidP="00FB139F">
      <w:pPr>
        <w:spacing w:after="0" w:line="240" w:lineRule="auto"/>
        <w:jc w:val="both"/>
        <w:rPr>
          <w:rFonts w:ascii="Times New Roman" w:hAnsi="Times New Roman" w:cs="Times New Roman"/>
          <w:szCs w:val="24"/>
        </w:rPr>
      </w:pPr>
    </w:p>
    <w:p w14:paraId="41AD9112" w14:textId="73161CC9" w:rsidR="00FB139F" w:rsidRDefault="00BE5448" w:rsidP="00FB139F">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____. Etnografia não é método. </w:t>
      </w:r>
      <w:r w:rsidRPr="00BE5448">
        <w:rPr>
          <w:rFonts w:ascii="Times New Roman" w:hAnsi="Times New Roman" w:cs="Times New Roman"/>
          <w:b/>
          <w:szCs w:val="24"/>
        </w:rPr>
        <w:t>Horizontes Antropológicos</w:t>
      </w:r>
      <w:r w:rsidRPr="00BE5448">
        <w:rPr>
          <w:rFonts w:ascii="Times New Roman" w:hAnsi="Times New Roman" w:cs="Times New Roman"/>
          <w:szCs w:val="24"/>
        </w:rPr>
        <w:t>, Porto Alegre, Ano 20, n. 42, p. 377-391, jul./dez. 2014. Disponível em: &lt;http://www.scielo.br/scielo.php?script=sci_arttext&amp;pid=S0104-71832014000200015&gt; Acesso em: 02 fev. 2018.</w:t>
      </w:r>
    </w:p>
    <w:p w14:paraId="22B2683D" w14:textId="77777777" w:rsidR="00BE5448" w:rsidRPr="00375A8F" w:rsidRDefault="00BE5448" w:rsidP="00FB139F">
      <w:pPr>
        <w:spacing w:after="0" w:line="240" w:lineRule="auto"/>
        <w:jc w:val="both"/>
        <w:rPr>
          <w:rFonts w:ascii="Times New Roman" w:hAnsi="Times New Roman" w:cs="Times New Roman"/>
          <w:szCs w:val="24"/>
        </w:rPr>
      </w:pPr>
    </w:p>
    <w:p w14:paraId="3AA33376" w14:textId="526EDADA" w:rsidR="00623699" w:rsidRPr="00375A8F" w:rsidRDefault="00623699" w:rsidP="00623699">
      <w:pPr>
        <w:spacing w:after="0" w:line="240" w:lineRule="auto"/>
        <w:jc w:val="both"/>
        <w:rPr>
          <w:rFonts w:ascii="Times New Roman" w:hAnsi="Times New Roman" w:cs="Times New Roman"/>
          <w:i/>
        </w:rPr>
      </w:pPr>
      <w:r w:rsidRPr="00375A8F">
        <w:rPr>
          <w:rFonts w:ascii="Times New Roman" w:hAnsi="Times New Roman" w:cs="Times New Roman"/>
        </w:rPr>
        <w:t xml:space="preserve">PERNAMBUCO, Consolidação e Alteração do Sistema de Incentivo à Cultura do estado de Pernambuco. Lei 12.310, de 19 de dezembro de 2002. </w:t>
      </w:r>
      <w:r w:rsidRPr="00375A8F">
        <w:rPr>
          <w:rFonts w:ascii="Times New Roman" w:hAnsi="Times New Roman" w:cs="Times New Roman"/>
          <w:b/>
        </w:rPr>
        <w:t>Consolida e Altera o Sistema de Incentivo à Cultura, e dá outras providências.</w:t>
      </w:r>
      <w:r w:rsidRPr="00375A8F">
        <w:rPr>
          <w:rFonts w:ascii="Times New Roman" w:hAnsi="Times New Roman" w:cs="Times New Roman"/>
        </w:rPr>
        <w:t xml:space="preserve"> Pernambuco, 2002. </w:t>
      </w:r>
      <w:r w:rsidR="00293A20" w:rsidRPr="00375A8F">
        <w:rPr>
          <w:rFonts w:ascii="Times New Roman" w:hAnsi="Times New Roman" w:cs="Times New Roman"/>
        </w:rPr>
        <w:t xml:space="preserve">Disponível em: </w:t>
      </w:r>
      <w:r w:rsidR="00B3457E" w:rsidRPr="00B3457E">
        <w:rPr>
          <w:rFonts w:ascii="Times New Roman" w:hAnsi="Times New Roman" w:cs="Times New Roman"/>
        </w:rPr>
        <w:t>&lt;https://www.sefaz.pe.gov.br/Legislacao/Tributaria/Documents/Legislacao/Leis_Tributarias/2002/Lei12310_2002.htm&gt; Acesso em: 02 fev. 2018.</w:t>
      </w:r>
    </w:p>
    <w:p w14:paraId="21FA0598" w14:textId="77777777" w:rsidR="00623699" w:rsidRPr="00375A8F" w:rsidRDefault="00623699" w:rsidP="00FB139F">
      <w:pPr>
        <w:spacing w:after="0" w:line="240" w:lineRule="auto"/>
        <w:jc w:val="both"/>
        <w:rPr>
          <w:rFonts w:ascii="Times New Roman" w:hAnsi="Times New Roman" w:cs="Times New Roman"/>
          <w:szCs w:val="24"/>
        </w:rPr>
      </w:pPr>
    </w:p>
    <w:p w14:paraId="3AACABC0" w14:textId="325B42AE" w:rsidR="00C34C68" w:rsidRDefault="00B3457E" w:rsidP="00C34C68">
      <w:pPr>
        <w:spacing w:after="0" w:line="240" w:lineRule="auto"/>
        <w:jc w:val="both"/>
        <w:rPr>
          <w:rFonts w:ascii="Times New Roman" w:hAnsi="Times New Roman" w:cs="Times New Roman"/>
          <w:szCs w:val="24"/>
        </w:rPr>
      </w:pPr>
      <w:r w:rsidRPr="00B3457E">
        <w:rPr>
          <w:rFonts w:ascii="Times New Roman" w:hAnsi="Times New Roman" w:cs="Times New Roman"/>
          <w:szCs w:val="24"/>
        </w:rPr>
        <w:t xml:space="preserve">RUBIM, Antônio A. C. Políticas culturais no Brasil: tristes tradições, enormes desafios. In: RUBIM, Antônio A. C.; BARBALHO, Alexandre (Orgs.) </w:t>
      </w:r>
      <w:r w:rsidRPr="00B3457E">
        <w:rPr>
          <w:rFonts w:ascii="Times New Roman" w:hAnsi="Times New Roman" w:cs="Times New Roman"/>
          <w:b/>
          <w:szCs w:val="24"/>
        </w:rPr>
        <w:t>Políticas Culturais no Brasil</w:t>
      </w:r>
      <w:r w:rsidRPr="00B3457E">
        <w:rPr>
          <w:rFonts w:ascii="Times New Roman" w:hAnsi="Times New Roman" w:cs="Times New Roman"/>
          <w:szCs w:val="24"/>
        </w:rPr>
        <w:t xml:space="preserve">. Salvador: EDUFBA. 2007, p. 11 –36. 184 p. </w:t>
      </w:r>
    </w:p>
    <w:p w14:paraId="18F373AB" w14:textId="77777777" w:rsidR="00B3457E" w:rsidRPr="00375A8F" w:rsidRDefault="00B3457E" w:rsidP="00C34C68">
      <w:pPr>
        <w:spacing w:after="0" w:line="240" w:lineRule="auto"/>
        <w:jc w:val="both"/>
        <w:rPr>
          <w:rFonts w:ascii="Times New Roman" w:hAnsi="Times New Roman" w:cs="Times New Roman"/>
          <w:szCs w:val="24"/>
        </w:rPr>
      </w:pPr>
    </w:p>
    <w:p w14:paraId="441B61A7" w14:textId="2910D235" w:rsidR="00C34C68" w:rsidRDefault="00B3457E" w:rsidP="00FB139F">
      <w:pPr>
        <w:spacing w:after="0" w:line="240" w:lineRule="auto"/>
        <w:jc w:val="both"/>
        <w:rPr>
          <w:rFonts w:ascii="Times New Roman" w:hAnsi="Times New Roman" w:cs="Times New Roman"/>
          <w:szCs w:val="24"/>
        </w:rPr>
      </w:pPr>
      <w:r w:rsidRPr="00B3457E">
        <w:rPr>
          <w:rFonts w:ascii="Times New Roman" w:hAnsi="Times New Roman" w:cs="Times New Roman"/>
          <w:szCs w:val="24"/>
        </w:rPr>
        <w:t xml:space="preserve">_____ . Políticas culturais no Governo Lula. In: RUBIM, Antônio A. C. (Org.) </w:t>
      </w:r>
      <w:r w:rsidRPr="00B3457E">
        <w:rPr>
          <w:rFonts w:ascii="Times New Roman" w:hAnsi="Times New Roman" w:cs="Times New Roman"/>
          <w:b/>
          <w:szCs w:val="24"/>
        </w:rPr>
        <w:t>Políticas Culturais no Governo Lula.</w:t>
      </w:r>
      <w:r w:rsidRPr="00B3457E">
        <w:rPr>
          <w:rFonts w:ascii="Times New Roman" w:hAnsi="Times New Roman" w:cs="Times New Roman"/>
          <w:szCs w:val="24"/>
        </w:rPr>
        <w:t xml:space="preserve"> Salvador. EDUFBA, 2010, p. 9 –24. 308 </w:t>
      </w:r>
      <w:r>
        <w:rPr>
          <w:rFonts w:ascii="Times New Roman" w:hAnsi="Times New Roman" w:cs="Times New Roman"/>
          <w:szCs w:val="24"/>
        </w:rPr>
        <w:t xml:space="preserve">p. </w:t>
      </w:r>
    </w:p>
    <w:p w14:paraId="3A259D68" w14:textId="77777777" w:rsidR="00B3457E" w:rsidRPr="00FA63A8" w:rsidRDefault="00B3457E" w:rsidP="00772CBE">
      <w:pPr>
        <w:spacing w:after="0" w:line="240" w:lineRule="auto"/>
        <w:jc w:val="both"/>
        <w:rPr>
          <w:rFonts w:ascii="Times New Roman" w:hAnsi="Times New Roman" w:cs="Times New Roman"/>
          <w:szCs w:val="24"/>
        </w:rPr>
      </w:pPr>
    </w:p>
    <w:p w14:paraId="5FE0C3A7" w14:textId="055CF4CE" w:rsidR="00FA63A8" w:rsidRPr="00FA63A8" w:rsidRDefault="00FA63A8" w:rsidP="00772CBE">
      <w:pPr>
        <w:spacing w:after="0" w:line="240" w:lineRule="auto"/>
        <w:jc w:val="both"/>
        <w:rPr>
          <w:rFonts w:ascii="Times New Roman" w:hAnsi="Times New Roman" w:cs="Times New Roman"/>
          <w:szCs w:val="24"/>
        </w:rPr>
      </w:pPr>
      <w:r w:rsidRPr="00FA63A8">
        <w:rPr>
          <w:rFonts w:ascii="Times New Roman" w:hAnsi="Times New Roman" w:cs="Times New Roman"/>
          <w:szCs w:val="24"/>
        </w:rPr>
        <w:t>STRA</w:t>
      </w:r>
      <w:r>
        <w:rPr>
          <w:rFonts w:ascii="Times New Roman" w:hAnsi="Times New Roman" w:cs="Times New Roman"/>
          <w:szCs w:val="24"/>
        </w:rPr>
        <w:t xml:space="preserve">THERN, Ann Marilyn. </w:t>
      </w:r>
      <w:r>
        <w:rPr>
          <w:rFonts w:ascii="Times New Roman" w:hAnsi="Times New Roman" w:cs="Times New Roman"/>
          <w:b/>
          <w:szCs w:val="24"/>
        </w:rPr>
        <w:t xml:space="preserve">O efeito etnográfico e outros ensaios: </w:t>
      </w:r>
      <w:r>
        <w:rPr>
          <w:rFonts w:ascii="Times New Roman" w:hAnsi="Times New Roman" w:cs="Times New Roman"/>
          <w:szCs w:val="24"/>
        </w:rPr>
        <w:t xml:space="preserve">Marilyn Strathern. São Paulo: Cosac Naify, 2014. 576p. </w:t>
      </w:r>
    </w:p>
    <w:p w14:paraId="4CBECAEA" w14:textId="77777777" w:rsidR="00FA63A8" w:rsidRPr="00375A8F" w:rsidRDefault="00FA63A8" w:rsidP="00772CBE">
      <w:pPr>
        <w:spacing w:after="0" w:line="240" w:lineRule="auto"/>
        <w:jc w:val="both"/>
        <w:rPr>
          <w:rFonts w:ascii="Times New Roman" w:hAnsi="Times New Roman" w:cs="Times New Roman"/>
          <w:szCs w:val="24"/>
          <w:highlight w:val="yellow"/>
        </w:rPr>
      </w:pPr>
    </w:p>
    <w:p w14:paraId="6701514F" w14:textId="5A282321" w:rsidR="005C6964" w:rsidRDefault="00B3457E" w:rsidP="00772CBE">
      <w:pPr>
        <w:spacing w:after="0" w:line="240" w:lineRule="auto"/>
        <w:jc w:val="both"/>
        <w:rPr>
          <w:rFonts w:ascii="Times New Roman" w:hAnsi="Times New Roman" w:cs="Times New Roman"/>
          <w:szCs w:val="24"/>
        </w:rPr>
      </w:pPr>
      <w:r w:rsidRPr="00B3457E">
        <w:rPr>
          <w:rFonts w:ascii="Times New Roman" w:hAnsi="Times New Roman" w:cs="Times New Roman"/>
          <w:szCs w:val="24"/>
        </w:rPr>
        <w:t xml:space="preserve">TURINO, Célio. </w:t>
      </w:r>
      <w:r w:rsidRPr="00B3457E">
        <w:rPr>
          <w:rFonts w:ascii="Times New Roman" w:hAnsi="Times New Roman" w:cs="Times New Roman"/>
          <w:b/>
          <w:szCs w:val="24"/>
        </w:rPr>
        <w:t>Ponto de Cultura:</w:t>
      </w:r>
      <w:r w:rsidRPr="00B3457E">
        <w:rPr>
          <w:rFonts w:ascii="Times New Roman" w:hAnsi="Times New Roman" w:cs="Times New Roman"/>
          <w:szCs w:val="24"/>
        </w:rPr>
        <w:t xml:space="preserve"> o Brasil de baixo para cima. São Paulo: Anita Garibaldi, 2009. 256 p</w:t>
      </w:r>
    </w:p>
    <w:p w14:paraId="38993837" w14:textId="7FA22569" w:rsidR="005C6964" w:rsidRDefault="005C6964" w:rsidP="00B3457E">
      <w:pPr>
        <w:spacing w:after="0" w:line="240" w:lineRule="auto"/>
        <w:jc w:val="both"/>
        <w:rPr>
          <w:rFonts w:ascii="Times New Roman" w:hAnsi="Times New Roman" w:cs="Times New Roman"/>
          <w:szCs w:val="24"/>
        </w:rPr>
      </w:pPr>
    </w:p>
    <w:p w14:paraId="13C31A4B" w14:textId="50D88DD7" w:rsidR="00FA63A8" w:rsidRPr="00FA63A8" w:rsidRDefault="00FA63A8" w:rsidP="00B3457E">
      <w:pPr>
        <w:spacing w:after="0" w:line="240" w:lineRule="auto"/>
        <w:jc w:val="both"/>
        <w:rPr>
          <w:rFonts w:ascii="Times New Roman" w:hAnsi="Times New Roman" w:cs="Times New Roman"/>
          <w:szCs w:val="24"/>
        </w:rPr>
      </w:pPr>
      <w:r>
        <w:rPr>
          <w:rFonts w:ascii="Times New Roman" w:hAnsi="Times New Roman" w:cs="Times New Roman"/>
          <w:szCs w:val="24"/>
        </w:rPr>
        <w:t xml:space="preserve">WAGNER, Roy. </w:t>
      </w:r>
      <w:r>
        <w:rPr>
          <w:rFonts w:ascii="Times New Roman" w:hAnsi="Times New Roman" w:cs="Times New Roman"/>
          <w:b/>
          <w:szCs w:val="24"/>
        </w:rPr>
        <w:t>A Invenção da Cultura:</w:t>
      </w:r>
      <w:r>
        <w:rPr>
          <w:rFonts w:ascii="Times New Roman" w:hAnsi="Times New Roman" w:cs="Times New Roman"/>
          <w:szCs w:val="24"/>
        </w:rPr>
        <w:t xml:space="preserve"> Roy Wagner</w:t>
      </w:r>
      <w:r>
        <w:rPr>
          <w:rFonts w:ascii="Times New Roman" w:hAnsi="Times New Roman" w:cs="Times New Roman"/>
          <w:b/>
          <w:szCs w:val="24"/>
        </w:rPr>
        <w:t xml:space="preserve">. </w:t>
      </w:r>
      <w:r>
        <w:rPr>
          <w:rFonts w:ascii="Times New Roman" w:hAnsi="Times New Roman" w:cs="Times New Roman"/>
          <w:szCs w:val="24"/>
        </w:rPr>
        <w:t xml:space="preserve">São Paulo: Cosac Naify, 2002. 384p. </w:t>
      </w:r>
    </w:p>
    <w:p w14:paraId="3ED47DFF" w14:textId="77777777" w:rsidR="00FA63A8" w:rsidRDefault="00FA63A8" w:rsidP="00B3457E">
      <w:pPr>
        <w:spacing w:after="0" w:line="240" w:lineRule="auto"/>
        <w:jc w:val="both"/>
        <w:rPr>
          <w:rFonts w:ascii="Times New Roman" w:hAnsi="Times New Roman" w:cs="Times New Roman"/>
          <w:szCs w:val="24"/>
        </w:rPr>
      </w:pPr>
    </w:p>
    <w:p w14:paraId="0A821812" w14:textId="1D3EB96E" w:rsidR="00B3457E" w:rsidRPr="005C6964" w:rsidRDefault="00B3457E" w:rsidP="00B3457E">
      <w:pPr>
        <w:spacing w:after="0" w:line="240" w:lineRule="auto"/>
        <w:jc w:val="both"/>
        <w:rPr>
          <w:rFonts w:ascii="Times New Roman" w:hAnsi="Times New Roman" w:cs="Times New Roman"/>
          <w:szCs w:val="24"/>
        </w:rPr>
      </w:pPr>
      <w:r w:rsidRPr="00B3457E">
        <w:rPr>
          <w:rFonts w:ascii="Times New Roman" w:hAnsi="Times New Roman" w:cs="Times New Roman"/>
          <w:szCs w:val="24"/>
        </w:rPr>
        <w:t xml:space="preserve">ZACHI, Marina Sallovitz. </w:t>
      </w:r>
      <w:r w:rsidRPr="00B3457E">
        <w:rPr>
          <w:rFonts w:ascii="Times New Roman" w:hAnsi="Times New Roman" w:cs="Times New Roman"/>
          <w:b/>
          <w:szCs w:val="24"/>
        </w:rPr>
        <w:t>Contornos da Cultura:</w:t>
      </w:r>
      <w:r w:rsidRPr="00B3457E">
        <w:rPr>
          <w:rFonts w:ascii="Times New Roman" w:hAnsi="Times New Roman" w:cs="Times New Roman"/>
          <w:szCs w:val="24"/>
        </w:rPr>
        <w:t xml:space="preserve"> representações sobre o processual e o dinâmico no registro de bens de natureza imaterial como patrimônio imaterial do Brasil. 2017. Dissertação (Mestrado em Antropologia). Programa de Pós-Graduação em Antropologia da Universidade Federal de Sergipe.</w:t>
      </w:r>
      <w:r w:rsidR="001C2155">
        <w:rPr>
          <w:rFonts w:ascii="Times New Roman" w:hAnsi="Times New Roman" w:cs="Times New Roman"/>
          <w:szCs w:val="24"/>
        </w:rPr>
        <w:t xml:space="preserve"> </w:t>
      </w:r>
      <w:r w:rsidRPr="00B3457E">
        <w:rPr>
          <w:rFonts w:ascii="Times New Roman" w:hAnsi="Times New Roman" w:cs="Times New Roman"/>
          <w:szCs w:val="24"/>
        </w:rPr>
        <w:t>São Crist</w:t>
      </w:r>
      <w:r w:rsidR="00B34E76">
        <w:rPr>
          <w:rFonts w:ascii="Times New Roman" w:hAnsi="Times New Roman" w:cs="Times New Roman"/>
          <w:szCs w:val="24"/>
        </w:rPr>
        <w:t>ó</w:t>
      </w:r>
      <w:r w:rsidRPr="00B3457E">
        <w:rPr>
          <w:rFonts w:ascii="Times New Roman" w:hAnsi="Times New Roman" w:cs="Times New Roman"/>
          <w:szCs w:val="24"/>
        </w:rPr>
        <w:t>vão, 2017.</w:t>
      </w:r>
    </w:p>
    <w:sectPr w:rsidR="00B3457E" w:rsidRPr="005C6964" w:rsidSect="00A62CE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C1344" w14:textId="77777777" w:rsidR="0034196B" w:rsidRDefault="0034196B" w:rsidP="006E6FA9">
      <w:pPr>
        <w:spacing w:after="0" w:line="240" w:lineRule="auto"/>
      </w:pPr>
      <w:r>
        <w:separator/>
      </w:r>
    </w:p>
  </w:endnote>
  <w:endnote w:type="continuationSeparator" w:id="0">
    <w:p w14:paraId="2E901435" w14:textId="77777777" w:rsidR="0034196B" w:rsidRDefault="0034196B" w:rsidP="006E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86585" w14:textId="77777777" w:rsidR="00791030" w:rsidRDefault="0079103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A4389" w14:textId="77777777" w:rsidR="00791030" w:rsidRDefault="0079103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3CFE5" w14:textId="77777777" w:rsidR="00791030" w:rsidRDefault="0079103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A1F1B" w14:textId="77777777" w:rsidR="0034196B" w:rsidRDefault="0034196B" w:rsidP="006E6FA9">
      <w:pPr>
        <w:spacing w:after="0" w:line="240" w:lineRule="auto"/>
      </w:pPr>
      <w:r>
        <w:separator/>
      </w:r>
    </w:p>
  </w:footnote>
  <w:footnote w:type="continuationSeparator" w:id="0">
    <w:p w14:paraId="7BB87C4D" w14:textId="77777777" w:rsidR="0034196B" w:rsidRDefault="0034196B" w:rsidP="006E6FA9">
      <w:pPr>
        <w:spacing w:after="0" w:line="240" w:lineRule="auto"/>
      </w:pPr>
      <w:r>
        <w:continuationSeparator/>
      </w:r>
    </w:p>
  </w:footnote>
  <w:footnote w:id="1">
    <w:p w14:paraId="3B8EFA3C" w14:textId="77777777" w:rsidR="00B92902" w:rsidRPr="00FE6519" w:rsidRDefault="00B92902"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A metodologia proposta para Registro no Inventário Nacional de Referências Culturais – INRC vem sendo rediscutida atualmente por um Grupo de Trabalho constituído por técnicos do IPHAN, pesquisadores e especialistas de outras instituições com a finalidade de aprimorar e potencializar o seu uso e associá-lo a outras formas de pesquisa e registro do patrimônio.     </w:t>
      </w:r>
    </w:p>
  </w:footnote>
  <w:footnote w:id="2">
    <w:p w14:paraId="713FF585" w14:textId="46EB5F5B" w:rsidR="00201903" w:rsidRPr="00FE6519" w:rsidRDefault="00201903"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A utilização das aspas neste e em outros termos ao longo do texto será utilizada, por vezes, para chamar atenção para </w:t>
      </w:r>
      <w:r w:rsidR="007F2588" w:rsidRPr="00FE6519">
        <w:rPr>
          <w:rFonts w:ascii="Times New Roman" w:hAnsi="Times New Roman" w:cs="Times New Roman"/>
        </w:rPr>
        <w:t>um</w:t>
      </w:r>
      <w:r w:rsidR="003536CE" w:rsidRPr="00FE6519">
        <w:rPr>
          <w:rFonts w:ascii="Times New Roman" w:hAnsi="Times New Roman" w:cs="Times New Roman"/>
        </w:rPr>
        <w:t xml:space="preserve"> </w:t>
      </w:r>
      <w:r w:rsidRPr="00FE6519">
        <w:rPr>
          <w:rFonts w:ascii="Times New Roman" w:hAnsi="Times New Roman" w:cs="Times New Roman"/>
        </w:rPr>
        <w:t xml:space="preserve">sentido metafórico ou para categorias frequentemente utilizadas no jargão do campo do patrimônio. </w:t>
      </w:r>
      <w:r w:rsidR="003536CE" w:rsidRPr="00FE6519">
        <w:rPr>
          <w:rFonts w:ascii="Times New Roman" w:hAnsi="Times New Roman" w:cs="Times New Roman"/>
        </w:rPr>
        <w:t>Procurei</w:t>
      </w:r>
      <w:r w:rsidRPr="00FE6519">
        <w:rPr>
          <w:rFonts w:ascii="Times New Roman" w:hAnsi="Times New Roman" w:cs="Times New Roman"/>
        </w:rPr>
        <w:t xml:space="preserve">, sempre que possível, </w:t>
      </w:r>
      <w:r w:rsidR="00515C18" w:rsidRPr="00FE6519">
        <w:rPr>
          <w:rFonts w:ascii="Times New Roman" w:hAnsi="Times New Roman" w:cs="Times New Roman"/>
        </w:rPr>
        <w:t>discutir</w:t>
      </w:r>
      <w:r w:rsidRPr="00FE6519">
        <w:rPr>
          <w:rFonts w:ascii="Times New Roman" w:hAnsi="Times New Roman" w:cs="Times New Roman"/>
        </w:rPr>
        <w:t xml:space="preserve"> alguns destes termos ao longo </w:t>
      </w:r>
      <w:r w:rsidR="003536CE" w:rsidRPr="00FE6519">
        <w:rPr>
          <w:rFonts w:ascii="Times New Roman" w:hAnsi="Times New Roman" w:cs="Times New Roman"/>
        </w:rPr>
        <w:t>deste trabalho</w:t>
      </w:r>
      <w:r w:rsidRPr="00FE6519">
        <w:rPr>
          <w:rFonts w:ascii="Times New Roman" w:hAnsi="Times New Roman" w:cs="Times New Roman"/>
        </w:rPr>
        <w:t>. Entretanto, para uma discussão mais direta e crítica sobre algumas destas categorias, ver Zachi (2017)</w:t>
      </w:r>
      <w:r w:rsidR="00515C18" w:rsidRPr="00FE6519">
        <w:rPr>
          <w:rFonts w:ascii="Times New Roman" w:hAnsi="Times New Roman" w:cs="Times New Roman"/>
        </w:rPr>
        <w:t>.</w:t>
      </w:r>
    </w:p>
  </w:footnote>
  <w:footnote w:id="3">
    <w:p w14:paraId="2E338007" w14:textId="3B049741" w:rsidR="00A946EC" w:rsidRPr="00FE6519" w:rsidRDefault="00A946EC"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É importante ressaltar que, conforme Marcus (2001), o que ele chama de pesquisa “multissituada” ou “multilocal”, em geral, está mais fortemente associada à etnografia que leva em consideração a desestabilização do próprio campo na pós-modernidade, incorporando ao mesmo tempo os sujeitos e sistemas de mundo, em uma perspectiva em que há demarcações difusas e nas quais há a livre circulação de significados, identidades e objetos. Contudo, penso que a ideia de “multilocalidade”, também pode ser adequada para pensar sobre novos contextos, em que está em jogo </w:t>
      </w:r>
      <w:r w:rsidR="00F56EEA">
        <w:rPr>
          <w:rFonts w:ascii="Times New Roman" w:hAnsi="Times New Roman" w:cs="Times New Roman"/>
        </w:rPr>
        <w:t>a</w:t>
      </w:r>
      <w:r w:rsidR="00F56EEA" w:rsidRPr="00FE6519">
        <w:rPr>
          <w:rFonts w:ascii="Times New Roman" w:hAnsi="Times New Roman" w:cs="Times New Roman"/>
        </w:rPr>
        <w:t xml:space="preserve"> </w:t>
      </w:r>
      <w:r w:rsidRPr="00FE6519">
        <w:rPr>
          <w:rFonts w:ascii="Times New Roman" w:hAnsi="Times New Roman" w:cs="Times New Roman"/>
        </w:rPr>
        <w:t xml:space="preserve">identidade do próprio pesquisador, como afirma Marcus (2001).  </w:t>
      </w:r>
    </w:p>
  </w:footnote>
  <w:footnote w:id="4">
    <w:p w14:paraId="07CB5631" w14:textId="77777777" w:rsidR="00B92902" w:rsidRPr="00FE6519" w:rsidRDefault="00B92902"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Formulários utilizados para a identificação dos elementos relacionados aos bens no Inventário Nacional de Referências Culturais – INRC.   </w:t>
      </w:r>
    </w:p>
  </w:footnote>
  <w:footnote w:id="5">
    <w:p w14:paraId="1EB6527F" w14:textId="77777777" w:rsidR="00B92902" w:rsidRPr="00FE6519" w:rsidRDefault="00B92902"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Este processo de retomada das ações do Estado no campo da cultura contrasta com o período anterior dos anos 1990, quando a administração pública brasileira tinha adotado o chamado “modelo gerencialista”, com fins de atender às exigências de organismos internacionais, como o Banco Mundial e o Fundo Monetário Internacional, e se adequar às necessidades da globalização de mercados, da presença cada vez maior da legislação internacional de comércio e do aperfeiçoamento dos mecanismos de gestão pública. Data desta época a defesa por parte do poder público de que o Estado deveria investir no campo cultural de forma apenas suplementar. Com base na ideologia neoliberal, passou-se a defender a ideia do “Estado mínimo”. Este processo de relativo enfraquecimento da política cultural irá se tornar ainda mais crítico no final dos anos 1990 e início dos anos 2000, com a extinção de uma série de órgãos (CALABRE, 2009; FILGUEIRAS, 2011; RUBIM, 2007).</w:t>
      </w:r>
    </w:p>
  </w:footnote>
  <w:footnote w:id="6">
    <w:p w14:paraId="53878A8F" w14:textId="75AB75F5" w:rsidR="00B92902" w:rsidRPr="00FE6519" w:rsidRDefault="00B92902"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Dentre as contradições observa-se, por exemplo que, se por um lado houve uma crescente ampliação em termos de investimento e institucionalização de órgãos, legislações, programas e ações voltadas para as culturas populares, por outro, há uma dificuldade significativa por parte de alguns representantes destes “segmentos da cultura” em ter acesso às políticas culturais que passaram a lhes ser destinadas em razão dos instrumentos burocráticos utilizados para fomento à cultura. Para maiores discussões acerca deste tema, ver Esteves (2016).</w:t>
      </w:r>
    </w:p>
  </w:footnote>
  <w:footnote w:id="7">
    <w:p w14:paraId="4AA895CC" w14:textId="77777777" w:rsidR="006E6FCE" w:rsidRPr="00FE6519" w:rsidRDefault="006E6FCE" w:rsidP="006E6FCE">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Utilizo aqui o termo “manifestação cultural” para designar genericamente um conjunto de práticas e representações sociais relacionados ao universo de parte destes bens culturais que passaram a ser patrimonializados. Reconheço, entretanto, que é difícil encontrar um termo apropriado para dar conta da complexidade inerente ao universo de algumas destas expressões que muitas vezes convencionamos chamar de “cultura popular”.</w:t>
      </w:r>
    </w:p>
  </w:footnote>
  <w:footnote w:id="8">
    <w:p w14:paraId="62879408" w14:textId="7D84F910" w:rsidR="005A4545" w:rsidRPr="00FE6519" w:rsidRDefault="005A4545"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O termo “sensibilizar” é comumente utilizado </w:t>
      </w:r>
      <w:r w:rsidR="007B4BA0">
        <w:rPr>
          <w:rFonts w:ascii="Times New Roman" w:hAnsi="Times New Roman" w:cs="Times New Roman"/>
        </w:rPr>
        <w:t>pelo</w:t>
      </w:r>
      <w:r w:rsidRPr="00FE6519">
        <w:rPr>
          <w:rFonts w:ascii="Times New Roman" w:hAnsi="Times New Roman" w:cs="Times New Roman"/>
        </w:rPr>
        <w:t xml:space="preserve"> poder público para as </w:t>
      </w:r>
      <w:r w:rsidR="006669F7">
        <w:rPr>
          <w:rFonts w:ascii="Times New Roman" w:hAnsi="Times New Roman" w:cs="Times New Roman"/>
        </w:rPr>
        <w:t>atividades</w:t>
      </w:r>
      <w:r w:rsidRPr="00FE6519">
        <w:rPr>
          <w:rFonts w:ascii="Times New Roman" w:hAnsi="Times New Roman" w:cs="Times New Roman"/>
        </w:rPr>
        <w:t xml:space="preserve"> de comunicação e esclarecimento </w:t>
      </w:r>
      <w:r w:rsidR="002874AE" w:rsidRPr="00FE6519">
        <w:rPr>
          <w:rFonts w:ascii="Times New Roman" w:hAnsi="Times New Roman" w:cs="Times New Roman"/>
        </w:rPr>
        <w:t xml:space="preserve">à sociedade civil </w:t>
      </w:r>
      <w:r w:rsidRPr="00FE6519">
        <w:rPr>
          <w:rFonts w:ascii="Times New Roman" w:hAnsi="Times New Roman" w:cs="Times New Roman"/>
        </w:rPr>
        <w:t xml:space="preserve">dos objetivos de suas ações. No nosso caso, as discussões </w:t>
      </w:r>
      <w:r w:rsidR="002874AE" w:rsidRPr="00FE6519">
        <w:rPr>
          <w:rFonts w:ascii="Times New Roman" w:hAnsi="Times New Roman" w:cs="Times New Roman"/>
        </w:rPr>
        <w:t xml:space="preserve">em campo </w:t>
      </w:r>
      <w:r w:rsidRPr="00FE6519">
        <w:rPr>
          <w:rFonts w:ascii="Times New Roman" w:hAnsi="Times New Roman" w:cs="Times New Roman"/>
        </w:rPr>
        <w:t xml:space="preserve">acerca da Política de Registro do INRC </w:t>
      </w:r>
      <w:r w:rsidR="002874AE" w:rsidRPr="00FE6519">
        <w:rPr>
          <w:rFonts w:ascii="Times New Roman" w:hAnsi="Times New Roman" w:cs="Times New Roman"/>
        </w:rPr>
        <w:t xml:space="preserve">estavam relacionadas à compreensão que tínhamos acerca da importância </w:t>
      </w:r>
      <w:r w:rsidR="007B4BA0">
        <w:rPr>
          <w:rFonts w:ascii="Times New Roman" w:hAnsi="Times New Roman" w:cs="Times New Roman"/>
        </w:rPr>
        <w:t>do I</w:t>
      </w:r>
      <w:r w:rsidR="002874AE" w:rsidRPr="00FE6519">
        <w:rPr>
          <w:rFonts w:ascii="Times New Roman" w:hAnsi="Times New Roman" w:cs="Times New Roman"/>
        </w:rPr>
        <w:t xml:space="preserve">nventário e </w:t>
      </w:r>
      <w:r w:rsidR="007B4BA0">
        <w:rPr>
          <w:rFonts w:ascii="Times New Roman" w:hAnsi="Times New Roman" w:cs="Times New Roman"/>
        </w:rPr>
        <w:t>do R</w:t>
      </w:r>
      <w:r w:rsidR="002874AE" w:rsidRPr="00FE6519">
        <w:rPr>
          <w:rFonts w:ascii="Times New Roman" w:hAnsi="Times New Roman" w:cs="Times New Roman"/>
        </w:rPr>
        <w:t xml:space="preserve">egistro para </w:t>
      </w:r>
      <w:r w:rsidR="007B4BA0">
        <w:rPr>
          <w:rFonts w:ascii="Times New Roman" w:hAnsi="Times New Roman" w:cs="Times New Roman"/>
        </w:rPr>
        <w:t>a criação de</w:t>
      </w:r>
      <w:r w:rsidR="002874AE" w:rsidRPr="00FE6519">
        <w:rPr>
          <w:rFonts w:ascii="Times New Roman" w:hAnsi="Times New Roman" w:cs="Times New Roman"/>
        </w:rPr>
        <w:t xml:space="preserve"> políticas de salvaguarda para os caboclinhos.    </w:t>
      </w:r>
    </w:p>
  </w:footnote>
  <w:footnote w:id="9">
    <w:p w14:paraId="11DB612D" w14:textId="29243B50" w:rsidR="00B92902" w:rsidRPr="00FE6519" w:rsidRDefault="00B92902"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w:t>
      </w:r>
      <w:r w:rsidR="0086429F" w:rsidRPr="00FE6519">
        <w:rPr>
          <w:rFonts w:ascii="Times New Roman" w:hAnsi="Times New Roman" w:cs="Times New Roman"/>
        </w:rPr>
        <w:t>O Paço do Frevo é um equipamento público inaugurado em 2014 no Recife com a missão de consolidar o frevo como “referência cultural”, contribuir para difusão, pesquisa, capacitação e apoio profissional de seus agentes e coletividades, e propagar sua prática para as futuras gerações, valorizando sua memória e reafirmando as políticas públicas de salvaguarda. Por meio de suas ações, procura difundir e valorizar o frevo, seus acervos, suas tradições e as práticas de atores sociais e coletividades detentoras. Além disto, propicia um espaço de lazer, interlocução, diálogo, convivência e convergência em torno do frevo, estimulando pesquisas, registros, reflexões e produção de conteúdos sobre este bem cultural. Estas ações, entretanto, não substituem integralmente o papel do Estado na formulação e na execução das políticas públicas de patrimônio.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948AD" w14:textId="77777777" w:rsidR="00791030" w:rsidRDefault="0079103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1CFF5" w14:textId="77777777" w:rsidR="00791030" w:rsidRDefault="0079103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6D7B8" w14:textId="77777777" w:rsidR="00791030" w:rsidRDefault="0079103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40"/>
    <w:rsid w:val="000031CF"/>
    <w:rsid w:val="00010DD9"/>
    <w:rsid w:val="00011F59"/>
    <w:rsid w:val="00021D5C"/>
    <w:rsid w:val="000246F8"/>
    <w:rsid w:val="00030F46"/>
    <w:rsid w:val="00031441"/>
    <w:rsid w:val="00032FF2"/>
    <w:rsid w:val="00041E5D"/>
    <w:rsid w:val="00044732"/>
    <w:rsid w:val="000564D9"/>
    <w:rsid w:val="00065F8C"/>
    <w:rsid w:val="000856A9"/>
    <w:rsid w:val="00087A3D"/>
    <w:rsid w:val="000C545E"/>
    <w:rsid w:val="000C7CAA"/>
    <w:rsid w:val="000D50C4"/>
    <w:rsid w:val="000D5EC8"/>
    <w:rsid w:val="000D7365"/>
    <w:rsid w:val="000E231B"/>
    <w:rsid w:val="000F3C4E"/>
    <w:rsid w:val="000F6DCD"/>
    <w:rsid w:val="0010502A"/>
    <w:rsid w:val="00124B73"/>
    <w:rsid w:val="00131720"/>
    <w:rsid w:val="00140411"/>
    <w:rsid w:val="001404DC"/>
    <w:rsid w:val="001501FA"/>
    <w:rsid w:val="0015347C"/>
    <w:rsid w:val="00155C36"/>
    <w:rsid w:val="001578BC"/>
    <w:rsid w:val="0016561F"/>
    <w:rsid w:val="0016787E"/>
    <w:rsid w:val="00170C5E"/>
    <w:rsid w:val="00171C13"/>
    <w:rsid w:val="0017637A"/>
    <w:rsid w:val="0018088A"/>
    <w:rsid w:val="001812A9"/>
    <w:rsid w:val="00182B09"/>
    <w:rsid w:val="00186CF6"/>
    <w:rsid w:val="001A30C1"/>
    <w:rsid w:val="001A32DE"/>
    <w:rsid w:val="001A7133"/>
    <w:rsid w:val="001C0C6C"/>
    <w:rsid w:val="001C2155"/>
    <w:rsid w:val="001D1F88"/>
    <w:rsid w:val="001D2B47"/>
    <w:rsid w:val="001D45C4"/>
    <w:rsid w:val="001D5E00"/>
    <w:rsid w:val="00201903"/>
    <w:rsid w:val="00205935"/>
    <w:rsid w:val="00216E73"/>
    <w:rsid w:val="0022113B"/>
    <w:rsid w:val="002278D4"/>
    <w:rsid w:val="002311B9"/>
    <w:rsid w:val="002319F8"/>
    <w:rsid w:val="002334A3"/>
    <w:rsid w:val="00242E1A"/>
    <w:rsid w:val="00252724"/>
    <w:rsid w:val="0025689E"/>
    <w:rsid w:val="002612C1"/>
    <w:rsid w:val="00272267"/>
    <w:rsid w:val="00276A64"/>
    <w:rsid w:val="00281C5F"/>
    <w:rsid w:val="00283391"/>
    <w:rsid w:val="002874AE"/>
    <w:rsid w:val="0029357F"/>
    <w:rsid w:val="00293A20"/>
    <w:rsid w:val="002A1E29"/>
    <w:rsid w:val="002A6095"/>
    <w:rsid w:val="002A6ABE"/>
    <w:rsid w:val="002C0ECC"/>
    <w:rsid w:val="002C3C85"/>
    <w:rsid w:val="002C74B1"/>
    <w:rsid w:val="002D1E3B"/>
    <w:rsid w:val="002D2759"/>
    <w:rsid w:val="002D47EB"/>
    <w:rsid w:val="002D6868"/>
    <w:rsid w:val="002E6F4F"/>
    <w:rsid w:val="002E7C3B"/>
    <w:rsid w:val="002F57D8"/>
    <w:rsid w:val="0030006D"/>
    <w:rsid w:val="00310123"/>
    <w:rsid w:val="003140FA"/>
    <w:rsid w:val="00315835"/>
    <w:rsid w:val="00332C03"/>
    <w:rsid w:val="00335776"/>
    <w:rsid w:val="0034196B"/>
    <w:rsid w:val="00341D03"/>
    <w:rsid w:val="003440B0"/>
    <w:rsid w:val="003536CE"/>
    <w:rsid w:val="00360363"/>
    <w:rsid w:val="003635C4"/>
    <w:rsid w:val="00375821"/>
    <w:rsid w:val="00375A8F"/>
    <w:rsid w:val="00377FCB"/>
    <w:rsid w:val="00386617"/>
    <w:rsid w:val="003A1DE8"/>
    <w:rsid w:val="003A2AC8"/>
    <w:rsid w:val="003C3BA6"/>
    <w:rsid w:val="003C56BB"/>
    <w:rsid w:val="003D56BD"/>
    <w:rsid w:val="003D57CA"/>
    <w:rsid w:val="003D6A06"/>
    <w:rsid w:val="003E2A4F"/>
    <w:rsid w:val="00404725"/>
    <w:rsid w:val="00407449"/>
    <w:rsid w:val="00412368"/>
    <w:rsid w:val="00415640"/>
    <w:rsid w:val="00415CB7"/>
    <w:rsid w:val="004168A2"/>
    <w:rsid w:val="00421949"/>
    <w:rsid w:val="00422999"/>
    <w:rsid w:val="004312C1"/>
    <w:rsid w:val="00434F38"/>
    <w:rsid w:val="0045270F"/>
    <w:rsid w:val="0046205A"/>
    <w:rsid w:val="004620C6"/>
    <w:rsid w:val="00462240"/>
    <w:rsid w:val="00481DB7"/>
    <w:rsid w:val="00494149"/>
    <w:rsid w:val="004966AF"/>
    <w:rsid w:val="00497D47"/>
    <w:rsid w:val="004A656B"/>
    <w:rsid w:val="004B08D5"/>
    <w:rsid w:val="004B1BEB"/>
    <w:rsid w:val="004B33D3"/>
    <w:rsid w:val="004C2D00"/>
    <w:rsid w:val="004E3C50"/>
    <w:rsid w:val="004E3F1F"/>
    <w:rsid w:val="004E6143"/>
    <w:rsid w:val="004F2D55"/>
    <w:rsid w:val="004F7A16"/>
    <w:rsid w:val="00500566"/>
    <w:rsid w:val="00505A43"/>
    <w:rsid w:val="005145EE"/>
    <w:rsid w:val="00515C18"/>
    <w:rsid w:val="005242B4"/>
    <w:rsid w:val="0053026A"/>
    <w:rsid w:val="00530FB5"/>
    <w:rsid w:val="00543AEA"/>
    <w:rsid w:val="00547B00"/>
    <w:rsid w:val="00550FA7"/>
    <w:rsid w:val="005634F8"/>
    <w:rsid w:val="00565855"/>
    <w:rsid w:val="005714AF"/>
    <w:rsid w:val="00581F93"/>
    <w:rsid w:val="0059474D"/>
    <w:rsid w:val="005A125A"/>
    <w:rsid w:val="005A4545"/>
    <w:rsid w:val="005B3EA0"/>
    <w:rsid w:val="005B437F"/>
    <w:rsid w:val="005B4B7A"/>
    <w:rsid w:val="005B5496"/>
    <w:rsid w:val="005B703A"/>
    <w:rsid w:val="005C6964"/>
    <w:rsid w:val="005E347B"/>
    <w:rsid w:val="005E37D3"/>
    <w:rsid w:val="005E4C91"/>
    <w:rsid w:val="005E4F14"/>
    <w:rsid w:val="005F49D2"/>
    <w:rsid w:val="00600C7A"/>
    <w:rsid w:val="0061655A"/>
    <w:rsid w:val="00623699"/>
    <w:rsid w:val="00627092"/>
    <w:rsid w:val="006329C6"/>
    <w:rsid w:val="00646619"/>
    <w:rsid w:val="0066081B"/>
    <w:rsid w:val="00661666"/>
    <w:rsid w:val="006669F7"/>
    <w:rsid w:val="00672C5B"/>
    <w:rsid w:val="00676202"/>
    <w:rsid w:val="0067793A"/>
    <w:rsid w:val="00691A58"/>
    <w:rsid w:val="006A7ADA"/>
    <w:rsid w:val="006B54DB"/>
    <w:rsid w:val="006C3924"/>
    <w:rsid w:val="006C4EE5"/>
    <w:rsid w:val="006C6973"/>
    <w:rsid w:val="006E41CF"/>
    <w:rsid w:val="006E6FA9"/>
    <w:rsid w:val="006E6FCE"/>
    <w:rsid w:val="006F0620"/>
    <w:rsid w:val="006F4C74"/>
    <w:rsid w:val="00705204"/>
    <w:rsid w:val="00710D0F"/>
    <w:rsid w:val="00714008"/>
    <w:rsid w:val="00715799"/>
    <w:rsid w:val="00717F13"/>
    <w:rsid w:val="00730CF3"/>
    <w:rsid w:val="007314E6"/>
    <w:rsid w:val="007472C0"/>
    <w:rsid w:val="00747CEB"/>
    <w:rsid w:val="00753C70"/>
    <w:rsid w:val="00754EE4"/>
    <w:rsid w:val="0076105C"/>
    <w:rsid w:val="00772CBE"/>
    <w:rsid w:val="00777C39"/>
    <w:rsid w:val="00791030"/>
    <w:rsid w:val="00797D2B"/>
    <w:rsid w:val="007B37DB"/>
    <w:rsid w:val="007B4BA0"/>
    <w:rsid w:val="007B7C6C"/>
    <w:rsid w:val="007C49CF"/>
    <w:rsid w:val="007C7679"/>
    <w:rsid w:val="007D0B32"/>
    <w:rsid w:val="007D4982"/>
    <w:rsid w:val="007E0798"/>
    <w:rsid w:val="007E07CD"/>
    <w:rsid w:val="007E365C"/>
    <w:rsid w:val="007F2588"/>
    <w:rsid w:val="007F4C1B"/>
    <w:rsid w:val="007F67BE"/>
    <w:rsid w:val="00805B73"/>
    <w:rsid w:val="00812133"/>
    <w:rsid w:val="00812428"/>
    <w:rsid w:val="00816767"/>
    <w:rsid w:val="00820628"/>
    <w:rsid w:val="0082190D"/>
    <w:rsid w:val="00822553"/>
    <w:rsid w:val="0082332F"/>
    <w:rsid w:val="00827831"/>
    <w:rsid w:val="00837484"/>
    <w:rsid w:val="008457A1"/>
    <w:rsid w:val="0086429F"/>
    <w:rsid w:val="008655D4"/>
    <w:rsid w:val="00873C20"/>
    <w:rsid w:val="008769AE"/>
    <w:rsid w:val="00877E0B"/>
    <w:rsid w:val="0089019D"/>
    <w:rsid w:val="008A0C17"/>
    <w:rsid w:val="008A68E1"/>
    <w:rsid w:val="008B1A79"/>
    <w:rsid w:val="008C38A7"/>
    <w:rsid w:val="008D233F"/>
    <w:rsid w:val="008E2BFB"/>
    <w:rsid w:val="008E4DE1"/>
    <w:rsid w:val="008F0083"/>
    <w:rsid w:val="008F0DD7"/>
    <w:rsid w:val="008F27FC"/>
    <w:rsid w:val="008F4DB7"/>
    <w:rsid w:val="008F722B"/>
    <w:rsid w:val="009023EB"/>
    <w:rsid w:val="0090515F"/>
    <w:rsid w:val="00906180"/>
    <w:rsid w:val="009064A7"/>
    <w:rsid w:val="00906DE1"/>
    <w:rsid w:val="00910ED2"/>
    <w:rsid w:val="009122E8"/>
    <w:rsid w:val="0092069E"/>
    <w:rsid w:val="009213A8"/>
    <w:rsid w:val="009310FD"/>
    <w:rsid w:val="0094206C"/>
    <w:rsid w:val="0094363A"/>
    <w:rsid w:val="00947E2F"/>
    <w:rsid w:val="0095291E"/>
    <w:rsid w:val="009536D7"/>
    <w:rsid w:val="00960488"/>
    <w:rsid w:val="00971343"/>
    <w:rsid w:val="009830C7"/>
    <w:rsid w:val="00985C04"/>
    <w:rsid w:val="009A41B7"/>
    <w:rsid w:val="009B40D5"/>
    <w:rsid w:val="009B53BD"/>
    <w:rsid w:val="009B6C46"/>
    <w:rsid w:val="009C21BA"/>
    <w:rsid w:val="009C67F1"/>
    <w:rsid w:val="009D46B6"/>
    <w:rsid w:val="009D6BD9"/>
    <w:rsid w:val="009E4041"/>
    <w:rsid w:val="009F754C"/>
    <w:rsid w:val="00A30621"/>
    <w:rsid w:val="00A55044"/>
    <w:rsid w:val="00A62CE8"/>
    <w:rsid w:val="00A715D7"/>
    <w:rsid w:val="00A7481F"/>
    <w:rsid w:val="00A761B2"/>
    <w:rsid w:val="00A80C0C"/>
    <w:rsid w:val="00A93527"/>
    <w:rsid w:val="00A946EC"/>
    <w:rsid w:val="00A97D45"/>
    <w:rsid w:val="00AA69E0"/>
    <w:rsid w:val="00AA74D7"/>
    <w:rsid w:val="00AC3928"/>
    <w:rsid w:val="00AC5436"/>
    <w:rsid w:val="00AC599A"/>
    <w:rsid w:val="00AC7212"/>
    <w:rsid w:val="00AD0B14"/>
    <w:rsid w:val="00AD56D3"/>
    <w:rsid w:val="00AE1D51"/>
    <w:rsid w:val="00AF2D63"/>
    <w:rsid w:val="00B10192"/>
    <w:rsid w:val="00B10860"/>
    <w:rsid w:val="00B33CDB"/>
    <w:rsid w:val="00B34323"/>
    <w:rsid w:val="00B3457E"/>
    <w:rsid w:val="00B34E76"/>
    <w:rsid w:val="00B356DC"/>
    <w:rsid w:val="00B40FBB"/>
    <w:rsid w:val="00B476BC"/>
    <w:rsid w:val="00B51C1B"/>
    <w:rsid w:val="00B5284C"/>
    <w:rsid w:val="00B55BCD"/>
    <w:rsid w:val="00B62AD3"/>
    <w:rsid w:val="00B65C9E"/>
    <w:rsid w:val="00B81EAE"/>
    <w:rsid w:val="00B92902"/>
    <w:rsid w:val="00BA65CC"/>
    <w:rsid w:val="00BC1604"/>
    <w:rsid w:val="00BC2039"/>
    <w:rsid w:val="00BD3CB7"/>
    <w:rsid w:val="00BE2C2D"/>
    <w:rsid w:val="00BE5448"/>
    <w:rsid w:val="00BE5DCF"/>
    <w:rsid w:val="00BF1A48"/>
    <w:rsid w:val="00C02B6B"/>
    <w:rsid w:val="00C17E95"/>
    <w:rsid w:val="00C22232"/>
    <w:rsid w:val="00C22321"/>
    <w:rsid w:val="00C234FC"/>
    <w:rsid w:val="00C328E5"/>
    <w:rsid w:val="00C34A8D"/>
    <w:rsid w:val="00C34C68"/>
    <w:rsid w:val="00C35A5B"/>
    <w:rsid w:val="00C370B6"/>
    <w:rsid w:val="00C4437A"/>
    <w:rsid w:val="00C53A75"/>
    <w:rsid w:val="00C5492C"/>
    <w:rsid w:val="00C62F18"/>
    <w:rsid w:val="00C67B2B"/>
    <w:rsid w:val="00C72A5A"/>
    <w:rsid w:val="00C7403C"/>
    <w:rsid w:val="00C75DE9"/>
    <w:rsid w:val="00C92AE4"/>
    <w:rsid w:val="00CA0121"/>
    <w:rsid w:val="00CC619A"/>
    <w:rsid w:val="00CC77AC"/>
    <w:rsid w:val="00CE05B4"/>
    <w:rsid w:val="00CE33DA"/>
    <w:rsid w:val="00CF5AD3"/>
    <w:rsid w:val="00CF6812"/>
    <w:rsid w:val="00D01D36"/>
    <w:rsid w:val="00D07FA8"/>
    <w:rsid w:val="00D11061"/>
    <w:rsid w:val="00D15CDD"/>
    <w:rsid w:val="00D17754"/>
    <w:rsid w:val="00D21508"/>
    <w:rsid w:val="00D233EC"/>
    <w:rsid w:val="00D349ED"/>
    <w:rsid w:val="00D357E9"/>
    <w:rsid w:val="00D41C09"/>
    <w:rsid w:val="00D45F56"/>
    <w:rsid w:val="00D52518"/>
    <w:rsid w:val="00D54C4E"/>
    <w:rsid w:val="00D57951"/>
    <w:rsid w:val="00D57D1F"/>
    <w:rsid w:val="00D6207E"/>
    <w:rsid w:val="00D62095"/>
    <w:rsid w:val="00D7621B"/>
    <w:rsid w:val="00D9691F"/>
    <w:rsid w:val="00DA7CC3"/>
    <w:rsid w:val="00DB5792"/>
    <w:rsid w:val="00DD2D2F"/>
    <w:rsid w:val="00DD77B8"/>
    <w:rsid w:val="00DE1799"/>
    <w:rsid w:val="00DE3062"/>
    <w:rsid w:val="00DE60C8"/>
    <w:rsid w:val="00DE6BA6"/>
    <w:rsid w:val="00DF178F"/>
    <w:rsid w:val="00DF41E9"/>
    <w:rsid w:val="00E04075"/>
    <w:rsid w:val="00E12013"/>
    <w:rsid w:val="00E12608"/>
    <w:rsid w:val="00E1676A"/>
    <w:rsid w:val="00E16C37"/>
    <w:rsid w:val="00E1769C"/>
    <w:rsid w:val="00E31C9C"/>
    <w:rsid w:val="00E32242"/>
    <w:rsid w:val="00E512C5"/>
    <w:rsid w:val="00E53654"/>
    <w:rsid w:val="00E56425"/>
    <w:rsid w:val="00E6194E"/>
    <w:rsid w:val="00E62B33"/>
    <w:rsid w:val="00E65F5C"/>
    <w:rsid w:val="00E701CB"/>
    <w:rsid w:val="00E73D00"/>
    <w:rsid w:val="00E777A2"/>
    <w:rsid w:val="00E77F67"/>
    <w:rsid w:val="00E85F57"/>
    <w:rsid w:val="00E90A7B"/>
    <w:rsid w:val="00E9102A"/>
    <w:rsid w:val="00E96813"/>
    <w:rsid w:val="00EA0012"/>
    <w:rsid w:val="00EA12CB"/>
    <w:rsid w:val="00EA1D96"/>
    <w:rsid w:val="00EA7D2C"/>
    <w:rsid w:val="00EB7959"/>
    <w:rsid w:val="00EC10FB"/>
    <w:rsid w:val="00EF53CE"/>
    <w:rsid w:val="00EF56AC"/>
    <w:rsid w:val="00EF5B5A"/>
    <w:rsid w:val="00EF73C2"/>
    <w:rsid w:val="00F125ED"/>
    <w:rsid w:val="00F15960"/>
    <w:rsid w:val="00F16E39"/>
    <w:rsid w:val="00F25B70"/>
    <w:rsid w:val="00F30A78"/>
    <w:rsid w:val="00F31A03"/>
    <w:rsid w:val="00F43B60"/>
    <w:rsid w:val="00F54D82"/>
    <w:rsid w:val="00F56EEA"/>
    <w:rsid w:val="00F62407"/>
    <w:rsid w:val="00F636FA"/>
    <w:rsid w:val="00F700F6"/>
    <w:rsid w:val="00F85077"/>
    <w:rsid w:val="00F8707F"/>
    <w:rsid w:val="00F934FE"/>
    <w:rsid w:val="00F95C3A"/>
    <w:rsid w:val="00FA08E9"/>
    <w:rsid w:val="00FA3DA2"/>
    <w:rsid w:val="00FA63A8"/>
    <w:rsid w:val="00FB139F"/>
    <w:rsid w:val="00FB77D5"/>
    <w:rsid w:val="00FC1A55"/>
    <w:rsid w:val="00FD52A5"/>
    <w:rsid w:val="00FE5E49"/>
    <w:rsid w:val="00FE60BF"/>
    <w:rsid w:val="00FE65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2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CE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E6FA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6FA9"/>
    <w:rPr>
      <w:sz w:val="20"/>
      <w:szCs w:val="20"/>
    </w:rPr>
  </w:style>
  <w:style w:type="character" w:styleId="Refdenotaderodap">
    <w:name w:val="footnote reference"/>
    <w:basedOn w:val="Fontepargpadro"/>
    <w:uiPriority w:val="99"/>
    <w:semiHidden/>
    <w:unhideWhenUsed/>
    <w:rsid w:val="006E6FA9"/>
    <w:rPr>
      <w:vertAlign w:val="superscript"/>
    </w:rPr>
  </w:style>
  <w:style w:type="paragraph" w:styleId="Recuodecorpodetexto">
    <w:name w:val="Body Text Indent"/>
    <w:basedOn w:val="Normal"/>
    <w:link w:val="RecuodecorpodetextoChar"/>
    <w:unhideWhenUsed/>
    <w:rsid w:val="00FB139F"/>
    <w:pPr>
      <w:spacing w:after="0" w:line="240" w:lineRule="auto"/>
      <w:ind w:left="360" w:firstLine="348"/>
      <w:jc w:val="both"/>
    </w:pPr>
    <w:rPr>
      <w:rFonts w:eastAsia="Times New Roman" w:cs="Times New Roman"/>
      <w:szCs w:val="20"/>
      <w:lang w:eastAsia="pt-BR"/>
    </w:rPr>
  </w:style>
  <w:style w:type="character" w:customStyle="1" w:styleId="RecuodecorpodetextoChar">
    <w:name w:val="Recuo de corpo de texto Char"/>
    <w:basedOn w:val="Fontepargpadro"/>
    <w:link w:val="Recuodecorpodetexto"/>
    <w:rsid w:val="00FB139F"/>
    <w:rPr>
      <w:rFonts w:eastAsia="Times New Roman" w:cs="Times New Roman"/>
      <w:szCs w:val="20"/>
      <w:lang w:eastAsia="pt-BR"/>
    </w:rPr>
  </w:style>
  <w:style w:type="character" w:styleId="Hyperlink">
    <w:name w:val="Hyperlink"/>
    <w:basedOn w:val="Fontepargpadro"/>
    <w:uiPriority w:val="99"/>
    <w:unhideWhenUsed/>
    <w:rsid w:val="00D17754"/>
    <w:rPr>
      <w:color w:val="0000FF" w:themeColor="hyperlink"/>
      <w:u w:val="single"/>
    </w:rPr>
  </w:style>
  <w:style w:type="character" w:styleId="Refdecomentrio">
    <w:name w:val="annotation reference"/>
    <w:basedOn w:val="Fontepargpadro"/>
    <w:uiPriority w:val="99"/>
    <w:semiHidden/>
    <w:unhideWhenUsed/>
    <w:rsid w:val="00044732"/>
    <w:rPr>
      <w:sz w:val="16"/>
      <w:szCs w:val="16"/>
    </w:rPr>
  </w:style>
  <w:style w:type="paragraph" w:styleId="Textodecomentrio">
    <w:name w:val="annotation text"/>
    <w:basedOn w:val="Normal"/>
    <w:link w:val="TextodecomentrioChar"/>
    <w:uiPriority w:val="99"/>
    <w:semiHidden/>
    <w:unhideWhenUsed/>
    <w:rsid w:val="000447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44732"/>
    <w:rPr>
      <w:sz w:val="20"/>
      <w:szCs w:val="20"/>
    </w:rPr>
  </w:style>
  <w:style w:type="paragraph" w:styleId="Assuntodocomentrio">
    <w:name w:val="annotation subject"/>
    <w:basedOn w:val="Textodecomentrio"/>
    <w:next w:val="Textodecomentrio"/>
    <w:link w:val="AssuntodocomentrioChar"/>
    <w:uiPriority w:val="99"/>
    <w:semiHidden/>
    <w:unhideWhenUsed/>
    <w:rsid w:val="00044732"/>
    <w:rPr>
      <w:b/>
      <w:bCs/>
    </w:rPr>
  </w:style>
  <w:style w:type="character" w:customStyle="1" w:styleId="AssuntodocomentrioChar">
    <w:name w:val="Assunto do comentário Char"/>
    <w:basedOn w:val="TextodecomentrioChar"/>
    <w:link w:val="Assuntodocomentrio"/>
    <w:uiPriority w:val="99"/>
    <w:semiHidden/>
    <w:rsid w:val="00044732"/>
    <w:rPr>
      <w:b/>
      <w:bCs/>
      <w:sz w:val="20"/>
      <w:szCs w:val="20"/>
    </w:rPr>
  </w:style>
  <w:style w:type="paragraph" w:styleId="Reviso">
    <w:name w:val="Revision"/>
    <w:hidden/>
    <w:uiPriority w:val="99"/>
    <w:semiHidden/>
    <w:rsid w:val="00044732"/>
    <w:pPr>
      <w:spacing w:after="0" w:line="240" w:lineRule="auto"/>
    </w:pPr>
  </w:style>
  <w:style w:type="paragraph" w:styleId="Textodebalo">
    <w:name w:val="Balloon Text"/>
    <w:basedOn w:val="Normal"/>
    <w:link w:val="TextodebaloChar"/>
    <w:uiPriority w:val="99"/>
    <w:semiHidden/>
    <w:unhideWhenUsed/>
    <w:rsid w:val="000447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4732"/>
    <w:rPr>
      <w:rFonts w:ascii="Tahoma" w:hAnsi="Tahoma" w:cs="Tahoma"/>
      <w:sz w:val="16"/>
      <w:szCs w:val="16"/>
    </w:rPr>
  </w:style>
  <w:style w:type="character" w:styleId="Forte">
    <w:name w:val="Strong"/>
    <w:basedOn w:val="Fontepargpadro"/>
    <w:uiPriority w:val="22"/>
    <w:qFormat/>
    <w:rsid w:val="0076105C"/>
    <w:rPr>
      <w:b/>
      <w:bCs/>
    </w:rPr>
  </w:style>
  <w:style w:type="paragraph" w:styleId="Cabealho">
    <w:name w:val="header"/>
    <w:basedOn w:val="Normal"/>
    <w:link w:val="CabealhoChar"/>
    <w:uiPriority w:val="99"/>
    <w:unhideWhenUsed/>
    <w:rsid w:val="007910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1030"/>
  </w:style>
  <w:style w:type="paragraph" w:styleId="Rodap">
    <w:name w:val="footer"/>
    <w:basedOn w:val="Normal"/>
    <w:link w:val="RodapChar"/>
    <w:uiPriority w:val="99"/>
    <w:unhideWhenUsed/>
    <w:rsid w:val="00791030"/>
    <w:pPr>
      <w:tabs>
        <w:tab w:val="center" w:pos="4252"/>
        <w:tab w:val="right" w:pos="8504"/>
      </w:tabs>
      <w:spacing w:after="0" w:line="240" w:lineRule="auto"/>
    </w:pPr>
  </w:style>
  <w:style w:type="character" w:customStyle="1" w:styleId="RodapChar">
    <w:name w:val="Rodapé Char"/>
    <w:basedOn w:val="Fontepargpadro"/>
    <w:link w:val="Rodap"/>
    <w:uiPriority w:val="99"/>
    <w:rsid w:val="00791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20B0F-6763-4931-AC32-E54A5D1C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8077</Words>
  <Characters>43621</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2018-03-21T23:42:00Z</dcterms:created>
  <dcterms:modified xsi:type="dcterms:W3CDTF">2018-03-22T10:08:00Z</dcterms:modified>
</cp:coreProperties>
</file>