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44" w:rsidRPr="001E3D7C" w:rsidRDefault="00E07044" w:rsidP="00E07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D7C">
        <w:rPr>
          <w:rFonts w:ascii="Times New Roman" w:hAnsi="Times New Roman" w:cs="Times New Roman"/>
        </w:rPr>
        <w:t>Fonte: Elaborado pelos autores a partir dos dados da pesquisa.</w:t>
      </w:r>
    </w:p>
    <w:p w:rsidR="00E07044" w:rsidRPr="001E3D7C" w:rsidRDefault="00E07044" w:rsidP="00E070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044" w:rsidRPr="001E3D7C" w:rsidRDefault="00E07044" w:rsidP="00E0704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E3D7C">
        <w:rPr>
          <w:rFonts w:ascii="Times New Roman" w:hAnsi="Times New Roman" w:cs="Times New Roman"/>
        </w:rPr>
        <w:t>Figura 3 – Distribuição espacial dos fragmentos de cobertura arbórea dominante e restinga arbórea por valor de importância à conservação ambiental após a simulação da construção da FIOL.</w:t>
      </w:r>
    </w:p>
    <w:p w:rsidR="00716931" w:rsidRPr="00EE78C0" w:rsidRDefault="00716931" w:rsidP="00E07044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AC69AF" w:rsidRDefault="00AC69AF" w:rsidP="00716931">
      <w:pPr>
        <w:jc w:val="center"/>
      </w:pPr>
      <w:bookmarkStart w:id="0" w:name="_GoBack"/>
      <w:bookmarkEnd w:id="0"/>
    </w:p>
    <w:sectPr w:rsidR="00AC69AF" w:rsidSect="007169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31"/>
    <w:rsid w:val="00716931"/>
    <w:rsid w:val="00AC69AF"/>
    <w:rsid w:val="00D8182C"/>
    <w:rsid w:val="00D84B7C"/>
    <w:rsid w:val="00E0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214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2016-11-29T19:23:00Z</dcterms:created>
  <dcterms:modified xsi:type="dcterms:W3CDTF">2016-11-29T19:23:00Z</dcterms:modified>
</cp:coreProperties>
</file>