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78" w:rsidRDefault="007D3378" w:rsidP="007D3378">
      <w:pPr>
        <w:autoSpaceDE w:val="0"/>
        <w:autoSpaceDN w:val="0"/>
        <w:adjustRightInd w:val="0"/>
        <w:rPr>
          <w:b/>
          <w:sz w:val="22"/>
          <w:szCs w:val="22"/>
        </w:rPr>
      </w:pPr>
      <w:bookmarkStart w:id="0" w:name="_GoBack"/>
      <w:bookmarkEnd w:id="0"/>
    </w:p>
    <w:p w:rsidR="007D3378" w:rsidRPr="001D6E55" w:rsidRDefault="007D3378" w:rsidP="007D3378">
      <w:pPr>
        <w:autoSpaceDE w:val="0"/>
        <w:autoSpaceDN w:val="0"/>
        <w:adjustRightInd w:val="0"/>
        <w:rPr>
          <w:sz w:val="22"/>
          <w:szCs w:val="22"/>
        </w:rPr>
      </w:pPr>
      <w:r w:rsidRPr="001D6E55">
        <w:rPr>
          <w:b/>
          <w:sz w:val="22"/>
          <w:szCs w:val="22"/>
        </w:rPr>
        <w:t>Tabela 1</w:t>
      </w:r>
      <w:r w:rsidRPr="001D6E55">
        <w:rPr>
          <w:sz w:val="22"/>
          <w:szCs w:val="22"/>
        </w:rPr>
        <w:t xml:space="preserve">. </w:t>
      </w:r>
      <w:proofErr w:type="spellStart"/>
      <w:r w:rsidRPr="001D6E55">
        <w:rPr>
          <w:sz w:val="22"/>
          <w:szCs w:val="22"/>
        </w:rPr>
        <w:t>Blastocladiomycota</w:t>
      </w:r>
      <w:proofErr w:type="spellEnd"/>
      <w:r w:rsidRPr="001D6E55">
        <w:rPr>
          <w:sz w:val="22"/>
          <w:szCs w:val="22"/>
        </w:rPr>
        <w:t xml:space="preserve"> e </w:t>
      </w:r>
      <w:proofErr w:type="spellStart"/>
      <w:r w:rsidRPr="001D6E55">
        <w:rPr>
          <w:sz w:val="22"/>
          <w:szCs w:val="22"/>
        </w:rPr>
        <w:t>Chytridiomycota</w:t>
      </w:r>
      <w:proofErr w:type="spellEnd"/>
      <w:r w:rsidRPr="001D6E55">
        <w:rPr>
          <w:sz w:val="22"/>
          <w:szCs w:val="22"/>
        </w:rPr>
        <w:t xml:space="preserve"> isolados de amostras de água e solo na área do rio Poti, perímetro urbano de Teresina, Piauí, Brasil. Agosto/2013 a Agosto/2014. AT= abundancia total, FT = frequência total.</w:t>
      </w:r>
    </w:p>
    <w:p w:rsidR="007D3378" w:rsidRPr="001D6E55" w:rsidRDefault="007D3378" w:rsidP="007D337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4848" w:type="pct"/>
        <w:tblInd w:w="284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5472"/>
        <w:gridCol w:w="951"/>
        <w:gridCol w:w="938"/>
        <w:gridCol w:w="924"/>
        <w:gridCol w:w="910"/>
        <w:gridCol w:w="951"/>
        <w:gridCol w:w="924"/>
        <w:gridCol w:w="951"/>
        <w:gridCol w:w="587"/>
        <w:gridCol w:w="1180"/>
      </w:tblGrid>
      <w:tr w:rsidR="007D3378" w:rsidRPr="001D6E55" w:rsidTr="005053ED">
        <w:trPr>
          <w:trHeight w:val="315"/>
        </w:trPr>
        <w:tc>
          <w:tcPr>
            <w:tcW w:w="1984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color w:val="000000"/>
                <w:sz w:val="22"/>
                <w:szCs w:val="22"/>
              </w:rPr>
              <w:t>TÁXONS/MESES</w:t>
            </w:r>
          </w:p>
        </w:tc>
        <w:tc>
          <w:tcPr>
            <w:tcW w:w="345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  <w:r w:rsidRPr="001D6E55">
              <w:rPr>
                <w:b/>
                <w:bCs/>
                <w:color w:val="000000"/>
                <w:sz w:val="22"/>
                <w:szCs w:val="22"/>
              </w:rPr>
              <w:t>/13</w:t>
            </w:r>
          </w:p>
        </w:tc>
        <w:tc>
          <w:tcPr>
            <w:tcW w:w="340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color w:val="000000"/>
                <w:sz w:val="22"/>
                <w:szCs w:val="22"/>
              </w:rPr>
              <w:t>Out/13</w:t>
            </w:r>
          </w:p>
        </w:tc>
        <w:tc>
          <w:tcPr>
            <w:tcW w:w="335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color w:val="000000"/>
                <w:sz w:val="22"/>
                <w:szCs w:val="22"/>
              </w:rPr>
              <w:t>Dez/13</w:t>
            </w:r>
          </w:p>
        </w:tc>
        <w:tc>
          <w:tcPr>
            <w:tcW w:w="330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color w:val="000000"/>
                <w:sz w:val="22"/>
                <w:szCs w:val="22"/>
              </w:rPr>
              <w:t>Fev</w:t>
            </w:r>
            <w:proofErr w:type="spellEnd"/>
            <w:r w:rsidRPr="001D6E55">
              <w:rPr>
                <w:b/>
                <w:bCs/>
                <w:color w:val="000000"/>
                <w:sz w:val="22"/>
                <w:szCs w:val="22"/>
              </w:rPr>
              <w:t>/14</w:t>
            </w:r>
          </w:p>
        </w:tc>
        <w:tc>
          <w:tcPr>
            <w:tcW w:w="345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color w:val="000000"/>
                <w:sz w:val="22"/>
                <w:szCs w:val="22"/>
              </w:rPr>
              <w:t>Abr</w:t>
            </w:r>
            <w:proofErr w:type="spellEnd"/>
            <w:r w:rsidRPr="001D6E55">
              <w:rPr>
                <w:b/>
                <w:bCs/>
                <w:color w:val="000000"/>
                <w:sz w:val="22"/>
                <w:szCs w:val="22"/>
              </w:rPr>
              <w:t>/14</w:t>
            </w:r>
          </w:p>
        </w:tc>
        <w:tc>
          <w:tcPr>
            <w:tcW w:w="335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color w:val="000000"/>
                <w:sz w:val="22"/>
                <w:szCs w:val="22"/>
              </w:rPr>
              <w:t>Jun</w:t>
            </w:r>
            <w:proofErr w:type="spellEnd"/>
            <w:r w:rsidRPr="001D6E55">
              <w:rPr>
                <w:b/>
                <w:bCs/>
                <w:color w:val="000000"/>
                <w:sz w:val="22"/>
                <w:szCs w:val="22"/>
              </w:rPr>
              <w:t>/14</w:t>
            </w:r>
          </w:p>
        </w:tc>
        <w:tc>
          <w:tcPr>
            <w:tcW w:w="345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  <w:r w:rsidRPr="001D6E55">
              <w:rPr>
                <w:b/>
                <w:bCs/>
                <w:color w:val="000000"/>
                <w:sz w:val="22"/>
                <w:szCs w:val="22"/>
              </w:rPr>
              <w:t>/14</w:t>
            </w:r>
          </w:p>
        </w:tc>
        <w:tc>
          <w:tcPr>
            <w:tcW w:w="213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color w:val="000000"/>
                <w:sz w:val="22"/>
                <w:szCs w:val="22"/>
              </w:rPr>
              <w:t>AT</w:t>
            </w:r>
          </w:p>
        </w:tc>
        <w:tc>
          <w:tcPr>
            <w:tcW w:w="428" w:type="pct"/>
            <w:tcBorders>
              <w:top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color w:val="000000"/>
                <w:sz w:val="22"/>
                <w:szCs w:val="22"/>
              </w:rPr>
              <w:t>FT (%)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 xml:space="preserve">Reino </w:t>
            </w: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Fungi</w:t>
            </w:r>
            <w:proofErr w:type="spellEnd"/>
          </w:p>
          <w:p w:rsidR="007D3378" w:rsidRPr="001D6E55" w:rsidRDefault="007D3378" w:rsidP="005053ED">
            <w:pPr>
              <w:ind w:left="317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 xml:space="preserve">Filo </w:t>
            </w: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Blastocladiomycota</w:t>
            </w:r>
            <w:proofErr w:type="spellEnd"/>
          </w:p>
          <w:p w:rsidR="007D3378" w:rsidRPr="001D6E55" w:rsidRDefault="007D3378" w:rsidP="005053ED">
            <w:pPr>
              <w:ind w:left="601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Blastocladiales</w:t>
            </w:r>
            <w:proofErr w:type="spellEnd"/>
          </w:p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Blastocladiaceae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Allomyces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arbusculus</w:t>
            </w:r>
            <w:proofErr w:type="spellEnd"/>
            <w:r w:rsidRPr="001D6E55">
              <w:rPr>
                <w:bCs/>
                <w:sz w:val="22"/>
                <w:szCs w:val="22"/>
                <w:lang w:val="en-US"/>
              </w:rPr>
              <w:t xml:space="preserve"> E.J. Butler.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28,58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Allomyces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moniliformis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sz w:val="22"/>
                <w:szCs w:val="22"/>
              </w:rPr>
              <w:t>Coker</w:t>
            </w:r>
            <w:proofErr w:type="spellEnd"/>
            <w:r w:rsidRPr="001D6E55">
              <w:rPr>
                <w:bCs/>
                <w:sz w:val="22"/>
                <w:szCs w:val="22"/>
              </w:rPr>
              <w:t xml:space="preserve"> &amp; Braxton.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14,29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Caterinaceae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Catenophlyctis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variabilis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Karling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Karling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).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Catenaria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anguillulae</w:t>
            </w:r>
            <w:proofErr w:type="spellEnd"/>
            <w:r w:rsidRPr="001D6E55">
              <w:rPr>
                <w:bCs/>
                <w:sz w:val="22"/>
                <w:szCs w:val="22"/>
              </w:rPr>
              <w:t xml:space="preserve"> Sorokin.</w:t>
            </w:r>
            <w:proofErr w:type="gramStart"/>
            <w:r w:rsidRPr="001D6E55">
              <w:rPr>
                <w:bCs/>
                <w:sz w:val="22"/>
                <w:szCs w:val="22"/>
              </w:rPr>
              <w:t>*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14,29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317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7D3378" w:rsidRPr="001D6E55" w:rsidRDefault="007D3378" w:rsidP="005053ED">
            <w:pPr>
              <w:ind w:left="317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 xml:space="preserve">Filo </w:t>
            </w: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Chytridiomycota</w:t>
            </w:r>
            <w:proofErr w:type="spellEnd"/>
          </w:p>
          <w:p w:rsidR="007D3378" w:rsidRPr="001D6E55" w:rsidRDefault="007D3378" w:rsidP="005053ED">
            <w:pPr>
              <w:ind w:left="601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Chytriadiales</w:t>
            </w:r>
            <w:proofErr w:type="spellEnd"/>
          </w:p>
          <w:p w:rsidR="007D3378" w:rsidRPr="001D6E55" w:rsidRDefault="007D3378" w:rsidP="005053ED">
            <w:pPr>
              <w:ind w:left="884"/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Chytridiaceae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Cylindrochytridium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johnstonii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Karling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28,58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Karligiomyces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granulatus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Karling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57,16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Cladochytriaceae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Cladochytrium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replicatum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Karling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Cladochytrium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setigerum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Cs/>
                <w:color w:val="000000"/>
                <w:sz w:val="22"/>
                <w:szCs w:val="22"/>
              </w:rPr>
              <w:t>Karling</w:t>
            </w:r>
            <w:proofErr w:type="spellEnd"/>
            <w:r w:rsidRPr="001D6E55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14,29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Polychytrium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aggregatum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Ajello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14,29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Nowakowskiellaceaae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Nowakowskiella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elegans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 xml:space="preserve">(Nowak.) </w:t>
            </w:r>
            <w:proofErr w:type="spellStart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>J.Schröt</w:t>
            </w:r>
            <w:proofErr w:type="spellEnd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Nowakowskiella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elongata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Karling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28,58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Nowakoskiella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hemiphaerosphora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Shanor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14,29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Septochytriaceae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Septochytrium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variabile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Berdan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42,87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Endochytriaceae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Asterophlyctis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sarcoptoides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D6E55">
              <w:rPr>
                <w:bCs/>
                <w:iCs/>
                <w:color w:val="000000"/>
                <w:sz w:val="22"/>
                <w:szCs w:val="22"/>
                <w:lang w:val="en-US"/>
              </w:rPr>
              <w:t>H.E. Petersen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14,29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Catenochytridium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carolinianum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Berdan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42,87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Catenochytridium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kevorkianni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Sparrow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57,16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601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Monoblepharidales</w:t>
            </w:r>
            <w:proofErr w:type="spellEnd"/>
          </w:p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Gonapodyaceae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Gonapodya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polymorpha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color w:val="000000"/>
                <w:sz w:val="22"/>
                <w:szCs w:val="22"/>
              </w:rPr>
              <w:t>Thaxt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14,29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Globisporangium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proliferum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D6E55">
              <w:rPr>
                <w:bCs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Pr="001D6E55">
              <w:rPr>
                <w:bCs/>
                <w:iCs/>
                <w:color w:val="000000"/>
                <w:sz w:val="22"/>
                <w:szCs w:val="22"/>
              </w:rPr>
              <w:t>Cornu</w:t>
            </w:r>
            <w:proofErr w:type="spellEnd"/>
            <w:r w:rsidRPr="001D6E55">
              <w:rPr>
                <w:bCs/>
                <w:iCs/>
                <w:color w:val="000000"/>
                <w:sz w:val="22"/>
                <w:szCs w:val="22"/>
              </w:rPr>
              <w:t>) P.M. Kirk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28,58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Monoblepharella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taylorii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Cs/>
                <w:color w:val="000000"/>
                <w:sz w:val="22"/>
                <w:szCs w:val="22"/>
              </w:rPr>
              <w:t>Sparrow</w:t>
            </w:r>
            <w:proofErr w:type="spellEnd"/>
            <w:r w:rsidRPr="001D6E55"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28,58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</w:rPr>
              <w:t>Monoblepharidaceae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Monoblepharis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>ovigera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D6E55">
              <w:rPr>
                <w:bCs/>
                <w:sz w:val="22"/>
                <w:szCs w:val="22"/>
              </w:rPr>
              <w:t>Lagerh.</w:t>
            </w:r>
            <w:proofErr w:type="gramStart"/>
            <w:r w:rsidRPr="001D6E55">
              <w:rPr>
                <w:bCs/>
                <w:sz w:val="22"/>
                <w:szCs w:val="22"/>
              </w:rPr>
              <w:t>*</w:t>
            </w:r>
            <w:proofErr w:type="gram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28,58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ind w:left="601"/>
              <w:jc w:val="left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Rhizophlyctidales</w:t>
            </w:r>
            <w:proofErr w:type="spellEnd"/>
          </w:p>
          <w:p w:rsidR="007D3378" w:rsidRPr="001D6E55" w:rsidRDefault="007D3378" w:rsidP="005053ED">
            <w:pPr>
              <w:ind w:left="884"/>
              <w:jc w:val="left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Rhizophlyctidaceae</w:t>
            </w:r>
            <w:proofErr w:type="spellEnd"/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Rizophlyctis</w:t>
            </w:r>
            <w:proofErr w:type="spellEnd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6E55">
              <w:rPr>
                <w:bCs/>
                <w:i/>
                <w:iCs/>
                <w:color w:val="000000"/>
                <w:sz w:val="22"/>
                <w:szCs w:val="22"/>
                <w:lang w:val="en-US"/>
              </w:rPr>
              <w:t>rosea</w:t>
            </w:r>
            <w:proofErr w:type="spellEnd"/>
            <w:r w:rsidRPr="001D6E55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 xml:space="preserve">(De </w:t>
            </w:r>
            <w:proofErr w:type="spellStart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>Bary</w:t>
            </w:r>
            <w:proofErr w:type="spellEnd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>Woronin</w:t>
            </w:r>
            <w:proofErr w:type="spellEnd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>A.Fisch</w:t>
            </w:r>
            <w:proofErr w:type="spellEnd"/>
            <w:r w:rsidRPr="001D6E55">
              <w:rPr>
                <w:bCs/>
                <w:color w:val="001100"/>
                <w:sz w:val="22"/>
                <w:szCs w:val="22"/>
                <w:lang w:val="en-US"/>
              </w:rPr>
              <w:t>.</w:t>
            </w:r>
          </w:p>
        </w:tc>
        <w:tc>
          <w:tcPr>
            <w:tcW w:w="34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1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  <w:r w:rsidRPr="001D6E55">
              <w:rPr>
                <w:color w:val="000000"/>
                <w:sz w:val="22"/>
                <w:szCs w:val="22"/>
              </w:rPr>
              <w:t>42,87</w:t>
            </w: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color w:val="000000"/>
                <w:sz w:val="22"/>
                <w:szCs w:val="22"/>
              </w:rPr>
              <w:t>TOTAL DE OCORRÊNCIAS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b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3378" w:rsidRPr="001D6E55" w:rsidTr="005053ED">
        <w:trPr>
          <w:trHeight w:val="340"/>
        </w:trPr>
        <w:tc>
          <w:tcPr>
            <w:tcW w:w="1984" w:type="pct"/>
            <w:shd w:val="clear" w:color="auto" w:fill="auto"/>
            <w:vAlign w:val="center"/>
            <w:hideMark/>
          </w:tcPr>
          <w:p w:rsidR="007D3378" w:rsidRPr="001D6E55" w:rsidRDefault="007D3378" w:rsidP="005053E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1D6E55">
              <w:rPr>
                <w:b/>
                <w:bCs/>
                <w:color w:val="000000"/>
                <w:sz w:val="22"/>
                <w:szCs w:val="22"/>
              </w:rPr>
              <w:t>TOTAL DE TÁXONS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b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35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b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5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b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35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b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45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D6E55">
              <w:rPr>
                <w:b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213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D6E55"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D3378" w:rsidRPr="001D6E55" w:rsidRDefault="007D3378" w:rsidP="005053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95FEF" w:rsidRDefault="007D3378" w:rsidP="007D3378">
      <w:pPr>
        <w:autoSpaceDE w:val="0"/>
        <w:autoSpaceDN w:val="0"/>
        <w:adjustRightInd w:val="0"/>
        <w:jc w:val="left"/>
      </w:pPr>
      <w:r w:rsidRPr="001D6E55">
        <w:rPr>
          <w:sz w:val="22"/>
          <w:szCs w:val="22"/>
        </w:rPr>
        <w:t>*Primeira citação para o Piauí.</w:t>
      </w:r>
      <w:r>
        <w:t xml:space="preserve"> </w:t>
      </w:r>
    </w:p>
    <w:sectPr w:rsidR="00A95FEF" w:rsidSect="007D337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9" w:rsidRDefault="007D33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9" w:rsidRDefault="007D337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9" w:rsidRDefault="007D337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9" w:rsidRDefault="007D33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9" w:rsidRPr="00F67FC9" w:rsidRDefault="007D3378" w:rsidP="00F67FC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09" w:rsidRDefault="007D33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78"/>
    <w:rsid w:val="007D3378"/>
    <w:rsid w:val="00A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37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3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37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37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3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37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Ribamar</dc:creator>
  <cp:lastModifiedBy>Ribamar</cp:lastModifiedBy>
  <cp:revision>1</cp:revision>
  <dcterms:created xsi:type="dcterms:W3CDTF">2016-11-07T00:06:00Z</dcterms:created>
  <dcterms:modified xsi:type="dcterms:W3CDTF">2016-11-07T00:09:00Z</dcterms:modified>
</cp:coreProperties>
</file>