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63" w:rsidRPr="00367368" w:rsidRDefault="00377C63" w:rsidP="002E69D3">
      <w:pPr>
        <w:spacing w:before="100" w:beforeAutospacing="1" w:after="100" w:afterAutospacing="1" w:line="360" w:lineRule="auto"/>
        <w:jc w:val="center"/>
        <w:rPr>
          <w:rFonts w:ascii="Arial" w:hAnsi="Arial" w:cs="Arial"/>
          <w:b/>
          <w:bCs/>
        </w:rPr>
      </w:pPr>
      <w:bookmarkStart w:id="0" w:name="_GoBack"/>
      <w:bookmarkEnd w:id="0"/>
      <w:r w:rsidRPr="00367368">
        <w:rPr>
          <w:rFonts w:ascii="Arial" w:hAnsi="Arial" w:cs="Arial"/>
          <w:b/>
          <w:bCs/>
        </w:rPr>
        <w:t>RESUMO</w:t>
      </w:r>
    </w:p>
    <w:p w:rsidR="00367368" w:rsidRDefault="00377C63" w:rsidP="00831C0F">
      <w:pPr>
        <w:pStyle w:val="Default"/>
        <w:spacing w:line="480" w:lineRule="auto"/>
        <w:jc w:val="both"/>
        <w:rPr>
          <w:rFonts w:ascii="Arial" w:hAnsi="Arial" w:cs="Arial"/>
          <w:sz w:val="22"/>
          <w:szCs w:val="22"/>
        </w:rPr>
      </w:pPr>
      <w:r w:rsidRPr="00367368">
        <w:rPr>
          <w:rFonts w:ascii="Arial" w:hAnsi="Arial" w:cs="Arial"/>
          <w:b/>
          <w:bCs/>
          <w:sz w:val="22"/>
          <w:szCs w:val="22"/>
        </w:rPr>
        <w:t xml:space="preserve">Objetivo: </w:t>
      </w:r>
      <w:r w:rsidRPr="00367368">
        <w:rPr>
          <w:rFonts w:ascii="Arial" w:hAnsi="Arial" w:cs="Arial"/>
          <w:sz w:val="22"/>
          <w:szCs w:val="22"/>
        </w:rPr>
        <w:t>Traçar um perfil epidemiológico das malformações congênitas (</w:t>
      </w:r>
      <w:proofErr w:type="spellStart"/>
      <w:r w:rsidRPr="00367368">
        <w:rPr>
          <w:rFonts w:ascii="Arial" w:hAnsi="Arial" w:cs="Arial"/>
          <w:sz w:val="22"/>
          <w:szCs w:val="22"/>
        </w:rPr>
        <w:t>MCs</w:t>
      </w:r>
      <w:proofErr w:type="spellEnd"/>
      <w:r w:rsidRPr="00367368">
        <w:rPr>
          <w:rFonts w:ascii="Arial" w:hAnsi="Arial" w:cs="Arial"/>
          <w:sz w:val="22"/>
          <w:szCs w:val="22"/>
        </w:rPr>
        <w:t>) em recém-nascidos (</w:t>
      </w:r>
      <w:proofErr w:type="spellStart"/>
      <w:r w:rsidRPr="00367368">
        <w:rPr>
          <w:rFonts w:ascii="Arial" w:hAnsi="Arial" w:cs="Arial"/>
          <w:sz w:val="22"/>
          <w:szCs w:val="22"/>
        </w:rPr>
        <w:t>RNs</w:t>
      </w:r>
      <w:proofErr w:type="spellEnd"/>
      <w:r w:rsidRPr="00367368">
        <w:rPr>
          <w:rFonts w:ascii="Arial" w:hAnsi="Arial" w:cs="Arial"/>
          <w:sz w:val="22"/>
          <w:szCs w:val="22"/>
        </w:rPr>
        <w:t>) no Estado do Rio Grande do Norte no período de 2004 a 2011.</w:t>
      </w:r>
    </w:p>
    <w:p w:rsidR="00367368" w:rsidRDefault="00367368" w:rsidP="00831C0F">
      <w:pPr>
        <w:pStyle w:val="Default"/>
        <w:spacing w:line="480" w:lineRule="auto"/>
        <w:jc w:val="both"/>
        <w:rPr>
          <w:rFonts w:ascii="Arial" w:hAnsi="Arial" w:cs="Arial"/>
          <w:sz w:val="22"/>
          <w:szCs w:val="22"/>
        </w:rPr>
      </w:pPr>
      <w:r>
        <w:rPr>
          <w:rFonts w:ascii="Arial" w:hAnsi="Arial" w:cs="Arial"/>
          <w:b/>
          <w:sz w:val="22"/>
          <w:szCs w:val="22"/>
        </w:rPr>
        <w:t>Me</w:t>
      </w:r>
      <w:r w:rsidR="00377C63" w:rsidRPr="00367368">
        <w:rPr>
          <w:rFonts w:ascii="Arial" w:hAnsi="Arial" w:cs="Arial"/>
          <w:b/>
          <w:sz w:val="22"/>
          <w:szCs w:val="22"/>
        </w:rPr>
        <w:t>todo</w:t>
      </w:r>
      <w:r>
        <w:rPr>
          <w:rFonts w:ascii="Arial" w:hAnsi="Arial" w:cs="Arial"/>
          <w:b/>
          <w:sz w:val="22"/>
          <w:szCs w:val="22"/>
        </w:rPr>
        <w:t>logia</w:t>
      </w:r>
      <w:r w:rsidR="00377C63" w:rsidRPr="00367368">
        <w:rPr>
          <w:rFonts w:ascii="Arial" w:hAnsi="Arial" w:cs="Arial"/>
          <w:b/>
          <w:sz w:val="22"/>
          <w:szCs w:val="22"/>
        </w:rPr>
        <w:t>:</w:t>
      </w:r>
      <w:r w:rsidR="00377C63" w:rsidRPr="00367368">
        <w:rPr>
          <w:rFonts w:ascii="Arial" w:hAnsi="Arial" w:cs="Arial"/>
          <w:sz w:val="22"/>
          <w:szCs w:val="22"/>
        </w:rPr>
        <w:t xml:space="preserve"> Estudo descritivo-quantitativo com base em dados secundários do Sistema de Informações sobre Nascidos Vivos (SINASC), no qual foram avaliados dados referentes a ocorrência de malformações congênitas em </w:t>
      </w:r>
      <w:proofErr w:type="spellStart"/>
      <w:r w:rsidR="00377C63" w:rsidRPr="00367368">
        <w:rPr>
          <w:rFonts w:ascii="Arial" w:hAnsi="Arial" w:cs="Arial"/>
          <w:sz w:val="22"/>
          <w:szCs w:val="22"/>
        </w:rPr>
        <w:t>RNs</w:t>
      </w:r>
      <w:proofErr w:type="spellEnd"/>
      <w:r w:rsidR="00377C63" w:rsidRPr="00367368">
        <w:rPr>
          <w:rFonts w:ascii="Arial" w:hAnsi="Arial" w:cs="Arial"/>
          <w:sz w:val="22"/>
          <w:szCs w:val="22"/>
        </w:rPr>
        <w:t xml:space="preserve"> do Rio Grande do Norte no período de 2004 a 2011. </w:t>
      </w:r>
    </w:p>
    <w:p w:rsidR="00831C0F" w:rsidRPr="00367368" w:rsidRDefault="00377C63" w:rsidP="00831C0F">
      <w:pPr>
        <w:pStyle w:val="Default"/>
        <w:spacing w:line="480" w:lineRule="auto"/>
        <w:jc w:val="both"/>
        <w:rPr>
          <w:rFonts w:ascii="Arial" w:hAnsi="Arial" w:cs="Arial"/>
          <w:sz w:val="22"/>
          <w:szCs w:val="22"/>
        </w:rPr>
      </w:pPr>
      <w:r w:rsidRPr="00367368">
        <w:rPr>
          <w:rFonts w:ascii="Arial" w:hAnsi="Arial" w:cs="Arial"/>
          <w:b/>
          <w:sz w:val="22"/>
          <w:szCs w:val="22"/>
        </w:rPr>
        <w:t>Resultados</w:t>
      </w:r>
      <w:r w:rsidR="00367368">
        <w:rPr>
          <w:rFonts w:ascii="Arial" w:hAnsi="Arial" w:cs="Arial"/>
          <w:b/>
          <w:sz w:val="22"/>
          <w:szCs w:val="22"/>
        </w:rPr>
        <w:t xml:space="preserve"> e conclusões</w:t>
      </w:r>
      <w:r w:rsidRPr="00367368">
        <w:rPr>
          <w:rFonts w:ascii="Arial" w:hAnsi="Arial" w:cs="Arial"/>
          <w:b/>
          <w:sz w:val="22"/>
          <w:szCs w:val="22"/>
        </w:rPr>
        <w:t xml:space="preserve">: </w:t>
      </w:r>
      <w:r w:rsidRPr="00367368">
        <w:rPr>
          <w:rFonts w:ascii="Arial" w:hAnsi="Arial" w:cs="Arial"/>
          <w:sz w:val="22"/>
          <w:szCs w:val="22"/>
        </w:rPr>
        <w:t xml:space="preserve">As </w:t>
      </w:r>
      <w:proofErr w:type="spellStart"/>
      <w:r w:rsidRPr="00367368">
        <w:rPr>
          <w:rFonts w:ascii="Arial" w:hAnsi="Arial" w:cs="Arial"/>
          <w:sz w:val="22"/>
          <w:szCs w:val="22"/>
        </w:rPr>
        <w:t>MCs</w:t>
      </w:r>
      <w:proofErr w:type="spellEnd"/>
      <w:r w:rsidRPr="00367368">
        <w:rPr>
          <w:rFonts w:ascii="Arial" w:hAnsi="Arial" w:cs="Arial"/>
          <w:b/>
          <w:sz w:val="22"/>
          <w:szCs w:val="22"/>
        </w:rPr>
        <w:t xml:space="preserve"> </w:t>
      </w:r>
      <w:r w:rsidRPr="00367368">
        <w:rPr>
          <w:rFonts w:ascii="Arial" w:hAnsi="Arial" w:cs="Arial"/>
          <w:sz w:val="22"/>
          <w:szCs w:val="22"/>
        </w:rPr>
        <w:t xml:space="preserve">foram observadas </w:t>
      </w:r>
      <w:r w:rsidRPr="00367368">
        <w:rPr>
          <w:rFonts w:ascii="Arial" w:hAnsi="Arial" w:cs="Arial"/>
          <w:sz w:val="22"/>
          <w:szCs w:val="22"/>
          <w:shd w:val="clear" w:color="auto" w:fill="FFFFFF"/>
        </w:rPr>
        <w:t xml:space="preserve">em 2.305 (0,58%) </w:t>
      </w:r>
      <w:proofErr w:type="spellStart"/>
      <w:r w:rsidRPr="00367368">
        <w:rPr>
          <w:rFonts w:ascii="Arial" w:hAnsi="Arial" w:cs="Arial"/>
          <w:sz w:val="22"/>
          <w:szCs w:val="22"/>
          <w:shd w:val="clear" w:color="auto" w:fill="FFFFFF"/>
        </w:rPr>
        <w:t>RNs</w:t>
      </w:r>
      <w:proofErr w:type="spellEnd"/>
      <w:r w:rsidRPr="00367368">
        <w:rPr>
          <w:rFonts w:ascii="Arial" w:hAnsi="Arial" w:cs="Arial"/>
          <w:sz w:val="22"/>
          <w:szCs w:val="22"/>
          <w:shd w:val="clear" w:color="auto" w:fill="FFFFFF"/>
        </w:rPr>
        <w:t xml:space="preserve">, e predominaram entre as mães que eram solteiras (61,41%), com idade entre 20-24 anos (27,24%), com grau de escolaridade de 8-11 anos de estudo (40,24%), que tinham realizado </w:t>
      </w:r>
      <w:r w:rsidRPr="00367368">
        <w:rPr>
          <w:rFonts w:ascii="Arial" w:eastAsiaTheme="minorHAnsi" w:hAnsi="Arial" w:cs="Arial"/>
          <w:bCs/>
          <w:sz w:val="22"/>
          <w:szCs w:val="22"/>
        </w:rPr>
        <w:t>mais do que 7</w:t>
      </w:r>
      <w:r w:rsidRPr="00367368">
        <w:rPr>
          <w:rFonts w:ascii="Arial" w:eastAsiaTheme="minorHAnsi" w:hAnsi="Arial" w:cs="Arial"/>
          <w:b/>
          <w:bCs/>
          <w:sz w:val="22"/>
          <w:szCs w:val="22"/>
        </w:rPr>
        <w:t xml:space="preserve"> </w:t>
      </w:r>
      <w:r w:rsidRPr="00367368">
        <w:rPr>
          <w:rFonts w:ascii="Arial" w:eastAsiaTheme="minorHAnsi" w:hAnsi="Arial" w:cs="Arial"/>
          <w:bCs/>
          <w:sz w:val="22"/>
          <w:szCs w:val="22"/>
        </w:rPr>
        <w:t xml:space="preserve">consultas de pré-natal (42,75%) e que tiveram seus filhos com 37-41 semanas (74,1%). O sistema osteomuscular foi o mais acometido (24,97%), seguido pelas deformidades congênitas dos pés (20%) e outras malformações do sistema nervoso (13,16%). </w:t>
      </w:r>
      <w:r w:rsidRPr="00367368">
        <w:rPr>
          <w:rFonts w:ascii="Arial" w:hAnsi="Arial" w:cs="Arial"/>
          <w:sz w:val="22"/>
          <w:szCs w:val="22"/>
        </w:rPr>
        <w:t>O estudo permite conhecer as características epidemiológicas de malformação congênita em recém-nascidos, sendo útil o planejamento de ações para com esse grupo. Diante disso, faz-se necessário a adoção de medidas de prevenção, assistência e políticas públicas voltadas para este aspecto da saúde materno-infantil. Além de melhoria na qualidade dos serviços de diagnóstico.</w:t>
      </w:r>
    </w:p>
    <w:p w:rsidR="00377C63" w:rsidRPr="00367368" w:rsidRDefault="00377C63" w:rsidP="00831C0F">
      <w:pPr>
        <w:pStyle w:val="Default"/>
        <w:spacing w:line="480" w:lineRule="auto"/>
        <w:jc w:val="both"/>
        <w:rPr>
          <w:rFonts w:ascii="Arial" w:hAnsi="Arial" w:cs="Arial"/>
          <w:sz w:val="22"/>
          <w:szCs w:val="22"/>
        </w:rPr>
      </w:pPr>
      <w:r w:rsidRPr="00367368">
        <w:rPr>
          <w:rFonts w:ascii="Arial" w:hAnsi="Arial" w:cs="Arial"/>
          <w:b/>
          <w:bCs/>
          <w:sz w:val="22"/>
          <w:szCs w:val="22"/>
        </w:rPr>
        <w:t xml:space="preserve">Palavras-Chave: </w:t>
      </w:r>
      <w:r w:rsidRPr="00367368">
        <w:rPr>
          <w:rFonts w:ascii="Arial" w:hAnsi="Arial" w:cs="Arial"/>
          <w:bCs/>
          <w:sz w:val="22"/>
          <w:szCs w:val="22"/>
        </w:rPr>
        <w:t>Anormalidades congênitas. Recém-nascido. Epidemiologia.</w:t>
      </w:r>
    </w:p>
    <w:p w:rsidR="00377C63" w:rsidRPr="00367368" w:rsidRDefault="00377C63" w:rsidP="00377C63">
      <w:pPr>
        <w:autoSpaceDE w:val="0"/>
        <w:autoSpaceDN w:val="0"/>
        <w:adjustRightInd w:val="0"/>
        <w:spacing w:after="0" w:line="240" w:lineRule="auto"/>
        <w:rPr>
          <w:rFonts w:ascii="Arial" w:eastAsiaTheme="minorHAnsi" w:hAnsi="Arial" w:cs="Arial"/>
        </w:rPr>
      </w:pPr>
    </w:p>
    <w:p w:rsidR="000F479F" w:rsidRPr="00367368" w:rsidRDefault="000F479F" w:rsidP="002E69D3">
      <w:pPr>
        <w:pStyle w:val="Default"/>
        <w:spacing w:line="480" w:lineRule="auto"/>
        <w:jc w:val="center"/>
        <w:rPr>
          <w:rFonts w:ascii="Arial" w:hAnsi="Arial" w:cs="Arial"/>
          <w:b/>
          <w:bCs/>
          <w:sz w:val="22"/>
          <w:szCs w:val="22"/>
          <w:lang w:val="en-US"/>
        </w:rPr>
      </w:pPr>
      <w:r w:rsidRPr="00367368">
        <w:rPr>
          <w:rFonts w:ascii="Arial" w:hAnsi="Arial" w:cs="Arial"/>
          <w:b/>
          <w:bCs/>
          <w:sz w:val="22"/>
          <w:szCs w:val="22"/>
          <w:lang w:val="en-US"/>
        </w:rPr>
        <w:t>ABSTRACT</w:t>
      </w:r>
    </w:p>
    <w:p w:rsidR="000F479F" w:rsidRPr="00367368" w:rsidRDefault="000F479F" w:rsidP="000F479F">
      <w:pPr>
        <w:pStyle w:val="Default"/>
        <w:spacing w:line="480" w:lineRule="auto"/>
        <w:jc w:val="both"/>
        <w:rPr>
          <w:rFonts w:ascii="Arial" w:hAnsi="Arial" w:cs="Arial"/>
          <w:b/>
          <w:bCs/>
          <w:sz w:val="22"/>
          <w:szCs w:val="22"/>
          <w:lang w:val="en-US"/>
        </w:rPr>
      </w:pPr>
    </w:p>
    <w:p w:rsidR="00367368" w:rsidRDefault="000F479F" w:rsidP="000F479F">
      <w:pPr>
        <w:pStyle w:val="Default"/>
        <w:spacing w:line="480" w:lineRule="auto"/>
        <w:jc w:val="both"/>
        <w:rPr>
          <w:rFonts w:ascii="Arial" w:hAnsi="Arial" w:cs="Arial"/>
          <w:bCs/>
          <w:sz w:val="22"/>
          <w:szCs w:val="22"/>
          <w:lang w:val="en-US"/>
        </w:rPr>
      </w:pPr>
      <w:r w:rsidRPr="00367368">
        <w:rPr>
          <w:rFonts w:ascii="Arial" w:hAnsi="Arial" w:cs="Arial"/>
          <w:b/>
          <w:bCs/>
          <w:sz w:val="22"/>
          <w:szCs w:val="22"/>
          <w:lang w:val="en-US"/>
        </w:rPr>
        <w:t>Objective:</w:t>
      </w:r>
      <w:r w:rsidRPr="00367368">
        <w:rPr>
          <w:rFonts w:ascii="Arial" w:hAnsi="Arial" w:cs="Arial"/>
          <w:bCs/>
          <w:sz w:val="22"/>
          <w:szCs w:val="22"/>
          <w:lang w:val="en-US"/>
        </w:rPr>
        <w:t xml:space="preserve"> Provide a description of an epidemiological profile of congenital malformations (CM) in newborns (NB) in the state of Rio Grande do Norte from 2004 to 2011.</w:t>
      </w:r>
    </w:p>
    <w:p w:rsidR="00367368" w:rsidRDefault="000F479F" w:rsidP="000F479F">
      <w:pPr>
        <w:pStyle w:val="Default"/>
        <w:spacing w:line="480" w:lineRule="auto"/>
        <w:jc w:val="both"/>
        <w:rPr>
          <w:rFonts w:ascii="Arial" w:hAnsi="Arial" w:cs="Arial"/>
          <w:bCs/>
          <w:sz w:val="22"/>
          <w:szCs w:val="22"/>
          <w:lang w:val="en-US"/>
        </w:rPr>
      </w:pPr>
      <w:r w:rsidRPr="00367368">
        <w:rPr>
          <w:rFonts w:ascii="Arial" w:hAnsi="Arial" w:cs="Arial"/>
          <w:b/>
          <w:bCs/>
          <w:sz w:val="22"/>
          <w:szCs w:val="22"/>
          <w:lang w:val="en-US"/>
        </w:rPr>
        <w:t>Methods:</w:t>
      </w:r>
      <w:r w:rsidRPr="00367368">
        <w:rPr>
          <w:rFonts w:ascii="Arial" w:hAnsi="Arial" w:cs="Arial"/>
          <w:bCs/>
          <w:sz w:val="22"/>
          <w:szCs w:val="22"/>
          <w:lang w:val="en-US"/>
        </w:rPr>
        <w:t xml:space="preserve"> Descriptive and quantitative study based on secondary data from Sistema de </w:t>
      </w:r>
      <w:proofErr w:type="spellStart"/>
      <w:r w:rsidRPr="00367368">
        <w:rPr>
          <w:rFonts w:ascii="Arial" w:hAnsi="Arial" w:cs="Arial"/>
          <w:bCs/>
          <w:sz w:val="22"/>
          <w:szCs w:val="22"/>
          <w:lang w:val="en-US"/>
        </w:rPr>
        <w:t>Informações</w:t>
      </w:r>
      <w:proofErr w:type="spellEnd"/>
      <w:r w:rsidRPr="00367368">
        <w:rPr>
          <w:rFonts w:ascii="Arial" w:hAnsi="Arial" w:cs="Arial"/>
          <w:bCs/>
          <w:sz w:val="22"/>
          <w:szCs w:val="22"/>
          <w:lang w:val="en-US"/>
        </w:rPr>
        <w:t xml:space="preserve"> </w:t>
      </w:r>
      <w:proofErr w:type="spellStart"/>
      <w:r w:rsidRPr="00367368">
        <w:rPr>
          <w:rFonts w:ascii="Arial" w:hAnsi="Arial" w:cs="Arial"/>
          <w:bCs/>
          <w:sz w:val="22"/>
          <w:szCs w:val="22"/>
          <w:lang w:val="en-US"/>
        </w:rPr>
        <w:t>sobre</w:t>
      </w:r>
      <w:proofErr w:type="spellEnd"/>
      <w:r w:rsidRPr="00367368">
        <w:rPr>
          <w:rFonts w:ascii="Arial" w:hAnsi="Arial" w:cs="Arial"/>
          <w:bCs/>
          <w:sz w:val="22"/>
          <w:szCs w:val="22"/>
          <w:lang w:val="en-US"/>
        </w:rPr>
        <w:t xml:space="preserve"> </w:t>
      </w:r>
      <w:proofErr w:type="spellStart"/>
      <w:r w:rsidRPr="00367368">
        <w:rPr>
          <w:rFonts w:ascii="Arial" w:hAnsi="Arial" w:cs="Arial"/>
          <w:bCs/>
          <w:sz w:val="22"/>
          <w:szCs w:val="22"/>
          <w:lang w:val="en-US"/>
        </w:rPr>
        <w:t>Nascidos</w:t>
      </w:r>
      <w:proofErr w:type="spellEnd"/>
      <w:r w:rsidRPr="00367368">
        <w:rPr>
          <w:rFonts w:ascii="Arial" w:hAnsi="Arial" w:cs="Arial"/>
          <w:bCs/>
          <w:sz w:val="22"/>
          <w:szCs w:val="22"/>
          <w:lang w:val="en-US"/>
        </w:rPr>
        <w:t xml:space="preserve"> </w:t>
      </w:r>
      <w:proofErr w:type="spellStart"/>
      <w:r w:rsidRPr="00367368">
        <w:rPr>
          <w:rFonts w:ascii="Arial" w:hAnsi="Arial" w:cs="Arial"/>
          <w:bCs/>
          <w:sz w:val="22"/>
          <w:szCs w:val="22"/>
          <w:lang w:val="en-US"/>
        </w:rPr>
        <w:t>Vivos</w:t>
      </w:r>
      <w:proofErr w:type="spellEnd"/>
      <w:r w:rsidRPr="00367368">
        <w:rPr>
          <w:rFonts w:ascii="Arial" w:hAnsi="Arial" w:cs="Arial"/>
          <w:bCs/>
          <w:sz w:val="22"/>
          <w:szCs w:val="22"/>
          <w:lang w:val="en-US"/>
        </w:rPr>
        <w:t xml:space="preserve"> (SINASC) performed by evaluating data regarding occurrences of congenital malformations in newborns of Rio Gr</w:t>
      </w:r>
      <w:r w:rsidR="00367368">
        <w:rPr>
          <w:rFonts w:ascii="Arial" w:hAnsi="Arial" w:cs="Arial"/>
          <w:bCs/>
          <w:sz w:val="22"/>
          <w:szCs w:val="22"/>
          <w:lang w:val="en-US"/>
        </w:rPr>
        <w:t>ande do Norte from 2004 to 2011.</w:t>
      </w:r>
    </w:p>
    <w:p w:rsidR="000F479F" w:rsidRPr="00367368" w:rsidRDefault="000F479F" w:rsidP="000F479F">
      <w:pPr>
        <w:pStyle w:val="Default"/>
        <w:spacing w:line="480" w:lineRule="auto"/>
        <w:jc w:val="both"/>
        <w:rPr>
          <w:rFonts w:ascii="Arial" w:hAnsi="Arial" w:cs="Arial"/>
          <w:sz w:val="22"/>
          <w:szCs w:val="22"/>
          <w:lang w:val="en-US"/>
        </w:rPr>
      </w:pPr>
      <w:r w:rsidRPr="00367368">
        <w:rPr>
          <w:rFonts w:ascii="Arial" w:hAnsi="Arial" w:cs="Arial"/>
          <w:b/>
          <w:bCs/>
          <w:sz w:val="22"/>
          <w:szCs w:val="22"/>
          <w:lang w:val="en-US"/>
        </w:rPr>
        <w:lastRenderedPageBreak/>
        <w:t>Results</w:t>
      </w:r>
      <w:r w:rsidR="00367368">
        <w:rPr>
          <w:rFonts w:ascii="Arial" w:hAnsi="Arial" w:cs="Arial"/>
          <w:b/>
          <w:bCs/>
          <w:sz w:val="22"/>
          <w:szCs w:val="22"/>
          <w:lang w:val="en-US"/>
        </w:rPr>
        <w:t xml:space="preserve"> and Conclusions</w:t>
      </w:r>
      <w:r w:rsidRPr="00367368">
        <w:rPr>
          <w:rFonts w:ascii="Arial" w:hAnsi="Arial" w:cs="Arial"/>
          <w:b/>
          <w:bCs/>
          <w:sz w:val="22"/>
          <w:szCs w:val="22"/>
          <w:lang w:val="en-US"/>
        </w:rPr>
        <w:t>:</w:t>
      </w:r>
      <w:r w:rsidRPr="00367368">
        <w:rPr>
          <w:rFonts w:ascii="Arial" w:hAnsi="Arial" w:cs="Arial"/>
          <w:bCs/>
          <w:sz w:val="22"/>
          <w:szCs w:val="22"/>
          <w:lang w:val="en-US"/>
        </w:rPr>
        <w:t xml:space="preserve"> The CMs were observed in 2,305 (0.58%) NBs, and prevailed between mothers who were single (61.41%), aged from 20 to 24 years old (27.24%), having 8-11 years of school-education (40.24%), which had had more than 7 prenatal consultations (42.75%) and gave birth with 37-41 weeks of pregnancy (74.1%). The musculoskeletal system was the most affected (24.97%), followed by congenital deformities of feet (20%) and other malformations</w:t>
      </w:r>
      <w:r w:rsidR="00367368">
        <w:rPr>
          <w:rFonts w:ascii="Arial" w:hAnsi="Arial" w:cs="Arial"/>
          <w:bCs/>
          <w:sz w:val="22"/>
          <w:szCs w:val="22"/>
          <w:lang w:val="en-US"/>
        </w:rPr>
        <w:t xml:space="preserve"> of the nervous system (13.16%). </w:t>
      </w:r>
      <w:r w:rsidRPr="00367368">
        <w:rPr>
          <w:rFonts w:ascii="Arial" w:hAnsi="Arial" w:cs="Arial"/>
          <w:bCs/>
          <w:sz w:val="22"/>
          <w:szCs w:val="22"/>
          <w:lang w:val="en-US"/>
        </w:rPr>
        <w:t>This study makes known the epidemiological characteristics of congenital malformations in newborns, proving itself useful for planning actions to this group. Therefore, it is necessary to adopt prevention and care measures, along with public policies focused on this aspect of mother-child health, besides improving quality of diagnostic services.</w:t>
      </w:r>
      <w:r w:rsidRPr="00367368">
        <w:rPr>
          <w:rFonts w:ascii="Arial" w:hAnsi="Arial" w:cs="Arial"/>
          <w:sz w:val="22"/>
          <w:szCs w:val="22"/>
          <w:lang w:val="en-US"/>
        </w:rPr>
        <w:t xml:space="preserve"> </w:t>
      </w:r>
    </w:p>
    <w:p w:rsidR="000F479F" w:rsidRPr="00367368" w:rsidRDefault="000F479F" w:rsidP="000F479F">
      <w:pPr>
        <w:pStyle w:val="Default"/>
        <w:spacing w:line="480" w:lineRule="auto"/>
        <w:jc w:val="both"/>
        <w:rPr>
          <w:rFonts w:ascii="Arial" w:hAnsi="Arial" w:cs="Arial"/>
          <w:bCs/>
          <w:sz w:val="22"/>
          <w:szCs w:val="22"/>
          <w:lang w:val="en-US"/>
        </w:rPr>
      </w:pPr>
      <w:r w:rsidRPr="00367368">
        <w:rPr>
          <w:rFonts w:ascii="Arial" w:hAnsi="Arial" w:cs="Arial"/>
          <w:b/>
          <w:bCs/>
          <w:sz w:val="22"/>
          <w:szCs w:val="22"/>
          <w:lang w:val="en-US"/>
        </w:rPr>
        <w:t>Keywords:</w:t>
      </w:r>
      <w:r w:rsidRPr="00367368">
        <w:rPr>
          <w:rFonts w:ascii="Arial" w:hAnsi="Arial" w:cs="Arial"/>
          <w:bCs/>
          <w:sz w:val="22"/>
          <w:szCs w:val="22"/>
          <w:lang w:val="en-US"/>
        </w:rPr>
        <w:t xml:space="preserve"> Congenital abnormalities. Newborn. Epidemiology.</w:t>
      </w:r>
    </w:p>
    <w:p w:rsidR="00377C63" w:rsidRPr="00367368" w:rsidRDefault="001D0DCD" w:rsidP="00377C63">
      <w:pPr>
        <w:spacing w:before="100" w:beforeAutospacing="1" w:after="100" w:afterAutospacing="1" w:line="360" w:lineRule="auto"/>
        <w:jc w:val="both"/>
        <w:rPr>
          <w:rFonts w:ascii="Arial" w:hAnsi="Arial" w:cs="Arial"/>
          <w:b/>
        </w:rPr>
      </w:pPr>
      <w:r>
        <w:rPr>
          <w:rFonts w:ascii="Arial" w:hAnsi="Arial" w:cs="Arial"/>
          <w:b/>
          <w:bCs/>
        </w:rPr>
        <w:t>INTRODUÇÃ</w:t>
      </w:r>
      <w:r w:rsidR="00377C63" w:rsidRPr="00367368">
        <w:rPr>
          <w:rFonts w:ascii="Arial" w:hAnsi="Arial" w:cs="Arial"/>
          <w:b/>
          <w:bCs/>
        </w:rPr>
        <w:t xml:space="preserve">O </w:t>
      </w:r>
    </w:p>
    <w:p w:rsidR="00377C63" w:rsidRPr="00367368" w:rsidRDefault="00377C63" w:rsidP="00377C63">
      <w:pPr>
        <w:spacing w:after="0" w:line="480" w:lineRule="auto"/>
        <w:jc w:val="both"/>
        <w:rPr>
          <w:rFonts w:ascii="Arial" w:hAnsi="Arial" w:cs="Arial"/>
          <w:color w:val="000000"/>
        </w:rPr>
      </w:pPr>
      <w:r w:rsidRPr="00367368">
        <w:rPr>
          <w:rFonts w:ascii="Arial" w:hAnsi="Arial" w:cs="Arial"/>
        </w:rPr>
        <w:t xml:space="preserve">           Malformações congênitas (</w:t>
      </w:r>
      <w:proofErr w:type="spellStart"/>
      <w:r w:rsidRPr="00367368">
        <w:rPr>
          <w:rFonts w:ascii="Arial" w:hAnsi="Arial" w:cs="Arial"/>
        </w:rPr>
        <w:t>MC</w:t>
      </w:r>
      <w:r w:rsidR="00D76358">
        <w:rPr>
          <w:rFonts w:ascii="Arial" w:hAnsi="Arial" w:cs="Arial"/>
        </w:rPr>
        <w:t>s</w:t>
      </w:r>
      <w:proofErr w:type="spellEnd"/>
      <w:r w:rsidRPr="00367368">
        <w:rPr>
          <w:rFonts w:ascii="Arial" w:hAnsi="Arial" w:cs="Arial"/>
        </w:rPr>
        <w:t xml:space="preserve">) ou anomalias congênitas são anormalidades funcionais ou estruturais do desenvolvimento fetal decorrentes de fatores originados anteriormente ao nascimento. Suas causas </w:t>
      </w:r>
      <w:r w:rsidR="00D76358">
        <w:rPr>
          <w:rFonts w:ascii="Arial" w:hAnsi="Arial" w:cs="Arial"/>
        </w:rPr>
        <w:t>podem</w:t>
      </w:r>
      <w:r w:rsidRPr="00367368">
        <w:rPr>
          <w:rFonts w:ascii="Arial" w:hAnsi="Arial" w:cs="Arial"/>
        </w:rPr>
        <w:t xml:space="preserve"> ser genéticas, ambientais ou desconhecidas, mesmo que o defeito não seja aparente no recém-nascido ou que se manifeste mais tardiamente¹.</w:t>
      </w:r>
      <w:r w:rsidRPr="00367368">
        <w:rPr>
          <w:rFonts w:ascii="Arial" w:hAnsi="Arial" w:cs="Arial"/>
          <w:color w:val="FF0000"/>
        </w:rPr>
        <w:t xml:space="preserve"> </w:t>
      </w:r>
      <w:r w:rsidRPr="00367368">
        <w:rPr>
          <w:rFonts w:ascii="Arial" w:hAnsi="Arial" w:cs="Arial"/>
        </w:rPr>
        <w:t>Sabe-se que as etiologias das malformações congênitas são múltiplas e que fatores maternos e fetais influenciam em sua prevalência. Dentre esses, pode-se destacar o sexo do feto, a idade das mulheres, e suas condições socioeconômicas².</w:t>
      </w:r>
    </w:p>
    <w:p w:rsidR="00377C63" w:rsidRPr="00367368" w:rsidRDefault="00377C63" w:rsidP="00377C63">
      <w:pPr>
        <w:autoSpaceDE w:val="0"/>
        <w:autoSpaceDN w:val="0"/>
        <w:adjustRightInd w:val="0"/>
        <w:spacing w:after="0" w:line="480" w:lineRule="auto"/>
        <w:ind w:firstLine="567"/>
        <w:jc w:val="both"/>
        <w:rPr>
          <w:rFonts w:ascii="Arial" w:hAnsi="Arial" w:cs="Arial"/>
        </w:rPr>
      </w:pPr>
      <w:r w:rsidRPr="00367368">
        <w:rPr>
          <w:rFonts w:ascii="Arial" w:hAnsi="Arial" w:cs="Arial"/>
        </w:rPr>
        <w:t xml:space="preserve">Observa-se uma maior frequência de malformações congênitas nos filhos de mulheres que possuem idade superior a 35 anos. Outro importante fator de risco relatado é o grau de escolaridade materna. Pesquisa realizada sobre </w:t>
      </w:r>
      <w:proofErr w:type="spellStart"/>
      <w:r w:rsidRPr="00367368">
        <w:rPr>
          <w:rFonts w:ascii="Arial" w:hAnsi="Arial" w:cs="Arial"/>
        </w:rPr>
        <w:t>mielomeningocele</w:t>
      </w:r>
      <w:proofErr w:type="spellEnd"/>
      <w:r w:rsidRPr="00367368">
        <w:rPr>
          <w:rFonts w:ascii="Arial" w:hAnsi="Arial" w:cs="Arial"/>
        </w:rPr>
        <w:t xml:space="preserve"> relatou que 47,8% das mães com filhos portadores dessa enfermidade apresentavam ensino fundamental incompleto³. Outras</w:t>
      </w:r>
      <w:r w:rsidRPr="00367368">
        <w:rPr>
          <w:rFonts w:ascii="Arial" w:hAnsi="Arial" w:cs="Arial"/>
          <w:color w:val="000000"/>
        </w:rPr>
        <w:t xml:space="preserve"> condições socioeconômicas também se configuram importantes fatores de risco, pois influenciam diretamente nas condições biológicas, além de dificultar o acesso a </w:t>
      </w:r>
      <w:r w:rsidRPr="00367368">
        <w:rPr>
          <w:rFonts w:ascii="Arial" w:hAnsi="Arial" w:cs="Arial"/>
        </w:rPr>
        <w:t>assistência à gestação e ao nascimento</w:t>
      </w:r>
      <w:r w:rsidRPr="00367368">
        <w:rPr>
          <w:rFonts w:ascii="Arial" w:hAnsi="Arial" w:cs="Arial"/>
          <w:vertAlign w:val="superscript"/>
        </w:rPr>
        <w:t>4.</w:t>
      </w:r>
    </w:p>
    <w:p w:rsidR="00377C63" w:rsidRPr="00367368" w:rsidRDefault="00377C63" w:rsidP="00377C63">
      <w:pPr>
        <w:autoSpaceDE w:val="0"/>
        <w:autoSpaceDN w:val="0"/>
        <w:adjustRightInd w:val="0"/>
        <w:spacing w:after="0" w:line="480" w:lineRule="auto"/>
        <w:ind w:firstLine="567"/>
        <w:jc w:val="both"/>
        <w:rPr>
          <w:rFonts w:ascii="Arial" w:hAnsi="Arial" w:cs="Arial"/>
        </w:rPr>
      </w:pPr>
      <w:r w:rsidRPr="00367368">
        <w:rPr>
          <w:rFonts w:ascii="Arial" w:eastAsiaTheme="minorHAnsi" w:hAnsi="Arial" w:cs="Arial"/>
          <w:color w:val="000000"/>
        </w:rPr>
        <w:lastRenderedPageBreak/>
        <w:t>As MC podem ser identificáveis durante a gestação, na fase neonatal, ou mesmo em um tempo considerável após a concepção, levando a danos persistentes e irreversíveis de funcionamento</w:t>
      </w:r>
      <w:r w:rsidRPr="00367368">
        <w:rPr>
          <w:rFonts w:ascii="Arial" w:eastAsiaTheme="minorHAnsi" w:hAnsi="Arial" w:cs="Arial"/>
          <w:color w:val="000000"/>
          <w:vertAlign w:val="superscript"/>
        </w:rPr>
        <w:t>5</w:t>
      </w:r>
      <w:r w:rsidRPr="00367368">
        <w:rPr>
          <w:rFonts w:ascii="Arial" w:eastAsiaTheme="minorHAnsi" w:hAnsi="Arial" w:cs="Arial"/>
          <w:color w:val="000000"/>
        </w:rPr>
        <w:t xml:space="preserve">. </w:t>
      </w:r>
      <w:r w:rsidRPr="00367368">
        <w:rPr>
          <w:rFonts w:ascii="Arial" w:eastAsiaTheme="minorHAnsi" w:hAnsi="Arial" w:cs="Arial"/>
        </w:rPr>
        <w:t>O acompanhamento do desenvolvimento fetal via ultrassonografia faz parte da rotina do pré-natal, assegurando a paciente o bem-estar gestacional. No entanto, para que essa segurança seja transmitida é necessário que seja realizado em vários momentos da gravidez, de modo a permitir distintos diagnósticos de acordo com o período da manifestação de seus primeiros sinais</w:t>
      </w:r>
      <w:r w:rsidRPr="00367368">
        <w:rPr>
          <w:rFonts w:ascii="Arial" w:eastAsiaTheme="minorHAnsi" w:hAnsi="Arial" w:cs="Arial"/>
          <w:vertAlign w:val="superscript"/>
        </w:rPr>
        <w:t>6</w:t>
      </w:r>
      <w:r w:rsidRPr="00367368">
        <w:rPr>
          <w:rFonts w:ascii="Arial" w:hAnsi="Arial" w:cs="Arial"/>
        </w:rPr>
        <w:t>.</w:t>
      </w:r>
    </w:p>
    <w:p w:rsidR="00377C63" w:rsidRPr="00367368" w:rsidRDefault="00377C63" w:rsidP="00377C63">
      <w:pPr>
        <w:autoSpaceDE w:val="0"/>
        <w:autoSpaceDN w:val="0"/>
        <w:adjustRightInd w:val="0"/>
        <w:spacing w:after="0" w:line="480" w:lineRule="auto"/>
        <w:ind w:firstLine="567"/>
        <w:jc w:val="both"/>
        <w:rPr>
          <w:rFonts w:ascii="Arial" w:hAnsi="Arial" w:cs="Arial"/>
          <w:color w:val="000000"/>
        </w:rPr>
      </w:pPr>
      <w:r w:rsidRPr="00367368">
        <w:rPr>
          <w:rFonts w:ascii="Arial" w:hAnsi="Arial" w:cs="Arial"/>
          <w:color w:val="000000"/>
        </w:rPr>
        <w:t xml:space="preserve">Estima-se que, mundialmente, a prevalência dessas </w:t>
      </w:r>
      <w:proofErr w:type="spellStart"/>
      <w:r w:rsidRPr="00367368">
        <w:rPr>
          <w:rFonts w:ascii="Arial" w:hAnsi="Arial" w:cs="Arial"/>
          <w:color w:val="000000"/>
        </w:rPr>
        <w:t>MCs</w:t>
      </w:r>
      <w:proofErr w:type="spellEnd"/>
      <w:r w:rsidRPr="00367368">
        <w:rPr>
          <w:rFonts w:ascii="Arial" w:hAnsi="Arial" w:cs="Arial"/>
          <w:color w:val="000000"/>
        </w:rPr>
        <w:t xml:space="preserve"> encontre-se entre 3% e 5% dos nascidos vivos, sendo que os defeitos graves encontrados em 1% a 2% dessas. O sistema osteomuscular normalmente é o mais acometido nos recém-nascidos, seguido do sistema nervoso</w:t>
      </w:r>
      <w:r w:rsidRPr="00367368">
        <w:rPr>
          <w:rFonts w:ascii="Arial" w:hAnsi="Arial" w:cs="Arial"/>
          <w:color w:val="000000"/>
          <w:vertAlign w:val="superscript"/>
        </w:rPr>
        <w:t>4</w:t>
      </w:r>
      <w:r w:rsidRPr="00367368">
        <w:rPr>
          <w:rFonts w:ascii="Arial" w:hAnsi="Arial" w:cs="Arial"/>
          <w:color w:val="000000"/>
        </w:rPr>
        <w:t>.</w:t>
      </w:r>
      <w:r w:rsidR="007D2D2E" w:rsidRPr="00367368">
        <w:rPr>
          <w:rFonts w:ascii="Arial" w:hAnsi="Arial" w:cs="Arial"/>
          <w:color w:val="000000"/>
        </w:rPr>
        <w:t xml:space="preserve"> </w:t>
      </w:r>
      <w:r w:rsidRPr="00367368">
        <w:rPr>
          <w:rFonts w:ascii="Arial" w:hAnsi="Arial" w:cs="Arial"/>
        </w:rPr>
        <w:t xml:space="preserve">Fica evidente, portanto, a importância de estudos que venham a colaborar com essa problemática que envolve a saúde materno-infantil, </w:t>
      </w:r>
      <w:r w:rsidRPr="00367368">
        <w:rPr>
          <w:rFonts w:ascii="Arial" w:hAnsi="Arial" w:cs="Arial"/>
          <w:color w:val="000000"/>
        </w:rPr>
        <w:t>permitindo a identificação de</w:t>
      </w:r>
      <w:r w:rsidR="007D2D2E" w:rsidRPr="00367368">
        <w:rPr>
          <w:rFonts w:ascii="Arial" w:hAnsi="Arial" w:cs="Arial"/>
          <w:color w:val="000000"/>
        </w:rPr>
        <w:t xml:space="preserve"> </w:t>
      </w:r>
      <w:r w:rsidRPr="00367368">
        <w:rPr>
          <w:rFonts w:ascii="Arial" w:hAnsi="Arial" w:cs="Arial"/>
          <w:color w:val="000000"/>
        </w:rPr>
        <w:t>possíveis agravos que corroboram para o acontecimento dessas desordens e objetivando</w:t>
      </w:r>
      <w:r w:rsidR="00AD7259" w:rsidRPr="00367368">
        <w:rPr>
          <w:rFonts w:ascii="Arial" w:hAnsi="Arial" w:cs="Arial"/>
          <w:color w:val="000000"/>
        </w:rPr>
        <w:t xml:space="preserve"> </w:t>
      </w:r>
      <w:r w:rsidRPr="00367368">
        <w:rPr>
          <w:rFonts w:ascii="Arial" w:hAnsi="Arial" w:cs="Arial"/>
          <w:color w:val="000000"/>
        </w:rPr>
        <w:t xml:space="preserve">a adoção de medidas de promoção, prevenção e assistência aos pacientes portadores de </w:t>
      </w:r>
      <w:proofErr w:type="spellStart"/>
      <w:r w:rsidRPr="00367368">
        <w:rPr>
          <w:rFonts w:ascii="Arial" w:hAnsi="Arial" w:cs="Arial"/>
          <w:color w:val="000000"/>
        </w:rPr>
        <w:t>MCs</w:t>
      </w:r>
      <w:proofErr w:type="spellEnd"/>
      <w:r w:rsidRPr="00367368">
        <w:rPr>
          <w:rFonts w:ascii="Arial" w:hAnsi="Arial" w:cs="Arial"/>
          <w:color w:val="000000"/>
        </w:rPr>
        <w:t xml:space="preserve">. </w:t>
      </w:r>
    </w:p>
    <w:p w:rsidR="00377C63" w:rsidRPr="00367368" w:rsidRDefault="00377C63" w:rsidP="00377C63">
      <w:pPr>
        <w:autoSpaceDE w:val="0"/>
        <w:autoSpaceDN w:val="0"/>
        <w:adjustRightInd w:val="0"/>
        <w:spacing w:after="0" w:line="480" w:lineRule="auto"/>
        <w:ind w:firstLine="567"/>
        <w:jc w:val="both"/>
        <w:rPr>
          <w:rFonts w:ascii="Arial" w:hAnsi="Arial" w:cs="Arial"/>
        </w:rPr>
      </w:pPr>
      <w:r w:rsidRPr="00367368">
        <w:rPr>
          <w:rFonts w:ascii="Arial" w:hAnsi="Arial" w:cs="Arial"/>
          <w:color w:val="000000"/>
        </w:rPr>
        <w:t>Diante disso, pretende</w:t>
      </w:r>
      <w:r w:rsidR="00D54F70" w:rsidRPr="00367368">
        <w:rPr>
          <w:rFonts w:ascii="Arial" w:hAnsi="Arial" w:cs="Arial"/>
          <w:color w:val="000000"/>
        </w:rPr>
        <w:t>u-se</w:t>
      </w:r>
      <w:r w:rsidRPr="00367368">
        <w:rPr>
          <w:rFonts w:ascii="Arial" w:hAnsi="Arial" w:cs="Arial"/>
          <w:color w:val="000000"/>
        </w:rPr>
        <w:t xml:space="preserve"> </w:t>
      </w:r>
      <w:r w:rsidR="00286F4A" w:rsidRPr="00367368">
        <w:rPr>
          <w:rFonts w:ascii="Arial" w:hAnsi="Arial" w:cs="Arial"/>
          <w:color w:val="000000"/>
        </w:rPr>
        <w:t xml:space="preserve">com esse estudo, </w:t>
      </w:r>
      <w:r w:rsidRPr="00367368">
        <w:rPr>
          <w:rFonts w:ascii="Arial" w:hAnsi="Arial" w:cs="Arial"/>
          <w:color w:val="000000"/>
        </w:rPr>
        <w:t xml:space="preserve">traçar o perfil epidemiológico das malformações congênitas no Estado do Rio Grande do Norte no período de 2004 a 2011, </w:t>
      </w:r>
      <w:r w:rsidRPr="00367368">
        <w:rPr>
          <w:rFonts w:ascii="Arial" w:hAnsi="Arial" w:cs="Arial"/>
        </w:rPr>
        <w:t xml:space="preserve">bem como traçar o perfil </w:t>
      </w:r>
      <w:proofErr w:type="spellStart"/>
      <w:r w:rsidRPr="00367368">
        <w:rPr>
          <w:rFonts w:ascii="Arial" w:hAnsi="Arial" w:cs="Arial"/>
        </w:rPr>
        <w:t>sócio-demográfico</w:t>
      </w:r>
      <w:proofErr w:type="spellEnd"/>
      <w:r w:rsidRPr="00367368">
        <w:rPr>
          <w:rFonts w:ascii="Arial" w:hAnsi="Arial" w:cs="Arial"/>
        </w:rPr>
        <w:t xml:space="preserve"> das mães que geraram crianças com malformações.</w:t>
      </w:r>
    </w:p>
    <w:p w:rsidR="00377C63" w:rsidRPr="00367368" w:rsidRDefault="00377C63" w:rsidP="00377C63">
      <w:pPr>
        <w:spacing w:before="100" w:beforeAutospacing="1" w:after="100" w:afterAutospacing="1" w:line="360" w:lineRule="auto"/>
        <w:jc w:val="both"/>
        <w:rPr>
          <w:rFonts w:ascii="Arial" w:hAnsi="Arial" w:cs="Arial"/>
          <w:b/>
          <w:bCs/>
        </w:rPr>
      </w:pPr>
      <w:r w:rsidRPr="00367368">
        <w:rPr>
          <w:rFonts w:ascii="Arial" w:hAnsi="Arial" w:cs="Arial"/>
          <w:b/>
          <w:bCs/>
        </w:rPr>
        <w:t xml:space="preserve">MÉTODOS </w:t>
      </w:r>
    </w:p>
    <w:p w:rsidR="00377C63" w:rsidRPr="00367368" w:rsidRDefault="00377C63" w:rsidP="00377C63">
      <w:pPr>
        <w:autoSpaceDE w:val="0"/>
        <w:autoSpaceDN w:val="0"/>
        <w:adjustRightInd w:val="0"/>
        <w:spacing w:after="0" w:line="480" w:lineRule="auto"/>
        <w:jc w:val="both"/>
        <w:rPr>
          <w:rFonts w:ascii="Arial" w:eastAsiaTheme="minorHAnsi" w:hAnsi="Arial" w:cs="Arial"/>
          <w:color w:val="000000"/>
        </w:rPr>
      </w:pPr>
      <w:r w:rsidRPr="00367368">
        <w:rPr>
          <w:rFonts w:ascii="Arial" w:eastAsiaTheme="minorHAnsi" w:hAnsi="Arial" w:cs="Arial"/>
          <w:color w:val="000000"/>
        </w:rPr>
        <w:tab/>
        <w:t>Realizou-se um estudo descritivo-quantitativo em base</w:t>
      </w:r>
      <w:r w:rsidR="003E58A9" w:rsidRPr="00367368">
        <w:rPr>
          <w:rFonts w:ascii="Arial" w:eastAsiaTheme="minorHAnsi" w:hAnsi="Arial" w:cs="Arial"/>
          <w:color w:val="000000"/>
        </w:rPr>
        <w:t>s</w:t>
      </w:r>
      <w:r w:rsidRPr="00367368">
        <w:rPr>
          <w:rFonts w:ascii="Arial" w:eastAsiaTheme="minorHAnsi" w:hAnsi="Arial" w:cs="Arial"/>
          <w:color w:val="000000"/>
        </w:rPr>
        <w:t xml:space="preserve"> de dados secundários</w:t>
      </w:r>
      <w:r w:rsidR="000B1FA6" w:rsidRPr="00367368">
        <w:rPr>
          <w:rFonts w:ascii="Arial" w:eastAsiaTheme="minorHAnsi" w:hAnsi="Arial" w:cs="Arial"/>
          <w:color w:val="000000"/>
        </w:rPr>
        <w:t xml:space="preserve"> </w:t>
      </w:r>
      <w:r w:rsidRPr="00367368">
        <w:rPr>
          <w:rFonts w:ascii="Arial" w:eastAsiaTheme="minorHAnsi" w:hAnsi="Arial" w:cs="Arial"/>
          <w:color w:val="000000"/>
        </w:rPr>
        <w:t>nos “sites” do Departamento de Informática do Sistema Único de Saúde (DATASUS) e</w:t>
      </w:r>
      <w:r w:rsidR="000B1FA6" w:rsidRPr="00367368">
        <w:rPr>
          <w:rFonts w:ascii="Arial" w:eastAsiaTheme="minorHAnsi" w:hAnsi="Arial" w:cs="Arial"/>
          <w:color w:val="000000"/>
        </w:rPr>
        <w:t xml:space="preserve"> </w:t>
      </w:r>
      <w:r w:rsidRPr="00367368">
        <w:rPr>
          <w:rFonts w:ascii="Arial" w:eastAsiaTheme="minorHAnsi" w:hAnsi="Arial" w:cs="Arial"/>
          <w:color w:val="000000"/>
        </w:rPr>
        <w:t xml:space="preserve">do Instituto Brasileiro de Geografia e Estatística (IBGE). Foram coletados dados referentes ao número total de nascimentos, número total de </w:t>
      </w:r>
      <w:proofErr w:type="spellStart"/>
      <w:r w:rsidRPr="00367368">
        <w:rPr>
          <w:rFonts w:ascii="Arial" w:eastAsiaTheme="minorHAnsi" w:hAnsi="Arial" w:cs="Arial"/>
          <w:color w:val="000000"/>
        </w:rPr>
        <w:t>MCs</w:t>
      </w:r>
      <w:proofErr w:type="spellEnd"/>
      <w:r w:rsidRPr="00367368">
        <w:rPr>
          <w:rFonts w:ascii="Arial" w:eastAsiaTheme="minorHAnsi" w:hAnsi="Arial" w:cs="Arial"/>
          <w:color w:val="000000"/>
        </w:rPr>
        <w:t xml:space="preserve">, tipos de </w:t>
      </w:r>
      <w:proofErr w:type="spellStart"/>
      <w:r w:rsidRPr="00367368">
        <w:rPr>
          <w:rFonts w:ascii="Arial" w:eastAsiaTheme="minorHAnsi" w:hAnsi="Arial" w:cs="Arial"/>
          <w:color w:val="000000"/>
        </w:rPr>
        <w:t>MCs</w:t>
      </w:r>
      <w:proofErr w:type="spellEnd"/>
      <w:r w:rsidRPr="00367368">
        <w:rPr>
          <w:rFonts w:ascii="Arial" w:eastAsiaTheme="minorHAnsi" w:hAnsi="Arial" w:cs="Arial"/>
          <w:color w:val="000000"/>
        </w:rPr>
        <w:t xml:space="preserve"> e variáveis maternas (idade, escolaridade, estado civil, número de consultas pré-natal e idade gestacional) de cada município do Estado do Rio Grande do Norte</w:t>
      </w:r>
      <w:r w:rsidR="000B1FA6" w:rsidRPr="00367368">
        <w:rPr>
          <w:rFonts w:ascii="Arial" w:eastAsiaTheme="minorHAnsi" w:hAnsi="Arial" w:cs="Arial"/>
          <w:color w:val="000000"/>
        </w:rPr>
        <w:t xml:space="preserve"> </w:t>
      </w:r>
      <w:r w:rsidRPr="00367368">
        <w:rPr>
          <w:rFonts w:ascii="Arial" w:eastAsiaTheme="minorHAnsi" w:hAnsi="Arial" w:cs="Arial"/>
          <w:color w:val="000000"/>
        </w:rPr>
        <w:t xml:space="preserve">através do banco de dados do SINASC/DATASUS, abrangendo o período de 2004 a 2011. Foram extraídos somente </w:t>
      </w:r>
      <w:r w:rsidRPr="00367368">
        <w:rPr>
          <w:rFonts w:ascii="Arial" w:eastAsiaTheme="minorHAnsi" w:hAnsi="Arial" w:cs="Arial"/>
          <w:color w:val="000000"/>
        </w:rPr>
        <w:lastRenderedPageBreak/>
        <w:t xml:space="preserve">aqueles dados referentes ao estudo e os valores pesquisados segundo as variáveis disponíveis e propostas. </w:t>
      </w:r>
    </w:p>
    <w:p w:rsidR="00377C63" w:rsidRPr="00367368" w:rsidRDefault="00377C63" w:rsidP="00377C63">
      <w:pPr>
        <w:autoSpaceDE w:val="0"/>
        <w:autoSpaceDN w:val="0"/>
        <w:adjustRightInd w:val="0"/>
        <w:spacing w:after="0" w:line="480" w:lineRule="auto"/>
        <w:ind w:firstLine="567"/>
        <w:jc w:val="both"/>
        <w:rPr>
          <w:rFonts w:ascii="Arial" w:hAnsi="Arial" w:cs="Arial"/>
          <w:shd w:val="clear" w:color="auto" w:fill="FFFFFF"/>
          <w:lang w:val="pt-PT"/>
        </w:rPr>
      </w:pPr>
      <w:r w:rsidRPr="00367368">
        <w:rPr>
          <w:rFonts w:ascii="Arial" w:hAnsi="Arial" w:cs="Arial"/>
          <w:shd w:val="clear" w:color="auto" w:fill="FFFFFF"/>
        </w:rPr>
        <w:t>O</w:t>
      </w:r>
      <w:r w:rsidRPr="00367368">
        <w:rPr>
          <w:rStyle w:val="apple-converted-space"/>
          <w:rFonts w:ascii="Arial" w:hAnsi="Arial" w:cs="Arial"/>
          <w:shd w:val="clear" w:color="auto" w:fill="FFFFFF"/>
        </w:rPr>
        <w:t> </w:t>
      </w:r>
      <w:r w:rsidRPr="00367368">
        <w:rPr>
          <w:rFonts w:ascii="Arial" w:hAnsi="Arial" w:cs="Arial"/>
          <w:shd w:val="clear" w:color="auto" w:fill="FFFFFF"/>
        </w:rPr>
        <w:t>banco de dados da pesquisa foi construído</w:t>
      </w:r>
      <w:r w:rsidRPr="00367368">
        <w:rPr>
          <w:rStyle w:val="apple-converted-space"/>
          <w:rFonts w:ascii="Arial" w:hAnsi="Arial" w:cs="Arial"/>
          <w:shd w:val="clear" w:color="auto" w:fill="FFFFFF"/>
          <w:lang w:val="pt-PT"/>
        </w:rPr>
        <w:t> </w:t>
      </w:r>
      <w:r w:rsidRPr="00367368">
        <w:rPr>
          <w:rFonts w:ascii="Arial" w:hAnsi="Arial" w:cs="Arial"/>
          <w:shd w:val="clear" w:color="auto" w:fill="FFFFFF"/>
          <w:lang w:val="pt-PT"/>
        </w:rPr>
        <w:t>na plataforma do software SPSS</w:t>
      </w:r>
      <w:r w:rsidRPr="00367368">
        <w:rPr>
          <w:rFonts w:ascii="Arial" w:hAnsi="Arial" w:cs="Arial"/>
          <w:i/>
          <w:iCs/>
          <w:shd w:val="clear" w:color="auto" w:fill="FFFFFF"/>
        </w:rPr>
        <w:t>®</w:t>
      </w:r>
      <w:r w:rsidRPr="00367368">
        <w:rPr>
          <w:rStyle w:val="apple-converted-space"/>
          <w:rFonts w:ascii="Arial" w:hAnsi="Arial" w:cs="Arial"/>
          <w:shd w:val="clear" w:color="auto" w:fill="FFFFFF"/>
          <w:lang w:val="pt-PT"/>
        </w:rPr>
        <w:t> </w:t>
      </w:r>
      <w:r w:rsidRPr="00367368">
        <w:rPr>
          <w:rFonts w:ascii="Arial" w:hAnsi="Arial" w:cs="Arial"/>
          <w:shd w:val="clear" w:color="auto" w:fill="FFFFFF"/>
          <w:lang w:val="pt-PT"/>
        </w:rPr>
        <w:t>(</w:t>
      </w:r>
      <w:r w:rsidRPr="00367368">
        <w:rPr>
          <w:rFonts w:ascii="Arial" w:hAnsi="Arial" w:cs="Arial"/>
          <w:i/>
          <w:iCs/>
          <w:shd w:val="clear" w:color="auto" w:fill="FFFFFF"/>
          <w:lang w:val="pt-PT"/>
        </w:rPr>
        <w:t>Statistical Package for Social Sciences</w:t>
      </w:r>
      <w:r w:rsidRPr="00367368">
        <w:rPr>
          <w:rFonts w:ascii="Arial" w:hAnsi="Arial" w:cs="Arial"/>
          <w:shd w:val="clear" w:color="auto" w:fill="FFFFFF"/>
          <w:lang w:val="pt-PT"/>
        </w:rPr>
        <w:t>) versão 22.0, com posterior verificação de consistência da digitação. Após a estruturação final do banco de dados foi realizada </w:t>
      </w:r>
      <w:r w:rsidRPr="00367368">
        <w:rPr>
          <w:rStyle w:val="apple-converted-space"/>
          <w:rFonts w:ascii="Arial" w:hAnsi="Arial" w:cs="Arial"/>
          <w:shd w:val="clear" w:color="auto" w:fill="FFFFFF"/>
          <w:lang w:val="pt-PT"/>
        </w:rPr>
        <w:t> </w:t>
      </w:r>
      <w:r w:rsidRPr="00367368">
        <w:rPr>
          <w:rFonts w:ascii="Arial" w:hAnsi="Arial" w:cs="Arial"/>
          <w:shd w:val="clear" w:color="auto" w:fill="FFFFFF"/>
          <w:lang w:val="pt-PT"/>
        </w:rPr>
        <w:t>inicialmente uma análise descritiva de todos os dados relativos às variáveis sociodemográficas, maternas e assistenciais. Para a construção dos mapas temáticos, utilizou-se o software “Terraview” versão 4.2.2. O arquivo base (mapa do Rio Grande do Norte) foi retirado do banco de geoprocessamento do IBGE.</w:t>
      </w:r>
    </w:p>
    <w:p w:rsidR="00377C63" w:rsidRPr="00367368" w:rsidRDefault="00377C63" w:rsidP="00377C63">
      <w:pPr>
        <w:spacing w:before="100" w:beforeAutospacing="1" w:after="100" w:afterAutospacing="1" w:line="360" w:lineRule="auto"/>
        <w:jc w:val="both"/>
        <w:rPr>
          <w:rFonts w:ascii="Arial" w:hAnsi="Arial" w:cs="Arial"/>
          <w:b/>
          <w:bCs/>
        </w:rPr>
      </w:pPr>
      <w:r w:rsidRPr="00367368">
        <w:rPr>
          <w:rFonts w:ascii="Arial" w:hAnsi="Arial" w:cs="Arial"/>
          <w:b/>
          <w:bCs/>
        </w:rPr>
        <w:t xml:space="preserve">RESULTADOS </w:t>
      </w:r>
    </w:p>
    <w:p w:rsidR="00D76358" w:rsidRDefault="00377C63" w:rsidP="00377C63">
      <w:pPr>
        <w:spacing w:after="0" w:line="480" w:lineRule="auto"/>
        <w:ind w:firstLine="567"/>
        <w:jc w:val="both"/>
        <w:rPr>
          <w:rFonts w:ascii="Arial" w:hAnsi="Arial" w:cs="Arial"/>
        </w:rPr>
      </w:pPr>
      <w:r w:rsidRPr="00367368">
        <w:rPr>
          <w:rFonts w:ascii="Arial" w:hAnsi="Arial" w:cs="Arial"/>
          <w:color w:val="000000"/>
          <w:shd w:val="clear" w:color="auto" w:fill="FFFFFF"/>
        </w:rPr>
        <w:t xml:space="preserve">Foi observado o nascimento de 2.305 (0,58%) </w:t>
      </w:r>
      <w:proofErr w:type="spellStart"/>
      <w:r w:rsidRPr="00367368">
        <w:rPr>
          <w:rFonts w:ascii="Arial" w:hAnsi="Arial" w:cs="Arial"/>
          <w:color w:val="000000"/>
          <w:shd w:val="clear" w:color="auto" w:fill="FFFFFF"/>
        </w:rPr>
        <w:t>RNs</w:t>
      </w:r>
      <w:proofErr w:type="spellEnd"/>
      <w:r w:rsidRPr="00367368">
        <w:rPr>
          <w:rFonts w:ascii="Arial" w:hAnsi="Arial" w:cs="Arial"/>
          <w:color w:val="000000"/>
          <w:shd w:val="clear" w:color="auto" w:fill="FFFFFF"/>
        </w:rPr>
        <w:t xml:space="preserve"> com malformações congênitas</w:t>
      </w:r>
      <w:r w:rsidRPr="00367368" w:rsidDel="008B06B3">
        <w:rPr>
          <w:rFonts w:ascii="Arial" w:hAnsi="Arial" w:cs="Arial"/>
          <w:color w:val="000000"/>
          <w:shd w:val="clear" w:color="auto" w:fill="FFFFFF"/>
        </w:rPr>
        <w:t xml:space="preserve"> </w:t>
      </w:r>
      <w:r w:rsidRPr="00367368">
        <w:rPr>
          <w:rFonts w:ascii="Arial" w:hAnsi="Arial" w:cs="Arial"/>
          <w:color w:val="000000"/>
          <w:shd w:val="clear" w:color="auto" w:fill="FFFFFF"/>
        </w:rPr>
        <w:t>de um total de 393.846 registros de recém-nascidos vivos no Estado do Rio Grande do Norte. Destes, 71 não tiveram sua malformação diagnosticada.</w:t>
      </w:r>
      <w:r w:rsidRPr="00367368" w:rsidDel="00C714EE">
        <w:rPr>
          <w:rFonts w:ascii="Arial" w:hAnsi="Arial" w:cs="Arial"/>
          <w:color w:val="000000"/>
          <w:shd w:val="clear" w:color="auto" w:fill="FFFFFF"/>
        </w:rPr>
        <w:t xml:space="preserve"> </w:t>
      </w:r>
      <w:r w:rsidRPr="00367368">
        <w:rPr>
          <w:rFonts w:ascii="Arial" w:eastAsia="Times New Roman" w:hAnsi="Arial" w:cs="Arial"/>
          <w:color w:val="000000"/>
          <w:lang w:eastAsia="pt-BR"/>
        </w:rPr>
        <w:t xml:space="preserve"> Dentro do período considerado, </w:t>
      </w:r>
      <w:r w:rsidRPr="00367368">
        <w:rPr>
          <w:rFonts w:ascii="Arial" w:hAnsi="Arial" w:cs="Arial"/>
        </w:rPr>
        <w:t>o ano que apresentou a maior e menor prevalência foram o</w:t>
      </w:r>
      <w:r w:rsidR="003E58A9" w:rsidRPr="00367368">
        <w:rPr>
          <w:rFonts w:ascii="Arial" w:hAnsi="Arial" w:cs="Arial"/>
        </w:rPr>
        <w:t>s</w:t>
      </w:r>
      <w:r w:rsidRPr="00367368">
        <w:rPr>
          <w:rFonts w:ascii="Arial" w:hAnsi="Arial" w:cs="Arial"/>
        </w:rPr>
        <w:t xml:space="preserve"> de 2004 </w:t>
      </w:r>
      <w:r w:rsidR="00BF2B5E" w:rsidRPr="00367368">
        <w:rPr>
          <w:rFonts w:ascii="Arial" w:hAnsi="Arial" w:cs="Arial"/>
        </w:rPr>
        <w:t xml:space="preserve">(0,67%) e 2009 (0,49%), respectivamente (Figura 1). </w:t>
      </w:r>
    </w:p>
    <w:p w:rsidR="00D76358" w:rsidRPr="00367368" w:rsidRDefault="00D76358" w:rsidP="00D76358">
      <w:pPr>
        <w:autoSpaceDE w:val="0"/>
        <w:autoSpaceDN w:val="0"/>
        <w:adjustRightInd w:val="0"/>
        <w:spacing w:after="0" w:line="240" w:lineRule="auto"/>
        <w:jc w:val="center"/>
        <w:rPr>
          <w:rFonts w:ascii="Arial" w:hAnsi="Arial" w:cs="Arial"/>
        </w:rPr>
      </w:pPr>
      <w:r w:rsidRPr="00D76358">
        <w:rPr>
          <w:rFonts w:ascii="Arial" w:hAnsi="Arial" w:cs="Arial"/>
          <w:b/>
        </w:rPr>
        <w:t>Figura 1:</w:t>
      </w:r>
      <w:r w:rsidRPr="00367368">
        <w:rPr>
          <w:rFonts w:ascii="Arial" w:hAnsi="Arial" w:cs="Arial"/>
        </w:rPr>
        <w:t xml:space="preserve"> Prevalência de </w:t>
      </w:r>
      <w:proofErr w:type="spellStart"/>
      <w:r>
        <w:rPr>
          <w:rFonts w:ascii="Arial" w:hAnsi="Arial" w:cs="Arial"/>
        </w:rPr>
        <w:t>MCs</w:t>
      </w:r>
      <w:proofErr w:type="spellEnd"/>
      <w:r w:rsidRPr="00367368">
        <w:rPr>
          <w:rFonts w:ascii="Arial" w:hAnsi="Arial" w:cs="Arial"/>
        </w:rPr>
        <w:t xml:space="preserve"> no Estado do Rio Grande do Norte, período de 2004 a 2011.</w:t>
      </w:r>
    </w:p>
    <w:p w:rsidR="00D76358" w:rsidRPr="00367368" w:rsidRDefault="00D76358" w:rsidP="00D76358">
      <w:pPr>
        <w:autoSpaceDE w:val="0"/>
        <w:autoSpaceDN w:val="0"/>
        <w:adjustRightInd w:val="0"/>
        <w:spacing w:after="0" w:line="360" w:lineRule="auto"/>
        <w:jc w:val="center"/>
        <w:rPr>
          <w:rFonts w:ascii="Arial" w:hAnsi="Arial" w:cs="Arial"/>
        </w:rPr>
      </w:pPr>
    </w:p>
    <w:p w:rsidR="00D76358" w:rsidRPr="00367368" w:rsidRDefault="00D76358" w:rsidP="00D76358">
      <w:pPr>
        <w:autoSpaceDE w:val="0"/>
        <w:autoSpaceDN w:val="0"/>
        <w:adjustRightInd w:val="0"/>
        <w:spacing w:after="0" w:line="360" w:lineRule="auto"/>
        <w:jc w:val="center"/>
        <w:rPr>
          <w:rFonts w:ascii="Arial" w:hAnsi="Arial" w:cs="Arial"/>
        </w:rPr>
      </w:pPr>
      <w:r w:rsidRPr="00367368">
        <w:rPr>
          <w:rFonts w:ascii="Arial" w:hAnsi="Arial" w:cs="Arial"/>
          <w:noProof/>
          <w:lang w:eastAsia="pt-BR"/>
        </w:rPr>
        <w:drawing>
          <wp:inline distT="0" distB="0" distL="0" distR="0" wp14:anchorId="791D105D" wp14:editId="6B09A77C">
            <wp:extent cx="4614530" cy="2934586"/>
            <wp:effectExtent l="19050" t="0" r="14620" b="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76358" w:rsidRPr="00367368" w:rsidRDefault="00D76358" w:rsidP="00D76358">
      <w:pPr>
        <w:autoSpaceDE w:val="0"/>
        <w:autoSpaceDN w:val="0"/>
        <w:adjustRightInd w:val="0"/>
        <w:spacing w:after="0" w:line="360" w:lineRule="auto"/>
        <w:jc w:val="center"/>
        <w:rPr>
          <w:rFonts w:ascii="Arial" w:hAnsi="Arial" w:cs="Arial"/>
        </w:rPr>
      </w:pPr>
    </w:p>
    <w:p w:rsidR="00322A0D" w:rsidRDefault="00377C63" w:rsidP="00377C63">
      <w:pPr>
        <w:spacing w:after="0" w:line="480" w:lineRule="auto"/>
        <w:ind w:firstLine="567"/>
        <w:jc w:val="both"/>
        <w:rPr>
          <w:rFonts w:ascii="Arial" w:hAnsi="Arial" w:cs="Arial"/>
        </w:rPr>
      </w:pPr>
      <w:r w:rsidRPr="00367368">
        <w:rPr>
          <w:rFonts w:ascii="Arial" w:eastAsiaTheme="minorHAnsi" w:hAnsi="Arial" w:cs="Arial"/>
          <w:color w:val="000000"/>
        </w:rPr>
        <w:t xml:space="preserve">Dentre os 167 municípios do Estado do Rio Grande do Norte, </w:t>
      </w:r>
      <w:r w:rsidRPr="00367368">
        <w:rPr>
          <w:rFonts w:ascii="Arial" w:hAnsi="Arial" w:cs="Arial"/>
        </w:rPr>
        <w:t xml:space="preserve">as maiores </w:t>
      </w:r>
      <w:r w:rsidR="00322A0D" w:rsidRPr="00367368">
        <w:rPr>
          <w:rFonts w:ascii="Arial" w:hAnsi="Arial" w:cs="Arial"/>
        </w:rPr>
        <w:t>ocorrências</w:t>
      </w:r>
      <w:r w:rsidRPr="00367368">
        <w:rPr>
          <w:rFonts w:ascii="Arial" w:hAnsi="Arial" w:cs="Arial"/>
        </w:rPr>
        <w:t xml:space="preserve"> de </w:t>
      </w:r>
      <w:proofErr w:type="spellStart"/>
      <w:r w:rsidRPr="00367368">
        <w:rPr>
          <w:rFonts w:ascii="Arial" w:hAnsi="Arial" w:cs="Arial"/>
        </w:rPr>
        <w:t>MCs</w:t>
      </w:r>
      <w:proofErr w:type="spellEnd"/>
      <w:r w:rsidRPr="00367368">
        <w:rPr>
          <w:rFonts w:ascii="Arial" w:hAnsi="Arial" w:cs="Arial"/>
        </w:rPr>
        <w:t xml:space="preserve"> foram observadas nos municípios que apresentaram maior número de nascimentos: Natal (776 </w:t>
      </w:r>
      <w:proofErr w:type="spellStart"/>
      <w:r w:rsidRPr="00367368">
        <w:rPr>
          <w:rFonts w:ascii="Arial" w:hAnsi="Arial" w:cs="Arial"/>
        </w:rPr>
        <w:t>MCs</w:t>
      </w:r>
      <w:proofErr w:type="spellEnd"/>
      <w:r w:rsidRPr="00367368">
        <w:rPr>
          <w:rFonts w:ascii="Arial" w:hAnsi="Arial" w:cs="Arial"/>
        </w:rPr>
        <w:t xml:space="preserve">), Mossoró (147 </w:t>
      </w:r>
      <w:proofErr w:type="spellStart"/>
      <w:r w:rsidRPr="00367368">
        <w:rPr>
          <w:rFonts w:ascii="Arial" w:hAnsi="Arial" w:cs="Arial"/>
        </w:rPr>
        <w:t>MCs</w:t>
      </w:r>
      <w:proofErr w:type="spellEnd"/>
      <w:r w:rsidRPr="00367368">
        <w:rPr>
          <w:rFonts w:ascii="Arial" w:hAnsi="Arial" w:cs="Arial"/>
        </w:rPr>
        <w:t xml:space="preserve">) e Parnamirim (103 </w:t>
      </w:r>
      <w:proofErr w:type="spellStart"/>
      <w:r w:rsidRPr="00367368">
        <w:rPr>
          <w:rFonts w:ascii="Arial" w:hAnsi="Arial" w:cs="Arial"/>
        </w:rPr>
        <w:t>MCs</w:t>
      </w:r>
      <w:proofErr w:type="spellEnd"/>
      <w:r w:rsidRPr="00367368">
        <w:rPr>
          <w:rFonts w:ascii="Arial" w:hAnsi="Arial" w:cs="Arial"/>
        </w:rPr>
        <w:t>) (Figura 2).</w:t>
      </w:r>
    </w:p>
    <w:p w:rsidR="0047327F" w:rsidRDefault="0047327F" w:rsidP="00377C63">
      <w:pPr>
        <w:spacing w:after="0" w:line="480" w:lineRule="auto"/>
        <w:ind w:firstLine="567"/>
        <w:jc w:val="both"/>
        <w:rPr>
          <w:rFonts w:ascii="Arial" w:hAnsi="Arial" w:cs="Arial"/>
        </w:rPr>
      </w:pPr>
    </w:p>
    <w:p w:rsidR="00D76358" w:rsidRPr="00367368" w:rsidRDefault="00D76358" w:rsidP="00D76358">
      <w:pPr>
        <w:jc w:val="center"/>
        <w:rPr>
          <w:rFonts w:ascii="Arial" w:hAnsi="Arial" w:cs="Arial"/>
        </w:rPr>
      </w:pPr>
      <w:r w:rsidRPr="00D76358">
        <w:rPr>
          <w:rFonts w:ascii="Arial" w:hAnsi="Arial" w:cs="Arial"/>
          <w:b/>
          <w:noProof/>
          <w:lang w:eastAsia="pt-BR"/>
        </w:rPr>
        <w:drawing>
          <wp:anchor distT="0" distB="0" distL="114300" distR="114300" simplePos="0" relativeHeight="251662336" behindDoc="0" locked="0" layoutInCell="1" allowOverlap="1" wp14:anchorId="6617C9BD" wp14:editId="39A357A3">
            <wp:simplePos x="0" y="0"/>
            <wp:positionH relativeFrom="column">
              <wp:posOffset>9756</wp:posOffset>
            </wp:positionH>
            <wp:positionV relativeFrom="paragraph">
              <wp:posOffset>584835</wp:posOffset>
            </wp:positionV>
            <wp:extent cx="893445" cy="112776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jpg"/>
                    <pic:cNvPicPr/>
                  </pic:nvPicPr>
                  <pic:blipFill>
                    <a:blip r:embed="rId7">
                      <a:extLst>
                        <a:ext uri="{28A0092B-C50C-407E-A947-70E740481C1C}">
                          <a14:useLocalDpi xmlns:a14="http://schemas.microsoft.com/office/drawing/2010/main" val="0"/>
                        </a:ext>
                      </a:extLst>
                    </a:blip>
                    <a:stretch>
                      <a:fillRect/>
                    </a:stretch>
                  </pic:blipFill>
                  <pic:spPr>
                    <a:xfrm>
                      <a:off x="0" y="0"/>
                      <a:ext cx="893445" cy="1127760"/>
                    </a:xfrm>
                    <a:prstGeom prst="rect">
                      <a:avLst/>
                    </a:prstGeom>
                  </pic:spPr>
                </pic:pic>
              </a:graphicData>
            </a:graphic>
            <wp14:sizeRelH relativeFrom="page">
              <wp14:pctWidth>0</wp14:pctWidth>
            </wp14:sizeRelH>
            <wp14:sizeRelV relativeFrom="page">
              <wp14:pctHeight>0</wp14:pctHeight>
            </wp14:sizeRelV>
          </wp:anchor>
        </w:drawing>
      </w:r>
      <w:r w:rsidRPr="00D76358">
        <w:rPr>
          <w:rFonts w:ascii="Arial" w:hAnsi="Arial" w:cs="Arial"/>
          <w:b/>
          <w:noProof/>
          <w:lang w:eastAsia="pt-BR"/>
        </w:rPr>
        <w:drawing>
          <wp:anchor distT="0" distB="0" distL="114300" distR="114300" simplePos="0" relativeHeight="251660288" behindDoc="0" locked="0" layoutInCell="1" allowOverlap="1" wp14:anchorId="4A65EB58" wp14:editId="430274B9">
            <wp:simplePos x="0" y="0"/>
            <wp:positionH relativeFrom="column">
              <wp:posOffset>129540</wp:posOffset>
            </wp:positionH>
            <wp:positionV relativeFrom="paragraph">
              <wp:posOffset>584200</wp:posOffset>
            </wp:positionV>
            <wp:extent cx="5676265" cy="3320415"/>
            <wp:effectExtent l="0" t="0" r="0" b="0"/>
            <wp:wrapSquare wrapText="bothSides"/>
            <wp:docPr id="3" name="Imagem 3" descr="Mapa_f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_final.JPEG"/>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5676265" cy="3320415"/>
                    </a:xfrm>
                    <a:prstGeom prst="rect">
                      <a:avLst/>
                    </a:prstGeom>
                  </pic:spPr>
                </pic:pic>
              </a:graphicData>
            </a:graphic>
            <wp14:sizeRelH relativeFrom="page">
              <wp14:pctWidth>0</wp14:pctWidth>
            </wp14:sizeRelH>
            <wp14:sizeRelV relativeFrom="page">
              <wp14:pctHeight>0</wp14:pctHeight>
            </wp14:sizeRelV>
          </wp:anchor>
        </w:drawing>
      </w:r>
      <w:r w:rsidRPr="00D76358">
        <w:rPr>
          <w:rFonts w:ascii="Arial" w:hAnsi="Arial" w:cs="Arial"/>
          <w:b/>
        </w:rPr>
        <w:t>Figura 2:</w:t>
      </w:r>
      <w:r w:rsidRPr="00367368">
        <w:rPr>
          <w:rFonts w:ascii="Arial" w:hAnsi="Arial" w:cs="Arial"/>
        </w:rPr>
        <w:t xml:space="preserve"> Número de </w:t>
      </w:r>
      <w:proofErr w:type="spellStart"/>
      <w:r>
        <w:rPr>
          <w:rFonts w:ascii="Arial" w:hAnsi="Arial" w:cs="Arial"/>
        </w:rPr>
        <w:t>MC</w:t>
      </w:r>
      <w:r w:rsidRPr="00367368">
        <w:rPr>
          <w:rFonts w:ascii="Arial" w:hAnsi="Arial" w:cs="Arial"/>
        </w:rPr>
        <w:t>s</w:t>
      </w:r>
      <w:proofErr w:type="spellEnd"/>
      <w:r w:rsidRPr="00367368">
        <w:rPr>
          <w:rFonts w:ascii="Arial" w:hAnsi="Arial" w:cs="Arial"/>
        </w:rPr>
        <w:t xml:space="preserve"> congênitas por municípios do Estado do RN, 2004 a 2011.</w:t>
      </w:r>
    </w:p>
    <w:p w:rsidR="00D76358" w:rsidRDefault="00D76358" w:rsidP="00377C63">
      <w:pPr>
        <w:spacing w:after="0" w:line="480" w:lineRule="auto"/>
        <w:ind w:firstLine="567"/>
        <w:jc w:val="both"/>
        <w:rPr>
          <w:rFonts w:ascii="Arial" w:hAnsi="Arial" w:cs="Arial"/>
        </w:rPr>
      </w:pPr>
    </w:p>
    <w:p w:rsidR="0047327F" w:rsidRDefault="0047327F" w:rsidP="00377C63">
      <w:pPr>
        <w:spacing w:after="0" w:line="480" w:lineRule="auto"/>
        <w:ind w:firstLine="567"/>
        <w:jc w:val="both"/>
        <w:rPr>
          <w:rFonts w:ascii="Arial" w:hAnsi="Arial" w:cs="Arial"/>
        </w:rPr>
      </w:pPr>
    </w:p>
    <w:p w:rsidR="00377C63" w:rsidRPr="00367368" w:rsidRDefault="00377C63" w:rsidP="00377C63">
      <w:pPr>
        <w:spacing w:after="0" w:line="480" w:lineRule="auto"/>
        <w:ind w:firstLine="567"/>
        <w:jc w:val="both"/>
        <w:rPr>
          <w:rFonts w:ascii="Arial" w:eastAsiaTheme="minorHAnsi" w:hAnsi="Arial" w:cs="Arial"/>
          <w:color w:val="000000"/>
        </w:rPr>
      </w:pPr>
      <w:r w:rsidRPr="00367368">
        <w:rPr>
          <w:rFonts w:ascii="Arial" w:hAnsi="Arial" w:cs="Arial"/>
        </w:rPr>
        <w:t xml:space="preserve"> Notou-se ainda que</w:t>
      </w:r>
      <w:r w:rsidR="0002444A">
        <w:rPr>
          <w:rFonts w:ascii="Arial" w:hAnsi="Arial" w:cs="Arial"/>
        </w:rPr>
        <w:t xml:space="preserve"> em</w:t>
      </w:r>
      <w:r w:rsidRPr="00367368">
        <w:rPr>
          <w:rFonts w:ascii="Arial" w:hAnsi="Arial" w:cs="Arial"/>
        </w:rPr>
        <w:t xml:space="preserve"> </w:t>
      </w:r>
      <w:r w:rsidRPr="00367368">
        <w:rPr>
          <w:rFonts w:ascii="Arial" w:eastAsiaTheme="minorHAnsi" w:hAnsi="Arial" w:cs="Arial"/>
          <w:color w:val="000000"/>
        </w:rPr>
        <w:t xml:space="preserve">quinze municípios nenhum registro de malformação congênita no SINASC no período de 2004 a 2011 </w:t>
      </w:r>
      <w:r w:rsidR="0002444A">
        <w:rPr>
          <w:rFonts w:ascii="Arial" w:eastAsiaTheme="minorHAnsi" w:hAnsi="Arial" w:cs="Arial"/>
          <w:color w:val="000000"/>
        </w:rPr>
        <w:t xml:space="preserve">foi observado </w:t>
      </w:r>
      <w:r w:rsidRPr="00367368">
        <w:rPr>
          <w:rFonts w:ascii="Arial" w:eastAsiaTheme="minorHAnsi" w:hAnsi="Arial" w:cs="Arial"/>
          <w:color w:val="000000"/>
        </w:rPr>
        <w:t xml:space="preserve">e que 15.360 recém-nascidos vivos foram registrados no Campo 34 como “ignorado”, não sendo possível afirmar se esses nascimentos foram de crianças </w:t>
      </w:r>
      <w:r w:rsidR="00F65CF6" w:rsidRPr="00367368">
        <w:rPr>
          <w:rFonts w:ascii="Arial" w:eastAsiaTheme="minorHAnsi" w:hAnsi="Arial" w:cs="Arial"/>
          <w:color w:val="000000"/>
        </w:rPr>
        <w:t xml:space="preserve">malformadas ou não. </w:t>
      </w:r>
      <w:r w:rsidRPr="00367368">
        <w:rPr>
          <w:rFonts w:ascii="Arial" w:hAnsi="Arial" w:cs="Arial"/>
          <w:color w:val="000000"/>
          <w:shd w:val="clear" w:color="auto" w:fill="FFFFFF"/>
        </w:rPr>
        <w:t xml:space="preserve">As cinco malformações mais encontradas no período foram as MC do aparelho osteomuscular (32,5%), pés (26,0%), sistema nervoso (17,1%), fissura labial e fissura palatina (10,2%) e outras </w:t>
      </w:r>
      <w:proofErr w:type="spellStart"/>
      <w:r w:rsidRPr="00367368">
        <w:rPr>
          <w:rFonts w:ascii="Arial" w:hAnsi="Arial" w:cs="Arial"/>
          <w:color w:val="000000"/>
          <w:shd w:val="clear" w:color="auto" w:fill="FFFFFF"/>
        </w:rPr>
        <w:t>MCs</w:t>
      </w:r>
      <w:proofErr w:type="spellEnd"/>
      <w:r w:rsidRPr="00367368">
        <w:rPr>
          <w:rFonts w:ascii="Arial" w:hAnsi="Arial" w:cs="Arial"/>
          <w:color w:val="000000"/>
          <w:shd w:val="clear" w:color="auto" w:fill="FFFFFF"/>
        </w:rPr>
        <w:t xml:space="preserve"> (14,2%) (Figura 3).</w:t>
      </w:r>
    </w:p>
    <w:p w:rsidR="0047327F" w:rsidRDefault="00377C63" w:rsidP="00377C63">
      <w:pPr>
        <w:autoSpaceDE w:val="0"/>
        <w:autoSpaceDN w:val="0"/>
        <w:adjustRightInd w:val="0"/>
        <w:spacing w:after="0" w:line="480" w:lineRule="auto"/>
        <w:jc w:val="both"/>
        <w:rPr>
          <w:rFonts w:ascii="Arial" w:hAnsi="Arial" w:cs="Arial"/>
          <w:color w:val="000000"/>
          <w:shd w:val="clear" w:color="auto" w:fill="FFFFFF"/>
        </w:rPr>
      </w:pPr>
      <w:r w:rsidRPr="00367368">
        <w:rPr>
          <w:rFonts w:ascii="Arial" w:hAnsi="Arial" w:cs="Arial"/>
          <w:color w:val="000000"/>
          <w:shd w:val="clear" w:color="auto" w:fill="FFFFFF"/>
        </w:rPr>
        <w:tab/>
      </w:r>
    </w:p>
    <w:p w:rsidR="0047327F" w:rsidRDefault="0047327F" w:rsidP="00377C63">
      <w:pPr>
        <w:autoSpaceDE w:val="0"/>
        <w:autoSpaceDN w:val="0"/>
        <w:adjustRightInd w:val="0"/>
        <w:spacing w:after="0" w:line="480" w:lineRule="auto"/>
        <w:jc w:val="both"/>
        <w:rPr>
          <w:rFonts w:ascii="Arial" w:hAnsi="Arial" w:cs="Arial"/>
          <w:color w:val="000000"/>
          <w:shd w:val="clear" w:color="auto" w:fill="FFFFFF"/>
        </w:rPr>
      </w:pPr>
    </w:p>
    <w:p w:rsidR="0047327F" w:rsidRDefault="0047327F" w:rsidP="00377C63">
      <w:pPr>
        <w:autoSpaceDE w:val="0"/>
        <w:autoSpaceDN w:val="0"/>
        <w:adjustRightInd w:val="0"/>
        <w:spacing w:after="0" w:line="480" w:lineRule="auto"/>
        <w:jc w:val="both"/>
        <w:rPr>
          <w:rFonts w:ascii="Arial" w:hAnsi="Arial" w:cs="Arial"/>
          <w:color w:val="000000"/>
          <w:shd w:val="clear" w:color="auto" w:fill="FFFFFF"/>
        </w:rPr>
      </w:pPr>
      <w:r>
        <w:rPr>
          <w:rFonts w:ascii="Arial" w:hAnsi="Arial" w:cs="Arial"/>
          <w:color w:val="000000"/>
          <w:shd w:val="clear" w:color="auto" w:fill="FFFFFF"/>
        </w:rPr>
        <w:tab/>
      </w: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r w:rsidRPr="00367368">
        <w:rPr>
          <w:rFonts w:ascii="Arial" w:hAnsi="Arial" w:cs="Arial"/>
          <w:color w:val="000000"/>
          <w:shd w:val="clear" w:color="auto" w:fill="FFFFFF"/>
        </w:rPr>
        <w:t>Figura 3</w:t>
      </w:r>
      <w:r w:rsidRPr="00367368">
        <w:rPr>
          <w:rFonts w:ascii="Arial" w:hAnsi="Arial" w:cs="Arial"/>
          <w:b/>
          <w:color w:val="000000"/>
          <w:shd w:val="clear" w:color="auto" w:fill="FFFFFF"/>
        </w:rPr>
        <w:t>:</w:t>
      </w:r>
      <w:r w:rsidRPr="00367368">
        <w:rPr>
          <w:rFonts w:ascii="Arial" w:hAnsi="Arial" w:cs="Arial"/>
          <w:color w:val="000000"/>
          <w:shd w:val="clear" w:color="auto" w:fill="FFFFFF"/>
        </w:rPr>
        <w:t xml:space="preserve"> Prevalência das malformações mais acometidas em recém-nascidos no Estado do Rio Grande do Norte, no período de 2004 a 2011.</w:t>
      </w: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r w:rsidRPr="00367368">
        <w:rPr>
          <w:rFonts w:ascii="Arial" w:hAnsi="Arial" w:cs="Arial"/>
          <w:noProof/>
          <w:color w:val="000000"/>
          <w:shd w:val="clear" w:color="auto" w:fill="FFFFFF"/>
          <w:lang w:eastAsia="pt-BR"/>
        </w:rPr>
        <w:drawing>
          <wp:inline distT="0" distB="0" distL="0" distR="0" wp14:anchorId="2292FCB9" wp14:editId="7BF61B25">
            <wp:extent cx="4189863" cy="2238233"/>
            <wp:effectExtent l="0" t="0" r="127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p>
    <w:p w:rsidR="0047327F" w:rsidRPr="00367368" w:rsidRDefault="0047327F" w:rsidP="0047327F">
      <w:pPr>
        <w:autoSpaceDE w:val="0"/>
        <w:autoSpaceDN w:val="0"/>
        <w:adjustRightInd w:val="0"/>
        <w:spacing w:after="0" w:line="240" w:lineRule="auto"/>
        <w:jc w:val="center"/>
        <w:rPr>
          <w:rFonts w:ascii="Arial" w:hAnsi="Arial" w:cs="Arial"/>
          <w:color w:val="000000"/>
          <w:shd w:val="clear" w:color="auto" w:fill="FFFFFF"/>
        </w:rPr>
      </w:pPr>
    </w:p>
    <w:p w:rsidR="001919F7" w:rsidRPr="00367368" w:rsidRDefault="0047327F" w:rsidP="00377C63">
      <w:pPr>
        <w:autoSpaceDE w:val="0"/>
        <w:autoSpaceDN w:val="0"/>
        <w:adjustRightInd w:val="0"/>
        <w:spacing w:after="0" w:line="480" w:lineRule="auto"/>
        <w:jc w:val="both"/>
        <w:rPr>
          <w:rFonts w:ascii="Arial" w:hAnsi="Arial" w:cs="Arial"/>
        </w:rPr>
      </w:pPr>
      <w:r>
        <w:rPr>
          <w:rFonts w:ascii="Arial" w:hAnsi="Arial" w:cs="Arial"/>
          <w:color w:val="000000"/>
          <w:shd w:val="clear" w:color="auto" w:fill="FFFFFF"/>
        </w:rPr>
        <w:tab/>
      </w:r>
      <w:r w:rsidR="00377C63" w:rsidRPr="00367368">
        <w:rPr>
          <w:rFonts w:ascii="Arial" w:hAnsi="Arial" w:cs="Arial"/>
          <w:color w:val="000000"/>
          <w:shd w:val="clear" w:color="auto" w:fill="FFFFFF"/>
        </w:rPr>
        <w:t xml:space="preserve">A análise da ocorrência de </w:t>
      </w:r>
      <w:proofErr w:type="spellStart"/>
      <w:r w:rsidR="00377C63" w:rsidRPr="00367368">
        <w:rPr>
          <w:rFonts w:ascii="Arial" w:hAnsi="Arial" w:cs="Arial"/>
          <w:color w:val="000000"/>
          <w:shd w:val="clear" w:color="auto" w:fill="FFFFFF"/>
        </w:rPr>
        <w:t>MCs</w:t>
      </w:r>
      <w:proofErr w:type="spellEnd"/>
      <w:r w:rsidR="00377C63" w:rsidRPr="00367368">
        <w:rPr>
          <w:rFonts w:ascii="Arial" w:hAnsi="Arial" w:cs="Arial"/>
          <w:color w:val="000000"/>
          <w:shd w:val="clear" w:color="auto" w:fill="FFFFFF"/>
        </w:rPr>
        <w:t xml:space="preserve"> de acordo com as variáveis </w:t>
      </w:r>
      <w:proofErr w:type="spellStart"/>
      <w:r w:rsidR="00377C63" w:rsidRPr="00367368">
        <w:rPr>
          <w:rFonts w:ascii="Arial" w:hAnsi="Arial" w:cs="Arial"/>
          <w:color w:val="000000"/>
          <w:shd w:val="clear" w:color="auto" w:fill="FFFFFF"/>
        </w:rPr>
        <w:t>sócio-demográficas</w:t>
      </w:r>
      <w:proofErr w:type="spellEnd"/>
      <w:r w:rsidR="00377C63" w:rsidRPr="00367368">
        <w:rPr>
          <w:rFonts w:ascii="Arial" w:hAnsi="Arial" w:cs="Arial"/>
          <w:color w:val="000000"/>
          <w:shd w:val="clear" w:color="auto" w:fill="FFFFFF"/>
        </w:rPr>
        <w:t xml:space="preserve"> consideradas revelou que a maior frequência de malformações ocorreu nas mulheres na faixa etária dos</w:t>
      </w:r>
      <w:r w:rsidR="00377C63" w:rsidRPr="00367368">
        <w:rPr>
          <w:rFonts w:ascii="Arial" w:hAnsi="Arial" w:cs="Arial"/>
        </w:rPr>
        <w:t xml:space="preserve"> 20-24 anos (27,24%), que tinham 8-11 anos de estudo (40,24%), e eram solteiras (61,41%). Observou-se ainda uma maior frequência nas mulheres que realizaram 7 ou mais consultas de pré-natal e nas quais o parto ocorreu entre a 37ª e </w:t>
      </w:r>
      <w:r w:rsidR="001919F7" w:rsidRPr="00367368">
        <w:rPr>
          <w:rFonts w:ascii="Arial" w:hAnsi="Arial" w:cs="Arial"/>
        </w:rPr>
        <w:t>41</w:t>
      </w:r>
      <w:r w:rsidR="001919F7" w:rsidRPr="00367368">
        <w:rPr>
          <w:rFonts w:ascii="Arial" w:hAnsi="Arial" w:cs="Arial"/>
          <w:vertAlign w:val="superscript"/>
        </w:rPr>
        <w:t xml:space="preserve">a </w:t>
      </w:r>
      <w:r w:rsidR="001919F7" w:rsidRPr="00367368">
        <w:rPr>
          <w:rFonts w:ascii="Arial" w:hAnsi="Arial" w:cs="Arial"/>
        </w:rPr>
        <w:t>semanas de gestação (Tabelas 1 e 2).</w:t>
      </w:r>
    </w:p>
    <w:p w:rsidR="0047327F" w:rsidRPr="00367368" w:rsidRDefault="0047327F" w:rsidP="0047327F">
      <w:pPr>
        <w:spacing w:after="0" w:line="240" w:lineRule="auto"/>
        <w:jc w:val="center"/>
        <w:rPr>
          <w:rFonts w:ascii="Arial" w:hAnsi="Arial" w:cs="Arial"/>
        </w:rPr>
      </w:pPr>
      <w:r w:rsidRPr="00367368">
        <w:rPr>
          <w:rFonts w:ascii="Arial" w:hAnsi="Arial" w:cs="Arial"/>
        </w:rPr>
        <w:t xml:space="preserve">Tabela 1: Características </w:t>
      </w:r>
      <w:proofErr w:type="spellStart"/>
      <w:r w:rsidRPr="00367368">
        <w:rPr>
          <w:rFonts w:ascii="Arial" w:hAnsi="Arial" w:cs="Arial"/>
        </w:rPr>
        <w:t>sociodemográficas</w:t>
      </w:r>
      <w:proofErr w:type="spellEnd"/>
      <w:r w:rsidRPr="00367368">
        <w:rPr>
          <w:rFonts w:ascii="Arial" w:hAnsi="Arial" w:cs="Arial"/>
        </w:rPr>
        <w:t xml:space="preserve"> das gestantes dos recém-nascidos com malformações congênitas, Rio Grande do Norte, período de 2004 a 2011.</w:t>
      </w:r>
    </w:p>
    <w:p w:rsidR="0047327F" w:rsidRPr="00367368" w:rsidRDefault="0047327F" w:rsidP="0047327F">
      <w:pPr>
        <w:spacing w:after="0" w:line="240" w:lineRule="auto"/>
        <w:rPr>
          <w:rFonts w:ascii="Arial" w:hAnsi="Arial" w:cs="Arial"/>
        </w:rPr>
      </w:pPr>
    </w:p>
    <w:tbl>
      <w:tblPr>
        <w:tblStyle w:val="SombreamentoClaro2"/>
        <w:tblW w:w="9596" w:type="dxa"/>
        <w:tblLook w:val="04A0" w:firstRow="1" w:lastRow="0" w:firstColumn="1" w:lastColumn="0" w:noHBand="0" w:noVBand="1"/>
      </w:tblPr>
      <w:tblGrid>
        <w:gridCol w:w="2060"/>
        <w:gridCol w:w="706"/>
        <w:gridCol w:w="706"/>
        <w:gridCol w:w="706"/>
        <w:gridCol w:w="706"/>
        <w:gridCol w:w="706"/>
        <w:gridCol w:w="706"/>
        <w:gridCol w:w="706"/>
        <w:gridCol w:w="706"/>
        <w:gridCol w:w="925"/>
        <w:gridCol w:w="963"/>
      </w:tblGrid>
      <w:tr w:rsidR="0047327F" w:rsidRPr="00367368" w:rsidTr="00D22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rPr>
            </w:pPr>
            <w:proofErr w:type="spellStart"/>
            <w:r w:rsidRPr="00367368">
              <w:rPr>
                <w:rFonts w:ascii="Arial" w:hAnsi="Arial" w:cs="Arial"/>
              </w:rPr>
              <w:t>Caracteristicas</w:t>
            </w:r>
            <w:proofErr w:type="spellEnd"/>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2004</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2005</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2006</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2007</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2008</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2009</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2010</w:t>
            </w:r>
          </w:p>
        </w:tc>
        <w:tc>
          <w:tcPr>
            <w:tcW w:w="703"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2011</w:t>
            </w:r>
          </w:p>
        </w:tc>
        <w:tc>
          <w:tcPr>
            <w:tcW w:w="921"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TOTAL</w:t>
            </w:r>
          </w:p>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n</w:t>
            </w:r>
          </w:p>
        </w:tc>
        <w:tc>
          <w:tcPr>
            <w:tcW w:w="958" w:type="dxa"/>
          </w:tcPr>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TOTAL</w:t>
            </w:r>
          </w:p>
          <w:p w:rsidR="0047327F" w:rsidRPr="00367368" w:rsidRDefault="0047327F" w:rsidP="00D22CF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before="100" w:beforeAutospacing="1" w:after="100" w:afterAutospacing="1" w:line="360" w:lineRule="auto"/>
              <w:rPr>
                <w:rFonts w:ascii="Arial" w:hAnsi="Arial" w:cs="Arial"/>
              </w:rPr>
            </w:pPr>
            <w:r w:rsidRPr="00367368">
              <w:rPr>
                <w:rFonts w:ascii="Arial" w:hAnsi="Arial" w:cs="Arial"/>
              </w:rPr>
              <w:t>Escolaridade</w:t>
            </w: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1"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8"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7327F" w:rsidRPr="00367368" w:rsidTr="00D22CF6">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Nenhuma</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12</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09</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06</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10</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05</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04</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03</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03</w:t>
            </w:r>
          </w:p>
        </w:tc>
        <w:tc>
          <w:tcPr>
            <w:tcW w:w="921"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 xml:space="preserve">52 </w:t>
            </w:r>
          </w:p>
        </w:tc>
        <w:tc>
          <w:tcPr>
            <w:tcW w:w="958"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2,28</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1-3</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44</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41</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30</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31</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29</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24</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21</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35</w:t>
            </w:r>
          </w:p>
        </w:tc>
        <w:tc>
          <w:tcPr>
            <w:tcW w:w="921"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 xml:space="preserve">255 </w:t>
            </w:r>
          </w:p>
        </w:tc>
        <w:tc>
          <w:tcPr>
            <w:tcW w:w="958"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11,22</w:t>
            </w:r>
          </w:p>
        </w:tc>
      </w:tr>
      <w:tr w:rsidR="0047327F" w:rsidRPr="00367368" w:rsidTr="00D22CF6">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4-7</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114</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112</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82</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110</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102</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73</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97</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90</w:t>
            </w:r>
          </w:p>
        </w:tc>
        <w:tc>
          <w:tcPr>
            <w:tcW w:w="921"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 xml:space="preserve">780 </w:t>
            </w:r>
          </w:p>
        </w:tc>
        <w:tc>
          <w:tcPr>
            <w:tcW w:w="958"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34,34</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8-11</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138</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102</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127</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90</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112</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93</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118</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134</w:t>
            </w:r>
          </w:p>
        </w:tc>
        <w:tc>
          <w:tcPr>
            <w:tcW w:w="921"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 xml:space="preserve">914 </w:t>
            </w:r>
          </w:p>
        </w:tc>
        <w:tc>
          <w:tcPr>
            <w:tcW w:w="958"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40,24</w:t>
            </w:r>
          </w:p>
        </w:tc>
      </w:tr>
      <w:tr w:rsidR="0047327F" w:rsidRPr="00367368" w:rsidTr="00D22CF6">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jc w:val="center"/>
              <w:rPr>
                <w:rFonts w:ascii="Arial" w:hAnsi="Arial" w:cs="Arial"/>
                <w:b w:val="0"/>
              </w:rPr>
            </w:pPr>
            <w:r w:rsidRPr="00367368">
              <w:rPr>
                <w:rFonts w:ascii="Arial" w:hAnsi="Arial" w:cs="Arial"/>
                <w:b w:val="0"/>
              </w:rPr>
              <w:t>≥ 12</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30</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26</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29</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32</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47</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40</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34</w:t>
            </w:r>
          </w:p>
        </w:tc>
        <w:tc>
          <w:tcPr>
            <w:tcW w:w="703"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32</w:t>
            </w:r>
          </w:p>
        </w:tc>
        <w:tc>
          <w:tcPr>
            <w:tcW w:w="921"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 xml:space="preserve">270 </w:t>
            </w:r>
          </w:p>
        </w:tc>
        <w:tc>
          <w:tcPr>
            <w:tcW w:w="958" w:type="dxa"/>
          </w:tcPr>
          <w:p w:rsidR="0047327F" w:rsidRPr="00367368" w:rsidRDefault="0047327F" w:rsidP="00D22CF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11,89</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rPr>
            </w:pPr>
            <w:r w:rsidRPr="00367368">
              <w:rPr>
                <w:rFonts w:ascii="Arial" w:hAnsi="Arial" w:cs="Arial"/>
              </w:rPr>
              <w:t>Consulta PN</w:t>
            </w: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3"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1"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8"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7327F" w:rsidRPr="00367368" w:rsidTr="00D22CF6">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Nenhuma</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14</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09</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07</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04</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07</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03</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06</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08</w:t>
            </w:r>
          </w:p>
        </w:tc>
        <w:tc>
          <w:tcPr>
            <w:tcW w:w="921"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58</w:t>
            </w:r>
          </w:p>
        </w:tc>
        <w:tc>
          <w:tcPr>
            <w:tcW w:w="958" w:type="dxa"/>
          </w:tcPr>
          <w:p w:rsidR="0047327F" w:rsidRPr="00367368" w:rsidRDefault="0047327F" w:rsidP="00D22CF6">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2,57%</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1-3</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54</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46</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32</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28</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26</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36</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27</w:t>
            </w:r>
          </w:p>
        </w:tc>
        <w:tc>
          <w:tcPr>
            <w:tcW w:w="703"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40</w:t>
            </w:r>
          </w:p>
        </w:tc>
        <w:tc>
          <w:tcPr>
            <w:tcW w:w="921" w:type="dxa"/>
          </w:tcPr>
          <w:p w:rsidR="0047327F" w:rsidRPr="00367368" w:rsidRDefault="0047327F" w:rsidP="00D22CF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289</w:t>
            </w:r>
          </w:p>
        </w:tc>
        <w:tc>
          <w:tcPr>
            <w:tcW w:w="958"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12,84%</w:t>
            </w:r>
          </w:p>
        </w:tc>
      </w:tr>
      <w:tr w:rsidR="0047327F" w:rsidRPr="00367368" w:rsidTr="00D22CF6">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spacing w:line="360" w:lineRule="auto"/>
              <w:jc w:val="center"/>
              <w:rPr>
                <w:rFonts w:ascii="Arial" w:hAnsi="Arial" w:cs="Arial"/>
                <w:b w:val="0"/>
              </w:rPr>
            </w:pPr>
            <w:r w:rsidRPr="00367368">
              <w:rPr>
                <w:rFonts w:ascii="Arial" w:hAnsi="Arial" w:cs="Arial"/>
                <w:b w:val="0"/>
              </w:rPr>
              <w:t>4-6</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148</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121</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107</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125</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124</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88</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115</w:t>
            </w:r>
          </w:p>
        </w:tc>
        <w:tc>
          <w:tcPr>
            <w:tcW w:w="703"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113</w:t>
            </w:r>
          </w:p>
        </w:tc>
        <w:tc>
          <w:tcPr>
            <w:tcW w:w="921" w:type="dxa"/>
          </w:tcPr>
          <w:p w:rsidR="0047327F" w:rsidRPr="00367368" w:rsidRDefault="0047327F" w:rsidP="00D22CF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941</w:t>
            </w:r>
          </w:p>
        </w:tc>
        <w:tc>
          <w:tcPr>
            <w:tcW w:w="958" w:type="dxa"/>
          </w:tcPr>
          <w:p w:rsidR="0047327F" w:rsidRPr="00367368" w:rsidRDefault="0047327F" w:rsidP="00D22CF6">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41,82%</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47327F" w:rsidRPr="00367368" w:rsidRDefault="0047327F" w:rsidP="00D22CF6">
            <w:pPr>
              <w:jc w:val="center"/>
              <w:rPr>
                <w:rFonts w:ascii="Arial" w:hAnsi="Arial" w:cs="Arial"/>
                <w:b w:val="0"/>
              </w:rPr>
            </w:pPr>
            <w:r w:rsidRPr="00367368">
              <w:rPr>
                <w:rFonts w:ascii="Arial" w:hAnsi="Arial" w:cs="Arial"/>
                <w:b w:val="0"/>
              </w:rPr>
              <w:t>≥ 7</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112</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113</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123</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119</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138</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103</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124</w:t>
            </w:r>
          </w:p>
        </w:tc>
        <w:tc>
          <w:tcPr>
            <w:tcW w:w="703"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130</w:t>
            </w:r>
          </w:p>
        </w:tc>
        <w:tc>
          <w:tcPr>
            <w:tcW w:w="921" w:type="dxa"/>
          </w:tcPr>
          <w:p w:rsidR="0047327F" w:rsidRPr="00367368" w:rsidRDefault="0047327F" w:rsidP="00D22CF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962</w:t>
            </w:r>
          </w:p>
        </w:tc>
        <w:tc>
          <w:tcPr>
            <w:tcW w:w="958" w:type="dxa"/>
          </w:tcPr>
          <w:p w:rsidR="0047327F" w:rsidRPr="00367368" w:rsidRDefault="0047327F" w:rsidP="00D22CF6">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42,75%</w:t>
            </w:r>
          </w:p>
        </w:tc>
      </w:tr>
    </w:tbl>
    <w:p w:rsidR="0047327F" w:rsidRPr="00367368" w:rsidRDefault="0047327F" w:rsidP="0047327F">
      <w:pPr>
        <w:autoSpaceDE w:val="0"/>
        <w:autoSpaceDN w:val="0"/>
        <w:adjustRightInd w:val="0"/>
        <w:spacing w:after="0" w:line="240" w:lineRule="auto"/>
        <w:jc w:val="center"/>
        <w:rPr>
          <w:rFonts w:ascii="Arial" w:hAnsi="Arial" w:cs="Arial"/>
        </w:rPr>
      </w:pPr>
    </w:p>
    <w:p w:rsidR="0047327F" w:rsidRPr="00367368" w:rsidRDefault="0047327F" w:rsidP="0047327F">
      <w:pPr>
        <w:autoSpaceDE w:val="0"/>
        <w:autoSpaceDN w:val="0"/>
        <w:adjustRightInd w:val="0"/>
        <w:spacing w:after="0" w:line="240" w:lineRule="auto"/>
        <w:jc w:val="center"/>
        <w:rPr>
          <w:rFonts w:ascii="Arial" w:hAnsi="Arial" w:cs="Arial"/>
        </w:rPr>
      </w:pPr>
      <w:r w:rsidRPr="00367368">
        <w:rPr>
          <w:rFonts w:ascii="Arial" w:hAnsi="Arial" w:cs="Arial"/>
        </w:rPr>
        <w:t>Tabela 2: Proporção de recém-nascidos vivos com mal formações quanto à idade gestacional (em semanas) no Estado do Rio Grande do Norte do período de 2004 a 2011.</w:t>
      </w:r>
    </w:p>
    <w:p w:rsidR="0047327F" w:rsidRPr="00367368" w:rsidRDefault="0047327F" w:rsidP="0047327F">
      <w:pPr>
        <w:autoSpaceDE w:val="0"/>
        <w:autoSpaceDN w:val="0"/>
        <w:adjustRightInd w:val="0"/>
        <w:spacing w:after="0" w:line="240" w:lineRule="auto"/>
        <w:jc w:val="center"/>
        <w:rPr>
          <w:rFonts w:ascii="Arial" w:hAnsi="Arial" w:cs="Arial"/>
          <w:color w:val="231F20"/>
        </w:rPr>
      </w:pPr>
    </w:p>
    <w:tbl>
      <w:tblPr>
        <w:tblStyle w:val="SombreamentoClaro2"/>
        <w:tblW w:w="0" w:type="auto"/>
        <w:tblLook w:val="04A0" w:firstRow="1" w:lastRow="0" w:firstColumn="1" w:lastColumn="0" w:noHBand="0" w:noVBand="1"/>
      </w:tblPr>
      <w:tblGrid>
        <w:gridCol w:w="2825"/>
        <w:gridCol w:w="2825"/>
        <w:gridCol w:w="2826"/>
      </w:tblGrid>
      <w:tr w:rsidR="0047327F" w:rsidRPr="00367368" w:rsidTr="00D22CF6">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IG em semanas</w:t>
            </w:r>
          </w:p>
        </w:tc>
        <w:tc>
          <w:tcPr>
            <w:tcW w:w="2825" w:type="dxa"/>
          </w:tcPr>
          <w:p w:rsidR="0047327F" w:rsidRPr="00367368" w:rsidRDefault="0047327F" w:rsidP="00D22CF6">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n</w:t>
            </w:r>
          </w:p>
        </w:tc>
        <w:tc>
          <w:tcPr>
            <w:tcW w:w="2826" w:type="dxa"/>
          </w:tcPr>
          <w:p w:rsidR="0047327F" w:rsidRPr="00367368" w:rsidRDefault="0047327F" w:rsidP="00D22CF6">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7368">
              <w:rPr>
                <w:rFonts w:ascii="Arial" w:hAnsi="Arial" w:cs="Arial"/>
                <w:b w:val="0"/>
              </w:rPr>
              <w:t>%</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&lt;22</w:t>
            </w:r>
          </w:p>
        </w:tc>
        <w:tc>
          <w:tcPr>
            <w:tcW w:w="2825"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04</w:t>
            </w:r>
          </w:p>
        </w:tc>
        <w:tc>
          <w:tcPr>
            <w:tcW w:w="2826"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0,17</w:t>
            </w:r>
          </w:p>
        </w:tc>
      </w:tr>
      <w:tr w:rsidR="0047327F" w:rsidRPr="00367368" w:rsidTr="00D22CF6">
        <w:trPr>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22-27</w:t>
            </w:r>
          </w:p>
        </w:tc>
        <w:tc>
          <w:tcPr>
            <w:tcW w:w="2825"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40</w:t>
            </w:r>
          </w:p>
        </w:tc>
        <w:tc>
          <w:tcPr>
            <w:tcW w:w="2826"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1,75</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28-31</w:t>
            </w:r>
          </w:p>
        </w:tc>
        <w:tc>
          <w:tcPr>
            <w:tcW w:w="2825"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124</w:t>
            </w:r>
          </w:p>
        </w:tc>
        <w:tc>
          <w:tcPr>
            <w:tcW w:w="2826"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5,44</w:t>
            </w:r>
          </w:p>
        </w:tc>
      </w:tr>
      <w:tr w:rsidR="0047327F" w:rsidRPr="00367368" w:rsidTr="00D22CF6">
        <w:trPr>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32-36</w:t>
            </w:r>
          </w:p>
        </w:tc>
        <w:tc>
          <w:tcPr>
            <w:tcW w:w="2825"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382</w:t>
            </w:r>
          </w:p>
        </w:tc>
        <w:tc>
          <w:tcPr>
            <w:tcW w:w="2826"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16,76</w:t>
            </w:r>
          </w:p>
        </w:tc>
      </w:tr>
      <w:tr w:rsidR="0047327F" w:rsidRPr="00367368" w:rsidTr="00D22CF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37-41</w:t>
            </w:r>
          </w:p>
        </w:tc>
        <w:tc>
          <w:tcPr>
            <w:tcW w:w="2825"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1.688</w:t>
            </w:r>
          </w:p>
        </w:tc>
        <w:tc>
          <w:tcPr>
            <w:tcW w:w="2826" w:type="dxa"/>
          </w:tcPr>
          <w:p w:rsidR="0047327F" w:rsidRPr="00367368" w:rsidRDefault="0047327F" w:rsidP="00D22CF6">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7368">
              <w:rPr>
                <w:rFonts w:ascii="Arial" w:hAnsi="Arial" w:cs="Arial"/>
              </w:rPr>
              <w:t>74,1</w:t>
            </w:r>
          </w:p>
        </w:tc>
      </w:tr>
      <w:tr w:rsidR="0047327F" w:rsidRPr="00367368" w:rsidTr="00D22CF6">
        <w:trPr>
          <w:trHeight w:val="369"/>
        </w:trPr>
        <w:tc>
          <w:tcPr>
            <w:cnfStyle w:val="001000000000" w:firstRow="0" w:lastRow="0" w:firstColumn="1" w:lastColumn="0" w:oddVBand="0" w:evenVBand="0" w:oddHBand="0" w:evenHBand="0" w:firstRowFirstColumn="0" w:firstRowLastColumn="0" w:lastRowFirstColumn="0" w:lastRowLastColumn="0"/>
            <w:tcW w:w="2825" w:type="dxa"/>
          </w:tcPr>
          <w:p w:rsidR="0047327F" w:rsidRPr="00367368" w:rsidRDefault="0047327F" w:rsidP="00D22CF6">
            <w:pPr>
              <w:spacing w:before="100" w:beforeAutospacing="1" w:after="100" w:afterAutospacing="1" w:line="360" w:lineRule="auto"/>
              <w:jc w:val="center"/>
              <w:rPr>
                <w:rFonts w:ascii="Arial" w:hAnsi="Arial" w:cs="Arial"/>
                <w:b w:val="0"/>
              </w:rPr>
            </w:pPr>
            <w:r w:rsidRPr="00367368">
              <w:rPr>
                <w:rFonts w:ascii="Arial" w:hAnsi="Arial" w:cs="Arial"/>
                <w:b w:val="0"/>
              </w:rPr>
              <w:t>≥42</w:t>
            </w:r>
          </w:p>
        </w:tc>
        <w:tc>
          <w:tcPr>
            <w:tcW w:w="2825"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39</w:t>
            </w:r>
          </w:p>
        </w:tc>
        <w:tc>
          <w:tcPr>
            <w:tcW w:w="2826" w:type="dxa"/>
          </w:tcPr>
          <w:p w:rsidR="0047327F" w:rsidRPr="00367368" w:rsidRDefault="0047327F" w:rsidP="00D22CF6">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7368">
              <w:rPr>
                <w:rFonts w:ascii="Arial" w:hAnsi="Arial" w:cs="Arial"/>
              </w:rPr>
              <w:t>1,71</w:t>
            </w:r>
          </w:p>
        </w:tc>
      </w:tr>
    </w:tbl>
    <w:p w:rsidR="0047327F" w:rsidRPr="00367368" w:rsidRDefault="0047327F" w:rsidP="0047327F">
      <w:pPr>
        <w:spacing w:after="0" w:line="360" w:lineRule="auto"/>
        <w:jc w:val="center"/>
        <w:rPr>
          <w:rFonts w:ascii="Arial" w:hAnsi="Arial" w:cs="Arial"/>
        </w:rPr>
      </w:pPr>
    </w:p>
    <w:p w:rsidR="00377C63" w:rsidRPr="00367368" w:rsidRDefault="00377C63" w:rsidP="00377C63">
      <w:pPr>
        <w:spacing w:before="100" w:beforeAutospacing="1" w:after="100" w:afterAutospacing="1" w:line="360" w:lineRule="auto"/>
        <w:jc w:val="both"/>
        <w:rPr>
          <w:rFonts w:ascii="Arial" w:hAnsi="Arial" w:cs="Arial"/>
          <w:b/>
        </w:rPr>
      </w:pPr>
      <w:r w:rsidRPr="00367368">
        <w:rPr>
          <w:rFonts w:ascii="Arial" w:hAnsi="Arial" w:cs="Arial"/>
          <w:b/>
        </w:rPr>
        <w:t>DISCUSSÃO</w:t>
      </w:r>
    </w:p>
    <w:p w:rsidR="003E259B" w:rsidRDefault="00377C63" w:rsidP="00377C63">
      <w:pPr>
        <w:autoSpaceDE w:val="0"/>
        <w:autoSpaceDN w:val="0"/>
        <w:adjustRightInd w:val="0"/>
        <w:spacing w:after="0" w:line="480" w:lineRule="auto"/>
        <w:jc w:val="both"/>
        <w:rPr>
          <w:rFonts w:ascii="Arial" w:hAnsi="Arial" w:cs="Arial"/>
        </w:rPr>
      </w:pPr>
      <w:r w:rsidRPr="00367368">
        <w:rPr>
          <w:rFonts w:ascii="Arial" w:hAnsi="Arial" w:cs="Arial"/>
        </w:rPr>
        <w:tab/>
        <w:t xml:space="preserve">As malformações representam uma importante causa de mortalidade infantil em diversos países, a grande maioria dessas mortes ocorre </w:t>
      </w:r>
      <w:r w:rsidR="0047327F">
        <w:rPr>
          <w:rFonts w:ascii="Arial" w:hAnsi="Arial" w:cs="Arial"/>
        </w:rPr>
        <w:t xml:space="preserve">durante o primeiro ano de vida. </w:t>
      </w:r>
      <w:r w:rsidR="00932E0D" w:rsidRPr="00885300">
        <w:rPr>
          <w:rFonts w:ascii="Arial" w:hAnsi="Arial" w:cs="Arial"/>
        </w:rPr>
        <w:t xml:space="preserve">Em 2011, Silva identificou os principais grupos de causas de óbito </w:t>
      </w:r>
      <w:r w:rsidR="003E259B" w:rsidRPr="00885300">
        <w:rPr>
          <w:rFonts w:ascii="Arial" w:hAnsi="Arial" w:cs="Arial"/>
        </w:rPr>
        <w:t xml:space="preserve">em menores de um ano no município de Maceió, Nordeste e Brasil. </w:t>
      </w:r>
      <w:r w:rsidR="00296546" w:rsidRPr="00885300">
        <w:rPr>
          <w:rFonts w:ascii="Arial" w:hAnsi="Arial" w:cs="Arial"/>
        </w:rPr>
        <w:t xml:space="preserve">O aumento proporcional significativo dos óbitos em decorrência das anomalias congênitas nas 3 áreas estuadas no decorrer de 10 anos é um outro que chamou a atenção desse estudo. Este aumento pode se dever ao fato do Ministério da Saúde em 2006 ter implementado ações em parceria com as secretarias municipais de saúde para recuperação das causas básicas de óbito, contribuindo para </w:t>
      </w:r>
      <w:proofErr w:type="gramStart"/>
      <w:r w:rsidR="00296546" w:rsidRPr="00885300">
        <w:rPr>
          <w:rFonts w:ascii="Arial" w:hAnsi="Arial" w:cs="Arial"/>
        </w:rPr>
        <w:t xml:space="preserve">uma </w:t>
      </w:r>
      <w:r w:rsidR="00410D71" w:rsidRPr="00885300">
        <w:rPr>
          <w:rFonts w:ascii="Arial" w:hAnsi="Arial" w:cs="Arial"/>
        </w:rPr>
        <w:t xml:space="preserve"> </w:t>
      </w:r>
      <w:r w:rsidR="00296546" w:rsidRPr="00885300">
        <w:rPr>
          <w:rFonts w:ascii="Arial" w:hAnsi="Arial" w:cs="Arial"/>
        </w:rPr>
        <w:t>redução</w:t>
      </w:r>
      <w:proofErr w:type="gramEnd"/>
      <w:r w:rsidR="00296546" w:rsidRPr="00885300">
        <w:rPr>
          <w:rFonts w:ascii="Arial" w:hAnsi="Arial" w:cs="Arial"/>
        </w:rPr>
        <w:t xml:space="preserve"> nas causas mal definidas</w:t>
      </w:r>
      <w:r w:rsidR="00410D71" w:rsidRPr="00885300">
        <w:rPr>
          <w:rFonts w:ascii="Arial" w:hAnsi="Arial" w:cs="Arial"/>
          <w:vertAlign w:val="superscript"/>
        </w:rPr>
        <w:t>7</w:t>
      </w:r>
      <w:r w:rsidR="00296546" w:rsidRPr="00885300">
        <w:rPr>
          <w:rFonts w:ascii="Arial" w:hAnsi="Arial" w:cs="Arial"/>
        </w:rPr>
        <w:t>.</w:t>
      </w:r>
      <w:r w:rsidR="003E259B">
        <w:rPr>
          <w:rFonts w:ascii="Arial" w:hAnsi="Arial" w:cs="Arial"/>
        </w:rPr>
        <w:t xml:space="preserve"> </w:t>
      </w:r>
    </w:p>
    <w:p w:rsidR="00AF13CC" w:rsidRPr="00367368" w:rsidRDefault="003E259B" w:rsidP="00377C63">
      <w:pPr>
        <w:autoSpaceDE w:val="0"/>
        <w:autoSpaceDN w:val="0"/>
        <w:adjustRightInd w:val="0"/>
        <w:spacing w:after="0" w:line="480" w:lineRule="auto"/>
        <w:jc w:val="both"/>
        <w:rPr>
          <w:rFonts w:ascii="Arial" w:eastAsiaTheme="minorHAnsi" w:hAnsi="Arial" w:cs="Arial"/>
          <w:color w:val="000000"/>
        </w:rPr>
      </w:pPr>
      <w:r>
        <w:rPr>
          <w:rFonts w:ascii="Arial" w:hAnsi="Arial" w:cs="Arial"/>
        </w:rPr>
        <w:tab/>
      </w:r>
      <w:r w:rsidRPr="00367368">
        <w:rPr>
          <w:rFonts w:ascii="Arial" w:hAnsi="Arial" w:cs="Arial"/>
        </w:rPr>
        <w:t xml:space="preserve">Atualmente, os efeitos potenciais dos agentes </w:t>
      </w:r>
      <w:r>
        <w:rPr>
          <w:rFonts w:ascii="Arial" w:hAnsi="Arial" w:cs="Arial"/>
        </w:rPr>
        <w:t xml:space="preserve">ambientais são mais apreciados e </w:t>
      </w:r>
      <w:r w:rsidRPr="00367368">
        <w:rPr>
          <w:rFonts w:ascii="Arial" w:hAnsi="Arial" w:cs="Arial"/>
        </w:rPr>
        <w:t>a identificação de possíveis defeitos genéticos. Estes passíveis de detecção pré-natal</w:t>
      </w:r>
      <w:r w:rsidR="00410D71">
        <w:rPr>
          <w:rFonts w:ascii="Arial" w:hAnsi="Arial" w:cs="Arial"/>
          <w:vertAlign w:val="superscript"/>
        </w:rPr>
        <w:t>8</w:t>
      </w:r>
      <w:r w:rsidRPr="00367368">
        <w:rPr>
          <w:rFonts w:ascii="Arial" w:hAnsi="Arial" w:cs="Arial"/>
        </w:rPr>
        <w:t>.</w:t>
      </w:r>
      <w:r>
        <w:rPr>
          <w:rFonts w:ascii="Arial" w:hAnsi="Arial" w:cs="Arial"/>
        </w:rPr>
        <w:t xml:space="preserve"> </w:t>
      </w:r>
      <w:r w:rsidR="00377C63" w:rsidRPr="00367368">
        <w:rPr>
          <w:rFonts w:ascii="Arial" w:hAnsi="Arial" w:cs="Arial"/>
        </w:rPr>
        <w:tab/>
        <w:t>A</w:t>
      </w:r>
      <w:r>
        <w:rPr>
          <w:rFonts w:ascii="Arial" w:hAnsi="Arial" w:cs="Arial"/>
        </w:rPr>
        <w:t xml:space="preserve"> </w:t>
      </w:r>
      <w:r w:rsidR="00377C63" w:rsidRPr="00367368">
        <w:rPr>
          <w:rFonts w:ascii="Arial" w:hAnsi="Arial" w:cs="Arial"/>
        </w:rPr>
        <w:t xml:space="preserve">prevalência de </w:t>
      </w:r>
      <w:proofErr w:type="spellStart"/>
      <w:r w:rsidR="00377C63" w:rsidRPr="00367368">
        <w:rPr>
          <w:rFonts w:ascii="Arial" w:hAnsi="Arial" w:cs="Arial"/>
        </w:rPr>
        <w:t>MCs</w:t>
      </w:r>
      <w:proofErr w:type="spellEnd"/>
      <w:r w:rsidR="00377C63" w:rsidRPr="00367368">
        <w:rPr>
          <w:rFonts w:ascii="Arial" w:hAnsi="Arial" w:cs="Arial"/>
        </w:rPr>
        <w:t xml:space="preserve"> descrita neste estudo para o Estado do Rio Grande do Norte foi de 0,58%, inferior a frequência descrito em estudos semelhantes realizados na região do Vale do Paraíba (SP)</w:t>
      </w:r>
      <w:r w:rsidR="00410D71">
        <w:rPr>
          <w:rFonts w:ascii="Arial" w:hAnsi="Arial" w:cs="Arial"/>
          <w:vertAlign w:val="superscript"/>
        </w:rPr>
        <w:t>9</w:t>
      </w:r>
      <w:r w:rsidR="00377C63" w:rsidRPr="00367368">
        <w:rPr>
          <w:rFonts w:ascii="Arial" w:hAnsi="Arial" w:cs="Arial"/>
        </w:rPr>
        <w:t>, mas superior à descrito por Leite e Schüler-Faccine</w:t>
      </w:r>
      <w:r w:rsidR="00410D71">
        <w:rPr>
          <w:rFonts w:ascii="Arial" w:hAnsi="Arial" w:cs="Arial"/>
          <w:vertAlign w:val="superscript"/>
        </w:rPr>
        <w:t>10</w:t>
      </w:r>
      <w:r w:rsidR="00377C63" w:rsidRPr="00367368">
        <w:rPr>
          <w:rFonts w:ascii="Arial" w:hAnsi="Arial" w:cs="Arial"/>
        </w:rPr>
        <w:t xml:space="preserve"> no Rio Grande do Sul. A variação na frequência de ocorrência das </w:t>
      </w:r>
      <w:proofErr w:type="spellStart"/>
      <w:r w:rsidR="00377C63" w:rsidRPr="00367368">
        <w:rPr>
          <w:rFonts w:ascii="Arial" w:hAnsi="Arial" w:cs="Arial"/>
        </w:rPr>
        <w:t>MCs</w:t>
      </w:r>
      <w:proofErr w:type="spellEnd"/>
      <w:r w:rsidR="00377C63" w:rsidRPr="00367368">
        <w:rPr>
          <w:rFonts w:ascii="Arial" w:hAnsi="Arial" w:cs="Arial"/>
        </w:rPr>
        <w:t xml:space="preserve"> pode ser</w:t>
      </w:r>
      <w:r w:rsidR="00377C63" w:rsidRPr="00367368">
        <w:rPr>
          <w:rFonts w:ascii="Arial" w:hAnsi="Arial" w:cs="Arial"/>
          <w:color w:val="FF0000"/>
        </w:rPr>
        <w:t xml:space="preserve"> </w:t>
      </w:r>
      <w:r w:rsidR="00377C63" w:rsidRPr="00367368">
        <w:rPr>
          <w:rFonts w:ascii="Arial" w:eastAsiaTheme="minorHAnsi" w:hAnsi="Arial" w:cs="Arial"/>
          <w:color w:val="000000"/>
        </w:rPr>
        <w:t xml:space="preserve">devido a diferenças sazonais, ambientais e regionais ou devido à falta de observação de alguns casos de MC que podem ter sido diagnosticadas após o nascimento e após a alta hospitalar. A forma de coleta de informações a respeito das anomalias congênitas também pode explicar estas diferenças. </w:t>
      </w:r>
    </w:p>
    <w:p w:rsidR="009F27C5" w:rsidRPr="00367368" w:rsidRDefault="00AF13CC" w:rsidP="00377C63">
      <w:pPr>
        <w:autoSpaceDE w:val="0"/>
        <w:autoSpaceDN w:val="0"/>
        <w:adjustRightInd w:val="0"/>
        <w:spacing w:after="0" w:line="480" w:lineRule="auto"/>
        <w:jc w:val="both"/>
        <w:rPr>
          <w:rFonts w:ascii="Arial" w:eastAsiaTheme="minorHAnsi" w:hAnsi="Arial" w:cs="Arial"/>
          <w:color w:val="000000"/>
        </w:rPr>
      </w:pPr>
      <w:r w:rsidRPr="00367368">
        <w:rPr>
          <w:rFonts w:ascii="Arial" w:eastAsiaTheme="minorHAnsi" w:hAnsi="Arial" w:cs="Arial"/>
          <w:color w:val="000000"/>
        </w:rPr>
        <w:tab/>
      </w:r>
      <w:r w:rsidR="00377C63" w:rsidRPr="00367368">
        <w:rPr>
          <w:rFonts w:ascii="Arial" w:eastAsiaTheme="minorHAnsi" w:hAnsi="Arial" w:cs="Arial"/>
          <w:color w:val="000000"/>
        </w:rPr>
        <w:t>Os resultados se modificam segundo o momento e o meio de averiguação da malformação, ou seja, se é feita ao nascimento, dias após o nascimento</w:t>
      </w:r>
      <w:r w:rsidR="00016020">
        <w:rPr>
          <w:rFonts w:ascii="Arial" w:eastAsiaTheme="minorHAnsi" w:hAnsi="Arial" w:cs="Arial"/>
          <w:color w:val="000000"/>
        </w:rPr>
        <w:t xml:space="preserve"> ou</w:t>
      </w:r>
      <w:r w:rsidR="00377C63" w:rsidRPr="00367368">
        <w:rPr>
          <w:rFonts w:ascii="Arial" w:eastAsiaTheme="minorHAnsi" w:hAnsi="Arial" w:cs="Arial"/>
          <w:color w:val="000000"/>
        </w:rPr>
        <w:t xml:space="preserve"> se o exame físico é por</w:t>
      </w:r>
      <w:r w:rsidR="00016020">
        <w:rPr>
          <w:rFonts w:ascii="Arial" w:eastAsiaTheme="minorHAnsi" w:hAnsi="Arial" w:cs="Arial"/>
          <w:color w:val="000000"/>
        </w:rPr>
        <w:t xml:space="preserve"> um ou diversos profissionais. Um e</w:t>
      </w:r>
      <w:r w:rsidR="00377C63" w:rsidRPr="00367368">
        <w:rPr>
          <w:rFonts w:ascii="Arial" w:eastAsiaTheme="minorHAnsi" w:hAnsi="Arial" w:cs="Arial"/>
          <w:color w:val="000000"/>
        </w:rPr>
        <w:t>studo realizado no Estado do Mato Grosso nos anos de 2000 a 2005</w:t>
      </w:r>
      <w:r w:rsidR="00016020">
        <w:rPr>
          <w:rFonts w:ascii="Arial" w:eastAsiaTheme="minorHAnsi" w:hAnsi="Arial" w:cs="Arial"/>
          <w:color w:val="000000"/>
        </w:rPr>
        <w:t xml:space="preserve">, </w:t>
      </w:r>
      <w:r w:rsidR="00377C63" w:rsidRPr="00367368">
        <w:rPr>
          <w:rFonts w:ascii="Arial" w:eastAsiaTheme="minorHAnsi" w:hAnsi="Arial" w:cs="Arial"/>
          <w:color w:val="000000"/>
        </w:rPr>
        <w:t>verific</w:t>
      </w:r>
      <w:r w:rsidR="00016020">
        <w:rPr>
          <w:rFonts w:ascii="Arial" w:eastAsiaTheme="minorHAnsi" w:hAnsi="Arial" w:cs="Arial"/>
          <w:color w:val="000000"/>
        </w:rPr>
        <w:t>ou</w:t>
      </w:r>
      <w:r w:rsidR="00377C63" w:rsidRPr="00367368">
        <w:rPr>
          <w:rFonts w:ascii="Arial" w:eastAsiaTheme="minorHAnsi" w:hAnsi="Arial" w:cs="Arial"/>
          <w:color w:val="000000"/>
        </w:rPr>
        <w:t xml:space="preserve"> que a frequência de </w:t>
      </w:r>
      <w:proofErr w:type="spellStart"/>
      <w:r w:rsidR="00377C63" w:rsidRPr="00367368">
        <w:rPr>
          <w:rFonts w:ascii="Arial" w:eastAsiaTheme="minorHAnsi" w:hAnsi="Arial" w:cs="Arial"/>
          <w:color w:val="000000"/>
        </w:rPr>
        <w:t>MC</w:t>
      </w:r>
      <w:r w:rsidR="00016020">
        <w:rPr>
          <w:rFonts w:ascii="Arial" w:eastAsiaTheme="minorHAnsi" w:hAnsi="Arial" w:cs="Arial"/>
          <w:color w:val="000000"/>
        </w:rPr>
        <w:t>s</w:t>
      </w:r>
      <w:proofErr w:type="spellEnd"/>
      <w:r w:rsidR="00377C63" w:rsidRPr="00367368">
        <w:rPr>
          <w:rFonts w:ascii="Arial" w:eastAsiaTheme="minorHAnsi" w:hAnsi="Arial" w:cs="Arial"/>
          <w:color w:val="000000"/>
        </w:rPr>
        <w:t xml:space="preserve"> variou de 0,54% a 0,64%, no município de Cuiabá, 0,69 a 0,95%, enquanto que em Várzea Grande os registros mostraram variação maior, de 0,06 a 1,11%. </w:t>
      </w:r>
      <w:r w:rsidR="00016020">
        <w:rPr>
          <w:rFonts w:ascii="Arial" w:eastAsiaTheme="minorHAnsi" w:hAnsi="Arial" w:cs="Arial"/>
          <w:color w:val="000000"/>
        </w:rPr>
        <w:t xml:space="preserve">Este resultado denota </w:t>
      </w:r>
      <w:proofErr w:type="spellStart"/>
      <w:r w:rsidR="00016020">
        <w:rPr>
          <w:rFonts w:ascii="Arial" w:eastAsiaTheme="minorHAnsi" w:hAnsi="Arial" w:cs="Arial"/>
          <w:color w:val="000000"/>
        </w:rPr>
        <w:t>subregistro</w:t>
      </w:r>
      <w:proofErr w:type="spellEnd"/>
      <w:r w:rsidR="00016020">
        <w:rPr>
          <w:rFonts w:ascii="Arial" w:eastAsiaTheme="minorHAnsi" w:hAnsi="Arial" w:cs="Arial"/>
          <w:color w:val="000000"/>
        </w:rPr>
        <w:t xml:space="preserve"> de</w:t>
      </w:r>
      <w:r w:rsidR="00377C63" w:rsidRPr="00367368">
        <w:rPr>
          <w:rFonts w:ascii="Arial" w:eastAsiaTheme="minorHAnsi" w:hAnsi="Arial" w:cs="Arial"/>
          <w:color w:val="000000"/>
        </w:rPr>
        <w:t xml:space="preserve"> casos, bem como uma irregularidade no </w:t>
      </w:r>
      <w:r w:rsidR="009F27C5" w:rsidRPr="00367368">
        <w:rPr>
          <w:rFonts w:ascii="Arial" w:eastAsiaTheme="minorHAnsi" w:hAnsi="Arial" w:cs="Arial"/>
          <w:color w:val="000000"/>
        </w:rPr>
        <w:t>preenchimento do Campo 34 da DNV</w:t>
      </w:r>
      <w:r w:rsidR="009F27C5" w:rsidRPr="00367368">
        <w:rPr>
          <w:rFonts w:ascii="Arial" w:eastAsiaTheme="minorHAnsi" w:hAnsi="Arial" w:cs="Arial"/>
          <w:color w:val="000000"/>
          <w:vertAlign w:val="superscript"/>
        </w:rPr>
        <w:t>1</w:t>
      </w:r>
      <w:r w:rsidR="00410D71">
        <w:rPr>
          <w:rFonts w:ascii="Arial" w:eastAsiaTheme="minorHAnsi" w:hAnsi="Arial" w:cs="Arial"/>
          <w:color w:val="000000"/>
          <w:vertAlign w:val="superscript"/>
        </w:rPr>
        <w:t>1</w:t>
      </w:r>
      <w:r w:rsidR="009F27C5" w:rsidRPr="00367368">
        <w:rPr>
          <w:rFonts w:ascii="Arial" w:eastAsiaTheme="minorHAnsi" w:hAnsi="Arial" w:cs="Arial"/>
          <w:color w:val="000000"/>
        </w:rPr>
        <w:t>.</w:t>
      </w:r>
    </w:p>
    <w:p w:rsidR="00377C63" w:rsidRPr="00367368" w:rsidRDefault="00377C63" w:rsidP="00377C63">
      <w:pPr>
        <w:autoSpaceDE w:val="0"/>
        <w:autoSpaceDN w:val="0"/>
        <w:adjustRightInd w:val="0"/>
        <w:spacing w:after="0" w:line="480" w:lineRule="auto"/>
        <w:jc w:val="both"/>
        <w:rPr>
          <w:rFonts w:ascii="Arial" w:hAnsi="Arial" w:cs="Arial"/>
        </w:rPr>
      </w:pPr>
      <w:r w:rsidRPr="00367368">
        <w:rPr>
          <w:rFonts w:ascii="Arial" w:eastAsiaTheme="minorHAnsi" w:hAnsi="Arial" w:cs="Arial"/>
          <w:color w:val="000000"/>
        </w:rPr>
        <w:tab/>
        <w:t xml:space="preserve">Dentre as </w:t>
      </w:r>
      <w:proofErr w:type="spellStart"/>
      <w:r w:rsidRPr="00367368">
        <w:rPr>
          <w:rFonts w:ascii="Arial" w:eastAsiaTheme="minorHAnsi" w:hAnsi="Arial" w:cs="Arial"/>
          <w:color w:val="000000"/>
        </w:rPr>
        <w:t>MCs</w:t>
      </w:r>
      <w:proofErr w:type="spellEnd"/>
      <w:r w:rsidRPr="00367368">
        <w:rPr>
          <w:rFonts w:ascii="Arial" w:eastAsiaTheme="minorHAnsi" w:hAnsi="Arial" w:cs="Arial"/>
          <w:color w:val="000000"/>
        </w:rPr>
        <w:t xml:space="preserve"> relatadas, as que afetam o sistema osteomuscular e as deformidades congênitas dos pés corresponderam a mais que 50% dos casos. Resultados semelhantes foram encontrados em estudos realizados nos estados brasileiros do Espírito Santo</w:t>
      </w:r>
      <w:r w:rsidRPr="00367368">
        <w:rPr>
          <w:rFonts w:ascii="Arial" w:eastAsiaTheme="minorHAnsi" w:hAnsi="Arial" w:cs="Arial"/>
          <w:color w:val="000000"/>
          <w:vertAlign w:val="superscript"/>
        </w:rPr>
        <w:t>1</w:t>
      </w:r>
      <w:r w:rsidR="00410D71">
        <w:rPr>
          <w:rFonts w:ascii="Arial" w:eastAsiaTheme="minorHAnsi" w:hAnsi="Arial" w:cs="Arial"/>
          <w:color w:val="000000"/>
          <w:vertAlign w:val="superscript"/>
        </w:rPr>
        <w:t>2</w:t>
      </w:r>
      <w:r w:rsidRPr="00367368">
        <w:rPr>
          <w:rFonts w:ascii="Arial" w:eastAsiaTheme="minorHAnsi" w:hAnsi="Arial" w:cs="Arial"/>
          <w:color w:val="000000"/>
        </w:rPr>
        <w:t>, Tocantins</w:t>
      </w:r>
      <w:r w:rsidRPr="00367368">
        <w:rPr>
          <w:rFonts w:ascii="Arial" w:eastAsiaTheme="minorHAnsi" w:hAnsi="Arial" w:cs="Arial"/>
          <w:color w:val="000000"/>
          <w:vertAlign w:val="superscript"/>
        </w:rPr>
        <w:t>4</w:t>
      </w:r>
      <w:r w:rsidRPr="00367368">
        <w:rPr>
          <w:rFonts w:ascii="Arial" w:eastAsiaTheme="minorHAnsi" w:hAnsi="Arial" w:cs="Arial"/>
          <w:color w:val="000000"/>
        </w:rPr>
        <w:t>, Rio de Janeiro², São Paulo</w:t>
      </w:r>
      <w:r w:rsidR="00410D71">
        <w:rPr>
          <w:rFonts w:ascii="Arial" w:eastAsiaTheme="minorHAnsi" w:hAnsi="Arial" w:cs="Arial"/>
          <w:color w:val="000000"/>
          <w:vertAlign w:val="superscript"/>
        </w:rPr>
        <w:t>9</w:t>
      </w:r>
      <w:r w:rsidRPr="00367368">
        <w:rPr>
          <w:rFonts w:ascii="Arial" w:eastAsiaTheme="minorHAnsi" w:hAnsi="Arial" w:cs="Arial"/>
          <w:color w:val="000000"/>
        </w:rPr>
        <w:t xml:space="preserve"> e Maranhão</w:t>
      </w:r>
      <w:r w:rsidRPr="00367368">
        <w:rPr>
          <w:rFonts w:ascii="Arial" w:eastAsiaTheme="minorHAnsi" w:hAnsi="Arial" w:cs="Arial"/>
          <w:color w:val="000000"/>
          <w:vertAlign w:val="superscript"/>
        </w:rPr>
        <w:t>1</w:t>
      </w:r>
      <w:r w:rsidR="00410D71">
        <w:rPr>
          <w:rFonts w:ascii="Arial" w:eastAsiaTheme="minorHAnsi" w:hAnsi="Arial" w:cs="Arial"/>
          <w:color w:val="000000"/>
          <w:vertAlign w:val="superscript"/>
        </w:rPr>
        <w:t>3</w:t>
      </w:r>
      <w:r w:rsidRPr="00367368">
        <w:rPr>
          <w:rFonts w:ascii="Arial" w:eastAsiaTheme="minorHAnsi" w:hAnsi="Arial" w:cs="Arial"/>
          <w:color w:val="000000"/>
        </w:rPr>
        <w:t>, e podem ser explicados por estas</w:t>
      </w:r>
      <w:r w:rsidRPr="00367368">
        <w:rPr>
          <w:rFonts w:ascii="Arial" w:hAnsi="Arial" w:cs="Arial"/>
        </w:rPr>
        <w:t xml:space="preserve"> anomalias serem de mais fácil percepção no período pré-natal ou no momento do exame físico ao nascimento. </w:t>
      </w:r>
    </w:p>
    <w:p w:rsidR="00377C63" w:rsidRPr="00367368" w:rsidRDefault="00377C63" w:rsidP="00377C63">
      <w:pPr>
        <w:autoSpaceDE w:val="0"/>
        <w:autoSpaceDN w:val="0"/>
        <w:adjustRightInd w:val="0"/>
        <w:spacing w:after="0" w:line="480" w:lineRule="auto"/>
        <w:jc w:val="both"/>
        <w:rPr>
          <w:rFonts w:ascii="Arial" w:hAnsi="Arial" w:cs="Arial"/>
        </w:rPr>
      </w:pPr>
      <w:r w:rsidRPr="00367368">
        <w:rPr>
          <w:rFonts w:ascii="Arial" w:hAnsi="Arial" w:cs="Arial"/>
        </w:rPr>
        <w:tab/>
        <w:t xml:space="preserve">A prevalência dessas </w:t>
      </w:r>
      <w:proofErr w:type="spellStart"/>
      <w:r w:rsidRPr="00367368">
        <w:rPr>
          <w:rFonts w:ascii="Arial" w:hAnsi="Arial" w:cs="Arial"/>
        </w:rPr>
        <w:t>MCs</w:t>
      </w:r>
      <w:proofErr w:type="spellEnd"/>
      <w:r w:rsidRPr="00367368">
        <w:rPr>
          <w:rFonts w:ascii="Arial" w:hAnsi="Arial" w:cs="Arial"/>
        </w:rPr>
        <w:t xml:space="preserve"> está associada a diversos fatores, tais como, idade materna, escolaridade, nível socioeconômico e estilo de vida. O nível socioeconômico das gestantes, além de influenciar o acesso a uma adequada assistência no período da gestação e do nascimento, parece ter efeitos biológicos</w:t>
      </w:r>
      <w:r w:rsidRPr="00367368">
        <w:rPr>
          <w:rFonts w:ascii="Arial" w:hAnsi="Arial" w:cs="Arial"/>
          <w:vertAlign w:val="superscript"/>
        </w:rPr>
        <w:t>4</w:t>
      </w:r>
      <w:r w:rsidRPr="00367368">
        <w:rPr>
          <w:rFonts w:ascii="Arial" w:hAnsi="Arial" w:cs="Arial"/>
        </w:rPr>
        <w:t>. Países com baixas condições socioeconômica tendem a apresentar uma maior frequência de defeitos congênitos².</w:t>
      </w:r>
    </w:p>
    <w:p w:rsidR="00016020" w:rsidRDefault="00377C63" w:rsidP="00377C63">
      <w:pPr>
        <w:autoSpaceDE w:val="0"/>
        <w:autoSpaceDN w:val="0"/>
        <w:adjustRightInd w:val="0"/>
        <w:spacing w:after="0" w:line="480" w:lineRule="auto"/>
        <w:jc w:val="both"/>
        <w:rPr>
          <w:rFonts w:ascii="Arial" w:hAnsi="Arial" w:cs="Arial"/>
        </w:rPr>
      </w:pPr>
      <w:r w:rsidRPr="00367368">
        <w:rPr>
          <w:rFonts w:ascii="Arial" w:hAnsi="Arial" w:cs="Arial"/>
        </w:rPr>
        <w:tab/>
        <w:t xml:space="preserve">Percebemos a variação </w:t>
      </w:r>
      <w:r w:rsidR="00B0199F" w:rsidRPr="00367368">
        <w:rPr>
          <w:rFonts w:ascii="Arial" w:hAnsi="Arial" w:cs="Arial"/>
        </w:rPr>
        <w:t>da idade das gestantes n</w:t>
      </w:r>
      <w:r w:rsidRPr="00367368">
        <w:rPr>
          <w:rFonts w:ascii="Arial" w:hAnsi="Arial" w:cs="Arial"/>
        </w:rPr>
        <w:t xml:space="preserve">o percorrer dos anos. No ano de 2004 a idade que prevaleceu foi de 15 a 19 anos, e no decorrer </w:t>
      </w:r>
      <w:r w:rsidR="00E66A80" w:rsidRPr="00367368">
        <w:rPr>
          <w:rFonts w:ascii="Arial" w:hAnsi="Arial" w:cs="Arial"/>
        </w:rPr>
        <w:t>de 2005</w:t>
      </w:r>
      <w:r w:rsidR="00CB1EC0" w:rsidRPr="00367368">
        <w:rPr>
          <w:rFonts w:ascii="Arial" w:hAnsi="Arial" w:cs="Arial"/>
        </w:rPr>
        <w:t xml:space="preserve"> a 2011</w:t>
      </w:r>
      <w:r w:rsidR="00AF13CC" w:rsidRPr="00367368">
        <w:rPr>
          <w:rFonts w:ascii="Arial" w:hAnsi="Arial" w:cs="Arial"/>
        </w:rPr>
        <w:t xml:space="preserve"> observamos</w:t>
      </w:r>
      <w:r w:rsidRPr="00367368">
        <w:rPr>
          <w:rFonts w:ascii="Arial" w:hAnsi="Arial" w:cs="Arial"/>
        </w:rPr>
        <w:t xml:space="preserve"> uma queda </w:t>
      </w:r>
      <w:r w:rsidR="00E66A80" w:rsidRPr="00367368">
        <w:rPr>
          <w:rFonts w:ascii="Arial" w:hAnsi="Arial" w:cs="Arial"/>
        </w:rPr>
        <w:t xml:space="preserve">de adolescentes grávidas, </w:t>
      </w:r>
      <w:r w:rsidRPr="00367368">
        <w:rPr>
          <w:rFonts w:ascii="Arial" w:hAnsi="Arial" w:cs="Arial"/>
        </w:rPr>
        <w:t>ficando em terceiro lugar</w:t>
      </w:r>
      <w:r w:rsidR="00E66A80" w:rsidRPr="00367368">
        <w:rPr>
          <w:rFonts w:ascii="Arial" w:hAnsi="Arial" w:cs="Arial"/>
        </w:rPr>
        <w:t xml:space="preserve"> no último ano da pesquisa</w:t>
      </w:r>
      <w:r w:rsidRPr="00367368">
        <w:rPr>
          <w:rFonts w:ascii="Arial" w:hAnsi="Arial" w:cs="Arial"/>
        </w:rPr>
        <w:t>.</w:t>
      </w:r>
      <w:r w:rsidR="00E66A80" w:rsidRPr="00367368">
        <w:rPr>
          <w:rFonts w:ascii="Arial" w:hAnsi="Arial" w:cs="Arial"/>
        </w:rPr>
        <w:t xml:space="preserve"> </w:t>
      </w:r>
      <w:r w:rsidRPr="00367368">
        <w:rPr>
          <w:rFonts w:ascii="Arial" w:hAnsi="Arial" w:cs="Arial"/>
        </w:rPr>
        <w:t xml:space="preserve">Outra </w:t>
      </w:r>
      <w:r w:rsidR="00016020">
        <w:rPr>
          <w:rFonts w:ascii="Arial" w:hAnsi="Arial" w:cs="Arial"/>
        </w:rPr>
        <w:t>aspecto</w:t>
      </w:r>
      <w:r w:rsidRPr="00367368">
        <w:rPr>
          <w:rFonts w:ascii="Arial" w:hAnsi="Arial" w:cs="Arial"/>
        </w:rPr>
        <w:t xml:space="preserve"> importante, é que as mulheres </w:t>
      </w:r>
      <w:r w:rsidR="00DB70DD" w:rsidRPr="00367368">
        <w:rPr>
          <w:rFonts w:ascii="Arial" w:hAnsi="Arial" w:cs="Arial"/>
        </w:rPr>
        <w:t>após os 35 anos</w:t>
      </w:r>
      <w:r w:rsidRPr="00367368">
        <w:rPr>
          <w:rFonts w:ascii="Arial" w:hAnsi="Arial" w:cs="Arial"/>
        </w:rPr>
        <w:t>, são as que menos engravidam.</w:t>
      </w:r>
      <w:r w:rsidR="00DB0F7C" w:rsidRPr="00367368">
        <w:rPr>
          <w:rFonts w:ascii="Arial" w:hAnsi="Arial" w:cs="Arial"/>
        </w:rPr>
        <w:t xml:space="preserve"> Podemos ressaltar que vivenciar a gravidez após 35 anos significa uma fase de conflitos, devido a questões biológicas referentes à gestação nessa idade e a outros fatores de seu cotidiano familiar e econômico</w:t>
      </w:r>
      <w:r w:rsidR="00CA3200" w:rsidRPr="00367368">
        <w:rPr>
          <w:rFonts w:ascii="Arial" w:hAnsi="Arial" w:cs="Arial"/>
          <w:vertAlign w:val="superscript"/>
        </w:rPr>
        <w:t>1</w:t>
      </w:r>
      <w:r w:rsidR="00410D71">
        <w:rPr>
          <w:rFonts w:ascii="Arial" w:hAnsi="Arial" w:cs="Arial"/>
          <w:vertAlign w:val="superscript"/>
        </w:rPr>
        <w:t>4</w:t>
      </w:r>
      <w:r w:rsidR="00DB0F7C" w:rsidRPr="00367368">
        <w:rPr>
          <w:rFonts w:ascii="Arial" w:hAnsi="Arial" w:cs="Arial"/>
        </w:rPr>
        <w:t>.</w:t>
      </w:r>
      <w:r w:rsidR="009F7D0A" w:rsidRPr="00367368">
        <w:rPr>
          <w:rFonts w:ascii="Arial" w:hAnsi="Arial" w:cs="Arial"/>
        </w:rPr>
        <w:t xml:space="preserve"> </w:t>
      </w:r>
      <w:r w:rsidRPr="00367368">
        <w:rPr>
          <w:rFonts w:ascii="Arial" w:hAnsi="Arial" w:cs="Arial"/>
        </w:rPr>
        <w:t>As mães em idade reprodutiva e</w:t>
      </w:r>
      <w:r w:rsidR="00016020">
        <w:rPr>
          <w:rFonts w:ascii="Arial" w:hAnsi="Arial" w:cs="Arial"/>
        </w:rPr>
        <w:t xml:space="preserve">stão mais predispostas ao risco. </w:t>
      </w:r>
    </w:p>
    <w:p w:rsidR="00377C63" w:rsidRPr="00367368" w:rsidRDefault="00016020" w:rsidP="00377C63">
      <w:pPr>
        <w:autoSpaceDE w:val="0"/>
        <w:autoSpaceDN w:val="0"/>
        <w:adjustRightInd w:val="0"/>
        <w:spacing w:after="0" w:line="480" w:lineRule="auto"/>
        <w:jc w:val="both"/>
        <w:rPr>
          <w:rFonts w:ascii="Arial" w:eastAsiaTheme="minorHAnsi" w:hAnsi="Arial" w:cs="Arial"/>
          <w:color w:val="000000"/>
        </w:rPr>
      </w:pPr>
      <w:r>
        <w:rPr>
          <w:rFonts w:ascii="Arial" w:eastAsiaTheme="minorHAnsi" w:hAnsi="Arial" w:cs="Arial"/>
          <w:color w:val="000000"/>
        </w:rPr>
        <w:tab/>
      </w:r>
      <w:r w:rsidR="00377C63" w:rsidRPr="00367368">
        <w:rPr>
          <w:rFonts w:ascii="Arial" w:eastAsiaTheme="minorHAnsi" w:hAnsi="Arial" w:cs="Arial"/>
          <w:color w:val="000000"/>
        </w:rPr>
        <w:t xml:space="preserve">Na adolescência o corpo está em desenvolvimento e após os 35 anos a quantidade de óvulos começa a diminuir ou têm defeitos. Essa variável é considerada como um dos fatores </w:t>
      </w:r>
      <w:r>
        <w:rPr>
          <w:rFonts w:ascii="Arial" w:eastAsiaTheme="minorHAnsi" w:hAnsi="Arial" w:cs="Arial"/>
          <w:color w:val="000000"/>
        </w:rPr>
        <w:t>biológicos de risco gestacional.</w:t>
      </w:r>
      <w:r w:rsidR="00377C63" w:rsidRPr="00367368">
        <w:rPr>
          <w:rFonts w:ascii="Arial" w:eastAsiaTheme="minorHAnsi" w:hAnsi="Arial" w:cs="Arial"/>
          <w:color w:val="000000"/>
        </w:rPr>
        <w:t xml:space="preserve"> </w:t>
      </w:r>
      <w:r>
        <w:rPr>
          <w:rFonts w:ascii="Arial" w:eastAsiaTheme="minorHAnsi" w:hAnsi="Arial" w:cs="Arial"/>
          <w:color w:val="000000"/>
        </w:rPr>
        <w:t>M</w:t>
      </w:r>
      <w:r w:rsidR="00377C63" w:rsidRPr="00367368">
        <w:rPr>
          <w:rFonts w:ascii="Arial" w:eastAsiaTheme="minorHAnsi" w:hAnsi="Arial" w:cs="Arial"/>
          <w:color w:val="000000"/>
        </w:rPr>
        <w:t>ulheres com menos de 20 ou mais de 34 anos de idade são consideradas vulneráveis para baixo peso e mortalidade infantil</w:t>
      </w:r>
      <w:r w:rsidR="00BD444A" w:rsidRPr="00367368">
        <w:rPr>
          <w:rFonts w:ascii="Arial" w:eastAsiaTheme="minorHAnsi" w:hAnsi="Arial" w:cs="Arial"/>
          <w:vertAlign w:val="superscript"/>
        </w:rPr>
        <w:t>1</w:t>
      </w:r>
      <w:r w:rsidR="00410D71">
        <w:rPr>
          <w:rFonts w:ascii="Arial" w:eastAsiaTheme="minorHAnsi" w:hAnsi="Arial" w:cs="Arial"/>
          <w:vertAlign w:val="superscript"/>
        </w:rPr>
        <w:t>3</w:t>
      </w:r>
      <w:r w:rsidR="00377C63" w:rsidRPr="00367368">
        <w:rPr>
          <w:rFonts w:ascii="Arial" w:eastAsiaTheme="minorHAnsi" w:hAnsi="Arial" w:cs="Arial"/>
          <w:color w:val="000000"/>
        </w:rPr>
        <w:t>.</w:t>
      </w:r>
      <w:r w:rsidR="008F09AD">
        <w:rPr>
          <w:rFonts w:ascii="Arial" w:eastAsiaTheme="minorHAnsi" w:hAnsi="Arial" w:cs="Arial"/>
          <w:color w:val="000000"/>
        </w:rPr>
        <w:t xml:space="preserve"> </w:t>
      </w:r>
      <w:r w:rsidR="008F413D" w:rsidRPr="00885300">
        <w:rPr>
          <w:rFonts w:ascii="Arial" w:eastAsiaTheme="minorHAnsi" w:hAnsi="Arial" w:cs="Arial"/>
          <w:color w:val="000000"/>
        </w:rPr>
        <w:t>Embora estudar o baixo peso ao nascer e identificar a relação com possíveis fatores de risco e de proteção seja complexo, uma vez que diferentes variáveis e contextos possam influenciar esse desfecho</w:t>
      </w:r>
      <w:r w:rsidR="00410D71" w:rsidRPr="00885300">
        <w:rPr>
          <w:rFonts w:ascii="Arial" w:eastAsiaTheme="minorHAnsi" w:hAnsi="Arial" w:cs="Arial"/>
          <w:color w:val="000000"/>
          <w:vertAlign w:val="superscript"/>
        </w:rPr>
        <w:t>15</w:t>
      </w:r>
      <w:r w:rsidR="008F413D">
        <w:rPr>
          <w:rFonts w:ascii="Arial" w:eastAsiaTheme="minorHAnsi" w:hAnsi="Arial" w:cs="Arial"/>
          <w:color w:val="000000"/>
        </w:rPr>
        <w:t>,</w:t>
      </w:r>
      <w:r w:rsidR="00377C63" w:rsidRPr="00367368">
        <w:rPr>
          <w:rFonts w:ascii="Arial" w:eastAsiaTheme="minorHAnsi" w:hAnsi="Arial" w:cs="Arial"/>
          <w:color w:val="000000"/>
        </w:rPr>
        <w:t xml:space="preserve"> </w:t>
      </w:r>
      <w:r w:rsidR="008F413D">
        <w:rPr>
          <w:rFonts w:ascii="Arial" w:eastAsiaTheme="minorHAnsi" w:hAnsi="Arial" w:cs="Arial"/>
          <w:color w:val="000000"/>
        </w:rPr>
        <w:t xml:space="preserve">a </w:t>
      </w:r>
      <w:r w:rsidR="00377C63" w:rsidRPr="00367368">
        <w:rPr>
          <w:rFonts w:ascii="Arial" w:eastAsiaTheme="minorHAnsi" w:hAnsi="Arial" w:cs="Arial"/>
          <w:color w:val="000000"/>
        </w:rPr>
        <w:t>idade materna maior que 35 anos tem sido descrita como o fator de risco mais importante para malformações, especialmente para as anomalias cromossômicas. A Síndrome de Down que aumenta o risco à medida que cresce a idade materna é um exemplo²</w:t>
      </w:r>
      <w:r w:rsidR="00377C63" w:rsidRPr="00367368">
        <w:rPr>
          <w:rFonts w:ascii="Arial" w:eastAsiaTheme="minorHAnsi" w:hAnsi="Arial" w:cs="Arial"/>
          <w:color w:val="000000"/>
          <w:vertAlign w:val="superscript"/>
        </w:rPr>
        <w:t>,1</w:t>
      </w:r>
      <w:r w:rsidR="00410D71">
        <w:rPr>
          <w:rFonts w:ascii="Arial" w:eastAsiaTheme="minorHAnsi" w:hAnsi="Arial" w:cs="Arial"/>
          <w:color w:val="000000"/>
          <w:vertAlign w:val="superscript"/>
        </w:rPr>
        <w:t>6</w:t>
      </w:r>
      <w:r w:rsidR="00377C63" w:rsidRPr="00367368">
        <w:rPr>
          <w:rFonts w:ascii="Arial" w:eastAsiaTheme="minorHAnsi" w:hAnsi="Arial" w:cs="Arial"/>
          <w:color w:val="000000"/>
        </w:rPr>
        <w:t>.</w:t>
      </w:r>
    </w:p>
    <w:p w:rsidR="00377C63" w:rsidRPr="00367368" w:rsidRDefault="00377C63" w:rsidP="00377C63">
      <w:pPr>
        <w:autoSpaceDE w:val="0"/>
        <w:autoSpaceDN w:val="0"/>
        <w:adjustRightInd w:val="0"/>
        <w:spacing w:after="0" w:line="480" w:lineRule="auto"/>
        <w:jc w:val="both"/>
        <w:rPr>
          <w:rFonts w:ascii="Arial" w:eastAsiaTheme="minorHAnsi" w:hAnsi="Arial" w:cs="Arial"/>
          <w:color w:val="000000"/>
        </w:rPr>
      </w:pPr>
      <w:r w:rsidRPr="00367368">
        <w:rPr>
          <w:rFonts w:ascii="Arial" w:hAnsi="Arial" w:cs="Arial"/>
        </w:rPr>
        <w:tab/>
        <w:t xml:space="preserve">A escolaridade materna é um </w:t>
      </w:r>
      <w:r w:rsidR="00016020">
        <w:rPr>
          <w:rFonts w:ascii="Arial" w:hAnsi="Arial" w:cs="Arial"/>
        </w:rPr>
        <w:t xml:space="preserve">outro </w:t>
      </w:r>
      <w:r w:rsidRPr="00367368">
        <w:rPr>
          <w:rFonts w:ascii="Arial" w:hAnsi="Arial" w:cs="Arial"/>
        </w:rPr>
        <w:t xml:space="preserve">fator determinante para o aparecimento de situações de risco para a gestante e </w:t>
      </w:r>
      <w:r w:rsidR="00C237F0">
        <w:rPr>
          <w:rFonts w:ascii="Arial" w:hAnsi="Arial" w:cs="Arial"/>
        </w:rPr>
        <w:t xml:space="preserve">para </w:t>
      </w:r>
      <w:r w:rsidRPr="00367368">
        <w:rPr>
          <w:rFonts w:ascii="Arial" w:hAnsi="Arial" w:cs="Arial"/>
        </w:rPr>
        <w:t xml:space="preserve">o recém-nascido. </w:t>
      </w:r>
      <w:r w:rsidR="00016020">
        <w:rPr>
          <w:rFonts w:ascii="Arial" w:hAnsi="Arial" w:cs="Arial"/>
        </w:rPr>
        <w:t>Gestantes com escolaridade incompleta não consegu</w:t>
      </w:r>
      <w:r w:rsidRPr="00367368">
        <w:rPr>
          <w:rFonts w:ascii="Arial" w:hAnsi="Arial" w:cs="Arial"/>
        </w:rPr>
        <w:t xml:space="preserve">em ou não </w:t>
      </w:r>
      <w:r w:rsidR="00016020" w:rsidRPr="00367368">
        <w:rPr>
          <w:rFonts w:ascii="Arial" w:hAnsi="Arial" w:cs="Arial"/>
        </w:rPr>
        <w:t>obtém</w:t>
      </w:r>
      <w:r w:rsidRPr="00367368">
        <w:rPr>
          <w:rFonts w:ascii="Arial" w:hAnsi="Arial" w:cs="Arial"/>
        </w:rPr>
        <w:t xml:space="preserve"> as informações necessárias</w:t>
      </w:r>
      <w:r w:rsidRPr="00367368">
        <w:rPr>
          <w:rFonts w:ascii="Arial" w:hAnsi="Arial" w:cs="Arial"/>
          <w:vertAlign w:val="superscript"/>
        </w:rPr>
        <w:t>1</w:t>
      </w:r>
      <w:r w:rsidR="00410D71">
        <w:rPr>
          <w:rFonts w:ascii="Arial" w:hAnsi="Arial" w:cs="Arial"/>
          <w:vertAlign w:val="superscript"/>
        </w:rPr>
        <w:t>7</w:t>
      </w:r>
      <w:r w:rsidR="000C01E9" w:rsidRPr="00367368">
        <w:rPr>
          <w:rFonts w:ascii="Arial" w:hAnsi="Arial" w:cs="Arial"/>
        </w:rPr>
        <w:t>, estas a respeito de uma dieta saudável, peso gestacional adequado, uso de medicamentos, uso correto de suplementação alimentar, risco de doenças gestacionais, entre outras.</w:t>
      </w:r>
      <w:r w:rsidRPr="00367368">
        <w:rPr>
          <w:rFonts w:ascii="Arial" w:hAnsi="Arial" w:cs="Arial"/>
        </w:rPr>
        <w:t xml:space="preserve"> </w:t>
      </w:r>
      <w:r w:rsidRPr="00367368">
        <w:rPr>
          <w:rFonts w:ascii="Arial" w:eastAsiaTheme="minorHAnsi" w:hAnsi="Arial" w:cs="Arial"/>
          <w:color w:val="000000"/>
        </w:rPr>
        <w:t xml:space="preserve">Semelhante ao presente estudo, os resultados de </w:t>
      </w:r>
      <w:r w:rsidRPr="00367368">
        <w:rPr>
          <w:rFonts w:ascii="Arial" w:eastAsiaTheme="minorHAnsi" w:hAnsi="Arial" w:cs="Arial"/>
        </w:rPr>
        <w:t>Rodrigues et al</w:t>
      </w:r>
      <w:r w:rsidRPr="00367368">
        <w:rPr>
          <w:rFonts w:ascii="Arial" w:eastAsiaTheme="minorHAnsi" w:hAnsi="Arial" w:cs="Arial"/>
          <w:color w:val="000000"/>
          <w:vertAlign w:val="superscript"/>
        </w:rPr>
        <w:t>1</w:t>
      </w:r>
      <w:r w:rsidR="00410D71">
        <w:rPr>
          <w:rFonts w:ascii="Arial" w:eastAsiaTheme="minorHAnsi" w:hAnsi="Arial" w:cs="Arial"/>
          <w:color w:val="000000"/>
          <w:vertAlign w:val="superscript"/>
        </w:rPr>
        <w:t>3</w:t>
      </w:r>
      <w:r w:rsidRPr="00367368">
        <w:rPr>
          <w:rFonts w:ascii="Arial" w:eastAsiaTheme="minorHAnsi" w:hAnsi="Arial" w:cs="Arial"/>
          <w:color w:val="000000"/>
        </w:rPr>
        <w:t xml:space="preserve"> foram de 58,3% e 21,3% para as escolaridade maternas de 8-11 anos e 4-7 anos, respectivamente. Percebe</w:t>
      </w:r>
      <w:r w:rsidR="00BA1B41" w:rsidRPr="00367368">
        <w:rPr>
          <w:rFonts w:ascii="Arial" w:eastAsiaTheme="minorHAnsi" w:hAnsi="Arial" w:cs="Arial"/>
          <w:color w:val="000000"/>
        </w:rPr>
        <w:t>-se</w:t>
      </w:r>
      <w:r w:rsidRPr="00367368">
        <w:rPr>
          <w:rFonts w:ascii="Arial" w:eastAsiaTheme="minorHAnsi" w:hAnsi="Arial" w:cs="Arial"/>
          <w:color w:val="000000"/>
        </w:rPr>
        <w:t xml:space="preserve"> que o menor nível de instrução da mãe, não eleva os casos de recém-nascidos com </w:t>
      </w:r>
      <w:proofErr w:type="spellStart"/>
      <w:r w:rsidRPr="00367368">
        <w:rPr>
          <w:rFonts w:ascii="Arial" w:eastAsiaTheme="minorHAnsi" w:hAnsi="Arial" w:cs="Arial"/>
          <w:color w:val="000000"/>
        </w:rPr>
        <w:t>MCs</w:t>
      </w:r>
      <w:proofErr w:type="spellEnd"/>
      <w:r w:rsidRPr="00367368">
        <w:rPr>
          <w:rFonts w:ascii="Arial" w:eastAsiaTheme="minorHAnsi" w:hAnsi="Arial" w:cs="Arial"/>
          <w:color w:val="000000"/>
        </w:rPr>
        <w:t xml:space="preserve">. </w:t>
      </w:r>
      <w:r w:rsidRPr="00367368">
        <w:rPr>
          <w:rStyle w:val="A10"/>
          <w:rFonts w:ascii="Arial" w:hAnsi="Arial" w:cs="Arial"/>
          <w:sz w:val="22"/>
          <w:szCs w:val="22"/>
        </w:rPr>
        <w:t>Entretanto, a escolaridade materna em torno de oito anos</w:t>
      </w:r>
      <w:r w:rsidR="00C237F0">
        <w:rPr>
          <w:rStyle w:val="A10"/>
          <w:rFonts w:ascii="Arial" w:hAnsi="Arial" w:cs="Arial"/>
          <w:sz w:val="22"/>
          <w:szCs w:val="22"/>
        </w:rPr>
        <w:t>,</w:t>
      </w:r>
      <w:r w:rsidRPr="00367368">
        <w:rPr>
          <w:rStyle w:val="A10"/>
          <w:rFonts w:ascii="Arial" w:hAnsi="Arial" w:cs="Arial"/>
          <w:sz w:val="22"/>
          <w:szCs w:val="22"/>
        </w:rPr>
        <w:t xml:space="preserve"> possibilita o alcance de uma condição socioeco</w:t>
      </w:r>
      <w:r w:rsidRPr="00367368">
        <w:rPr>
          <w:rStyle w:val="A10"/>
          <w:rFonts w:ascii="Arial" w:hAnsi="Arial" w:cs="Arial"/>
          <w:sz w:val="22"/>
          <w:szCs w:val="22"/>
        </w:rPr>
        <w:softHyphen/>
        <w:t>nômica regular, que associada às políticas de redução da fome implantadas pelo governo brasileiro, contri</w:t>
      </w:r>
      <w:r w:rsidRPr="00367368">
        <w:rPr>
          <w:rStyle w:val="A10"/>
          <w:rFonts w:ascii="Arial" w:hAnsi="Arial" w:cs="Arial"/>
          <w:sz w:val="22"/>
          <w:szCs w:val="22"/>
        </w:rPr>
        <w:softHyphen/>
        <w:t>buirá com a redução dos defeitos congênitos</w:t>
      </w:r>
      <w:r w:rsidRPr="00367368">
        <w:rPr>
          <w:rStyle w:val="A10"/>
          <w:rFonts w:ascii="Arial" w:hAnsi="Arial" w:cs="Arial"/>
          <w:sz w:val="22"/>
          <w:szCs w:val="22"/>
          <w:vertAlign w:val="superscript"/>
        </w:rPr>
        <w:t>5</w:t>
      </w:r>
      <w:r w:rsidRPr="00367368">
        <w:rPr>
          <w:rStyle w:val="A10"/>
          <w:rFonts w:ascii="Arial" w:hAnsi="Arial" w:cs="Arial"/>
          <w:sz w:val="22"/>
          <w:szCs w:val="22"/>
        </w:rPr>
        <w:t>.</w:t>
      </w:r>
    </w:p>
    <w:p w:rsidR="00377C63" w:rsidRPr="00367368" w:rsidRDefault="00377C63" w:rsidP="00377C63">
      <w:pPr>
        <w:pStyle w:val="Default"/>
        <w:spacing w:line="480" w:lineRule="auto"/>
        <w:jc w:val="both"/>
        <w:rPr>
          <w:rFonts w:ascii="Arial" w:eastAsiaTheme="minorHAnsi" w:hAnsi="Arial" w:cs="Arial"/>
          <w:color w:val="FF0000"/>
          <w:sz w:val="22"/>
          <w:szCs w:val="22"/>
        </w:rPr>
      </w:pPr>
      <w:r w:rsidRPr="00367368">
        <w:rPr>
          <w:rFonts w:ascii="Arial" w:eastAsiaTheme="minorHAnsi" w:hAnsi="Arial" w:cs="Arial"/>
          <w:sz w:val="22"/>
          <w:szCs w:val="22"/>
        </w:rPr>
        <w:tab/>
        <w:t xml:space="preserve">A maior frequência de </w:t>
      </w:r>
      <w:proofErr w:type="spellStart"/>
      <w:r w:rsidRPr="00367368">
        <w:rPr>
          <w:rFonts w:ascii="Arial" w:eastAsiaTheme="minorHAnsi" w:hAnsi="Arial" w:cs="Arial"/>
          <w:sz w:val="22"/>
          <w:szCs w:val="22"/>
        </w:rPr>
        <w:t>MCs</w:t>
      </w:r>
      <w:proofErr w:type="spellEnd"/>
      <w:r w:rsidRPr="00367368">
        <w:rPr>
          <w:rFonts w:ascii="Arial" w:eastAsiaTheme="minorHAnsi" w:hAnsi="Arial" w:cs="Arial"/>
          <w:sz w:val="22"/>
          <w:szCs w:val="22"/>
        </w:rPr>
        <w:t xml:space="preserve"> entre as solteiras se assemelha aos achados de Nunes</w:t>
      </w:r>
      <w:r w:rsidRPr="00367368">
        <w:rPr>
          <w:rFonts w:ascii="Arial" w:eastAsiaTheme="minorHAnsi" w:hAnsi="Arial" w:cs="Arial"/>
          <w:sz w:val="22"/>
          <w:szCs w:val="22"/>
          <w:vertAlign w:val="superscript"/>
        </w:rPr>
        <w:t>4</w:t>
      </w:r>
      <w:r w:rsidRPr="00367368">
        <w:rPr>
          <w:rFonts w:ascii="Arial" w:eastAsiaTheme="minorHAnsi" w:hAnsi="Arial" w:cs="Arial"/>
          <w:sz w:val="22"/>
          <w:szCs w:val="22"/>
        </w:rPr>
        <w:t xml:space="preserve"> </w:t>
      </w:r>
      <w:r w:rsidR="001A2689" w:rsidRPr="00367368">
        <w:rPr>
          <w:rFonts w:ascii="Arial" w:eastAsiaTheme="minorHAnsi" w:hAnsi="Arial" w:cs="Arial"/>
          <w:sz w:val="22"/>
          <w:szCs w:val="22"/>
        </w:rPr>
        <w:t>(</w:t>
      </w:r>
      <w:r w:rsidR="001848C7" w:rsidRPr="00367368">
        <w:rPr>
          <w:rFonts w:ascii="Arial" w:eastAsiaTheme="minorHAnsi" w:hAnsi="Arial" w:cs="Arial"/>
          <w:sz w:val="22"/>
          <w:szCs w:val="22"/>
        </w:rPr>
        <w:t>67,77%</w:t>
      </w:r>
      <w:r w:rsidR="001A2689" w:rsidRPr="00367368">
        <w:rPr>
          <w:rFonts w:ascii="Arial" w:eastAsiaTheme="minorHAnsi" w:hAnsi="Arial" w:cs="Arial"/>
          <w:sz w:val="22"/>
          <w:szCs w:val="22"/>
        </w:rPr>
        <w:t>)</w:t>
      </w:r>
      <w:r w:rsidR="001848C7" w:rsidRPr="00367368">
        <w:rPr>
          <w:rFonts w:ascii="Arial" w:eastAsiaTheme="minorHAnsi" w:hAnsi="Arial" w:cs="Arial"/>
          <w:sz w:val="22"/>
          <w:szCs w:val="22"/>
        </w:rPr>
        <w:t xml:space="preserve"> </w:t>
      </w:r>
      <w:r w:rsidRPr="00367368">
        <w:rPr>
          <w:rFonts w:ascii="Arial" w:eastAsiaTheme="minorHAnsi" w:hAnsi="Arial" w:cs="Arial"/>
          <w:sz w:val="22"/>
          <w:szCs w:val="22"/>
        </w:rPr>
        <w:t>e de Rodrigues et al.</w:t>
      </w:r>
      <w:r w:rsidRPr="00367368">
        <w:rPr>
          <w:rFonts w:ascii="Arial" w:eastAsiaTheme="minorHAnsi" w:hAnsi="Arial" w:cs="Arial"/>
          <w:sz w:val="22"/>
          <w:szCs w:val="22"/>
          <w:vertAlign w:val="superscript"/>
        </w:rPr>
        <w:t>1</w:t>
      </w:r>
      <w:r w:rsidR="00410D71">
        <w:rPr>
          <w:rFonts w:ascii="Arial" w:eastAsiaTheme="minorHAnsi" w:hAnsi="Arial" w:cs="Arial"/>
          <w:sz w:val="22"/>
          <w:szCs w:val="22"/>
          <w:vertAlign w:val="superscript"/>
        </w:rPr>
        <w:t>3</w:t>
      </w:r>
      <w:r w:rsidR="001A2689" w:rsidRPr="00367368">
        <w:rPr>
          <w:rFonts w:ascii="Arial" w:eastAsiaTheme="minorHAnsi" w:hAnsi="Arial" w:cs="Arial"/>
          <w:sz w:val="22"/>
          <w:szCs w:val="22"/>
          <w:vertAlign w:val="superscript"/>
        </w:rPr>
        <w:t xml:space="preserve"> </w:t>
      </w:r>
      <w:r w:rsidR="001A2689" w:rsidRPr="00367368">
        <w:rPr>
          <w:rFonts w:ascii="Arial" w:eastAsiaTheme="minorHAnsi" w:hAnsi="Arial" w:cs="Arial"/>
          <w:sz w:val="22"/>
          <w:szCs w:val="22"/>
        </w:rPr>
        <w:t>(63,4</w:t>
      </w:r>
      <w:proofErr w:type="gramStart"/>
      <w:r w:rsidR="001A2689" w:rsidRPr="00367368">
        <w:rPr>
          <w:rFonts w:ascii="Arial" w:eastAsiaTheme="minorHAnsi" w:hAnsi="Arial" w:cs="Arial"/>
          <w:sz w:val="22"/>
          <w:szCs w:val="22"/>
        </w:rPr>
        <w:t xml:space="preserve">%),  </w:t>
      </w:r>
      <w:r w:rsidRPr="00367368">
        <w:rPr>
          <w:rFonts w:ascii="Arial" w:eastAsiaTheme="minorHAnsi" w:hAnsi="Arial" w:cs="Arial"/>
          <w:sz w:val="22"/>
          <w:szCs w:val="22"/>
        </w:rPr>
        <w:t>nos</w:t>
      </w:r>
      <w:proofErr w:type="gramEnd"/>
      <w:r w:rsidRPr="00367368">
        <w:rPr>
          <w:rFonts w:ascii="Arial" w:eastAsiaTheme="minorHAnsi" w:hAnsi="Arial" w:cs="Arial"/>
          <w:sz w:val="22"/>
          <w:szCs w:val="22"/>
        </w:rPr>
        <w:t xml:space="preserve"> estados de Tocantins e Maranhão, respectivamente. Acredita-se que uma situação conjugal insegura promova uma desvantagem psicológica e traz uma menor estabilidade econômica para a família, constituindo-se em fator de risco para a MC</w:t>
      </w:r>
      <w:r w:rsidRPr="00367368">
        <w:rPr>
          <w:rFonts w:ascii="Arial" w:eastAsiaTheme="minorHAnsi" w:hAnsi="Arial" w:cs="Arial"/>
          <w:sz w:val="22"/>
          <w:szCs w:val="22"/>
          <w:vertAlign w:val="superscript"/>
        </w:rPr>
        <w:t>1</w:t>
      </w:r>
      <w:r w:rsidR="00410D71">
        <w:rPr>
          <w:rFonts w:ascii="Arial" w:eastAsiaTheme="minorHAnsi" w:hAnsi="Arial" w:cs="Arial"/>
          <w:sz w:val="22"/>
          <w:szCs w:val="22"/>
          <w:vertAlign w:val="superscript"/>
        </w:rPr>
        <w:t>8</w:t>
      </w:r>
      <w:r w:rsidRPr="00367368">
        <w:rPr>
          <w:rFonts w:ascii="Arial" w:eastAsiaTheme="minorHAnsi" w:hAnsi="Arial" w:cs="Arial"/>
          <w:sz w:val="22"/>
          <w:szCs w:val="22"/>
        </w:rPr>
        <w:t>.</w:t>
      </w:r>
    </w:p>
    <w:p w:rsidR="00377C63" w:rsidRPr="00367368" w:rsidRDefault="00377C63" w:rsidP="00377C63">
      <w:pPr>
        <w:autoSpaceDE w:val="0"/>
        <w:autoSpaceDN w:val="0"/>
        <w:adjustRightInd w:val="0"/>
        <w:spacing w:after="0" w:line="480" w:lineRule="auto"/>
        <w:jc w:val="both"/>
        <w:rPr>
          <w:rFonts w:ascii="Arial" w:eastAsiaTheme="minorHAnsi" w:hAnsi="Arial" w:cs="Arial"/>
          <w:color w:val="000000"/>
        </w:rPr>
      </w:pPr>
      <w:r w:rsidRPr="00367368">
        <w:rPr>
          <w:rFonts w:ascii="Arial" w:eastAsiaTheme="minorHAnsi" w:hAnsi="Arial" w:cs="Arial"/>
          <w:color w:val="000000"/>
        </w:rPr>
        <w:tab/>
        <w:t xml:space="preserve">A assistência pré-natal tem como um de seus principais alvos identificar fatores de risco para o acontecimento de anomalias congênitas, bem como evitar que fatores extrínsecos cheguem a causar </w:t>
      </w:r>
      <w:r w:rsidRPr="00367368">
        <w:rPr>
          <w:rFonts w:ascii="Arial" w:eastAsiaTheme="minorHAnsi" w:hAnsi="Arial" w:cs="Arial"/>
        </w:rPr>
        <w:t>danos</w:t>
      </w:r>
      <w:r w:rsidRPr="00367368">
        <w:rPr>
          <w:rFonts w:ascii="Arial" w:eastAsiaTheme="minorHAnsi" w:hAnsi="Arial" w:cs="Arial"/>
          <w:vertAlign w:val="superscript"/>
        </w:rPr>
        <w:t>1</w:t>
      </w:r>
      <w:r w:rsidR="00410D71">
        <w:rPr>
          <w:rFonts w:ascii="Arial" w:eastAsiaTheme="minorHAnsi" w:hAnsi="Arial" w:cs="Arial"/>
          <w:vertAlign w:val="superscript"/>
        </w:rPr>
        <w:t>3</w:t>
      </w:r>
      <w:r w:rsidRPr="00367368">
        <w:rPr>
          <w:rFonts w:ascii="Arial" w:eastAsiaTheme="minorHAnsi" w:hAnsi="Arial" w:cs="Arial"/>
        </w:rPr>
        <w:t>.</w:t>
      </w:r>
      <w:r w:rsidRPr="00367368">
        <w:rPr>
          <w:rFonts w:ascii="Arial" w:eastAsiaTheme="minorHAnsi" w:hAnsi="Arial" w:cs="Arial"/>
          <w:color w:val="000000"/>
        </w:rPr>
        <w:t xml:space="preserve"> Embora contraditório, nossos resultados revelaram um maior percentual de malformações entre as mulheres que realizaram sete ou mais consultas pré-natais. Compreendemos que o número de consultas não neces</w:t>
      </w:r>
      <w:r w:rsidR="001131D0" w:rsidRPr="00367368">
        <w:rPr>
          <w:rFonts w:ascii="Arial" w:eastAsiaTheme="minorHAnsi" w:hAnsi="Arial" w:cs="Arial"/>
          <w:color w:val="000000"/>
        </w:rPr>
        <w:t xml:space="preserve">sariamente está relacionado com </w:t>
      </w:r>
      <w:proofErr w:type="spellStart"/>
      <w:r w:rsidRPr="00367368">
        <w:rPr>
          <w:rFonts w:ascii="Arial" w:eastAsiaTheme="minorHAnsi" w:hAnsi="Arial" w:cs="Arial"/>
          <w:color w:val="000000"/>
        </w:rPr>
        <w:t>MCs</w:t>
      </w:r>
      <w:proofErr w:type="spellEnd"/>
      <w:r w:rsidRPr="00367368">
        <w:rPr>
          <w:rFonts w:ascii="Arial" w:eastAsiaTheme="minorHAnsi" w:hAnsi="Arial" w:cs="Arial"/>
          <w:color w:val="000000"/>
        </w:rPr>
        <w:t xml:space="preserve">. Dados do Ministério da Saúde demonstram que as consultas realizadas no pré-natal são muito aceleradas, fazendo com </w:t>
      </w:r>
      <w:r w:rsidR="00B308C6" w:rsidRPr="00367368">
        <w:rPr>
          <w:rFonts w:ascii="Arial" w:eastAsiaTheme="minorHAnsi" w:hAnsi="Arial" w:cs="Arial"/>
          <w:color w:val="000000"/>
        </w:rPr>
        <w:t>que possíveis anormalidades não sejam detectadas</w:t>
      </w:r>
      <w:r w:rsidR="00B308C6" w:rsidRPr="00367368">
        <w:rPr>
          <w:rFonts w:ascii="Arial" w:eastAsiaTheme="minorHAnsi" w:hAnsi="Arial" w:cs="Arial"/>
          <w:vertAlign w:val="superscript"/>
        </w:rPr>
        <w:t>5</w:t>
      </w:r>
      <w:r w:rsidR="00B308C6" w:rsidRPr="00367368">
        <w:rPr>
          <w:rFonts w:ascii="Arial" w:eastAsiaTheme="minorHAnsi" w:hAnsi="Arial" w:cs="Arial"/>
        </w:rPr>
        <w:t>.</w:t>
      </w:r>
      <w:r w:rsidR="00C237F0">
        <w:rPr>
          <w:rFonts w:ascii="Arial" w:eastAsiaTheme="minorHAnsi" w:hAnsi="Arial" w:cs="Arial"/>
        </w:rPr>
        <w:t xml:space="preserve"> </w:t>
      </w:r>
      <w:r w:rsidRPr="00367368">
        <w:rPr>
          <w:rFonts w:ascii="Arial" w:eastAsiaTheme="minorHAnsi" w:hAnsi="Arial" w:cs="Arial"/>
          <w:color w:val="000000"/>
        </w:rPr>
        <w:t xml:space="preserve">Uma consulta de qualidade requer um controle de riscos maternos e fetais, podendo reduzir ocorrências de causas evitáveis. </w:t>
      </w:r>
    </w:p>
    <w:p w:rsidR="008F413D" w:rsidRDefault="00377C63" w:rsidP="00377C63">
      <w:pPr>
        <w:autoSpaceDE w:val="0"/>
        <w:autoSpaceDN w:val="0"/>
        <w:adjustRightInd w:val="0"/>
        <w:spacing w:after="0" w:line="480" w:lineRule="auto"/>
        <w:jc w:val="both"/>
        <w:rPr>
          <w:rFonts w:ascii="Arial" w:hAnsi="Arial" w:cs="Arial"/>
        </w:rPr>
      </w:pPr>
      <w:r w:rsidRPr="00367368">
        <w:rPr>
          <w:rFonts w:ascii="Arial" w:hAnsi="Arial" w:cs="Arial"/>
        </w:rPr>
        <w:tab/>
      </w:r>
      <w:r w:rsidR="008F413D" w:rsidRPr="00885300">
        <w:rPr>
          <w:rFonts w:ascii="Arial" w:hAnsi="Arial" w:cs="Arial"/>
        </w:rPr>
        <w:t>A existência de instrumentos que permitam o registro das gestantes e a avaliação dos cuidados prestados pela instituição é fundamental para que a assistência se mantenha adequada. Assim, torna-se possível o acompanhamento sistematizado da gestação, do parto e do puerpério através da coleta e da análise dos dados de cada consulta</w:t>
      </w:r>
      <w:r w:rsidR="00410D71" w:rsidRPr="00885300">
        <w:rPr>
          <w:rFonts w:ascii="Arial" w:hAnsi="Arial" w:cs="Arial"/>
          <w:vertAlign w:val="superscript"/>
        </w:rPr>
        <w:t>19</w:t>
      </w:r>
      <w:r w:rsidR="008F413D" w:rsidRPr="00885300">
        <w:rPr>
          <w:rFonts w:ascii="Arial" w:hAnsi="Arial" w:cs="Arial"/>
        </w:rPr>
        <w:t>.</w:t>
      </w:r>
    </w:p>
    <w:p w:rsidR="00377C63" w:rsidRPr="00367368" w:rsidRDefault="008F413D" w:rsidP="00377C63">
      <w:pPr>
        <w:autoSpaceDE w:val="0"/>
        <w:autoSpaceDN w:val="0"/>
        <w:adjustRightInd w:val="0"/>
        <w:spacing w:after="0" w:line="480" w:lineRule="auto"/>
        <w:jc w:val="both"/>
        <w:rPr>
          <w:rFonts w:ascii="Arial" w:eastAsiaTheme="minorHAnsi" w:hAnsi="Arial" w:cs="Arial"/>
          <w:color w:val="000000"/>
        </w:rPr>
      </w:pPr>
      <w:r>
        <w:rPr>
          <w:rFonts w:ascii="Arial" w:hAnsi="Arial" w:cs="Arial"/>
        </w:rPr>
        <w:tab/>
      </w:r>
      <w:r w:rsidR="00377C63" w:rsidRPr="00367368">
        <w:rPr>
          <w:rFonts w:ascii="Arial" w:hAnsi="Arial" w:cs="Arial"/>
        </w:rPr>
        <w:t>O elemento fundamental para a conduta em cada caso diagnosticado é a idade gestacional (IG). Na presença de algum problema o profissional poderá intervir com a profilaxia. Lei et al.</w:t>
      </w:r>
      <w:r w:rsidR="00410D71">
        <w:rPr>
          <w:rFonts w:ascii="Arial" w:hAnsi="Arial" w:cs="Arial"/>
          <w:vertAlign w:val="superscript"/>
        </w:rPr>
        <w:t>20</w:t>
      </w:r>
      <w:r w:rsidR="00377C63" w:rsidRPr="00367368">
        <w:rPr>
          <w:rFonts w:ascii="Arial" w:hAnsi="Arial" w:cs="Arial"/>
        </w:rPr>
        <w:t xml:space="preserve">, </w:t>
      </w:r>
      <w:r w:rsidR="00377C63" w:rsidRPr="00367368">
        <w:rPr>
          <w:rFonts w:ascii="Arial" w:eastAsiaTheme="minorHAnsi" w:hAnsi="Arial" w:cs="Arial"/>
          <w:color w:val="000000"/>
        </w:rPr>
        <w:t xml:space="preserve">observaram que uma idade gestacional &lt;37 semanas estava associada a uma maior prevalência fissuras faciais em recém-nascidos No entanto, </w:t>
      </w:r>
      <w:r w:rsidR="00377C63" w:rsidRPr="00367368">
        <w:rPr>
          <w:rFonts w:ascii="Arial" w:hAnsi="Arial" w:cs="Arial"/>
        </w:rPr>
        <w:t xml:space="preserve">este estudo constatou um maior número de casos de </w:t>
      </w:r>
      <w:proofErr w:type="spellStart"/>
      <w:r w:rsidR="00377C63" w:rsidRPr="00367368">
        <w:rPr>
          <w:rFonts w:ascii="Arial" w:hAnsi="Arial" w:cs="Arial"/>
        </w:rPr>
        <w:t>MCs</w:t>
      </w:r>
      <w:proofErr w:type="spellEnd"/>
      <w:r w:rsidR="00377C63" w:rsidRPr="00367368">
        <w:rPr>
          <w:rFonts w:ascii="Arial" w:hAnsi="Arial" w:cs="Arial"/>
        </w:rPr>
        <w:t xml:space="preserve"> nas gestantes deram a luz com IG</w:t>
      </w:r>
      <w:r w:rsidR="0009196F" w:rsidRPr="00367368">
        <w:rPr>
          <w:rFonts w:ascii="Arial" w:hAnsi="Arial" w:cs="Arial"/>
        </w:rPr>
        <w:t xml:space="preserve"> de 37 a 41 semanas.</w:t>
      </w:r>
    </w:p>
    <w:p w:rsidR="00377C63" w:rsidRPr="00367368" w:rsidRDefault="00377C63" w:rsidP="00377C63">
      <w:pPr>
        <w:autoSpaceDE w:val="0"/>
        <w:autoSpaceDN w:val="0"/>
        <w:adjustRightInd w:val="0"/>
        <w:spacing w:after="0" w:line="480" w:lineRule="auto"/>
        <w:ind w:firstLine="708"/>
        <w:jc w:val="both"/>
        <w:rPr>
          <w:rFonts w:ascii="Arial" w:hAnsi="Arial" w:cs="Arial"/>
        </w:rPr>
      </w:pPr>
      <w:r w:rsidRPr="00367368">
        <w:rPr>
          <w:rFonts w:ascii="Arial" w:hAnsi="Arial" w:cs="Arial"/>
        </w:rPr>
        <w:t xml:space="preserve">O presente estudo tratou-se de uma pesquisa retrospectiva de base de dados secundários e, como tal, é passível de limitações relacionadas a essas condições. Há vários motivos que contribuíram com essa limitação, como por exemplo, a Declaração de Nascidos Vivos (DNV) não ter sido preenchida por profissionais treinados ou por ter sido preenchida por diversos profissionais, ou ainda, pelo fato que nem todo o parto ter tido a assistência de um profissional médico pediatra ou </w:t>
      </w:r>
      <w:proofErr w:type="spellStart"/>
      <w:r w:rsidRPr="00367368">
        <w:rPr>
          <w:rFonts w:ascii="Arial" w:hAnsi="Arial" w:cs="Arial"/>
        </w:rPr>
        <w:t>neonatologista</w:t>
      </w:r>
      <w:proofErr w:type="spellEnd"/>
      <w:r w:rsidRPr="00367368">
        <w:rPr>
          <w:rFonts w:ascii="Arial" w:hAnsi="Arial" w:cs="Arial"/>
        </w:rPr>
        <w:t xml:space="preserve"> que pudesse diagnosticar a malformação congênita e preencher o campo 34 da DNV. </w:t>
      </w:r>
    </w:p>
    <w:p w:rsidR="00377C63" w:rsidRPr="00367368" w:rsidRDefault="00377C63" w:rsidP="00377C63">
      <w:pPr>
        <w:spacing w:after="0" w:line="480" w:lineRule="auto"/>
        <w:ind w:firstLine="567"/>
        <w:jc w:val="both"/>
        <w:rPr>
          <w:rFonts w:ascii="Arial" w:hAnsi="Arial" w:cs="Arial"/>
        </w:rPr>
      </w:pPr>
      <w:r w:rsidRPr="00367368">
        <w:rPr>
          <w:rFonts w:ascii="Arial" w:eastAsiaTheme="minorHAnsi" w:hAnsi="Arial" w:cs="Arial"/>
          <w:color w:val="000000"/>
        </w:rPr>
        <w:tab/>
      </w:r>
      <w:r w:rsidRPr="00367368">
        <w:rPr>
          <w:rFonts w:ascii="Arial" w:eastAsiaTheme="minorHAnsi" w:hAnsi="Arial" w:cs="Arial"/>
        </w:rPr>
        <w:t>Isso denota problemas na alimentação do SINASC em todo o Estado que podem ter ocorrido durante a atualização dos dados, bem como em função de processos de mudança e reestruturação do próprio sistema. Esses problemas podem estar relacionados a erros na digitação, exclusão de dados já digitados e ausência de realização de cópias de segurança, com perda de bancos de dados.</w:t>
      </w:r>
    </w:p>
    <w:p w:rsidR="00E91C1C" w:rsidRPr="00367368" w:rsidRDefault="00377C63" w:rsidP="00377C63">
      <w:pPr>
        <w:autoSpaceDE w:val="0"/>
        <w:autoSpaceDN w:val="0"/>
        <w:adjustRightInd w:val="0"/>
        <w:spacing w:after="0" w:line="480" w:lineRule="auto"/>
        <w:ind w:firstLine="708"/>
        <w:jc w:val="both"/>
        <w:rPr>
          <w:rFonts w:ascii="Arial" w:hAnsi="Arial" w:cs="Arial"/>
        </w:rPr>
      </w:pPr>
      <w:r w:rsidRPr="00367368">
        <w:rPr>
          <w:rFonts w:ascii="Arial" w:hAnsi="Arial" w:cs="Arial"/>
        </w:rPr>
        <w:t>Acreditamos, portanto, que esteja havendo subnotificação dos casos de malformações congênitas nos recém-nascidos do Estado do Rio Grande do Norte. Uma verificação e comprovação do preenchimento adequado do Campo 34 da DNV pode melhorar o sistema de informação e assim estabelecer programas de saúde para a prevenção e assistência às malformações</w:t>
      </w:r>
      <w:r w:rsidR="00676470" w:rsidRPr="00367368">
        <w:rPr>
          <w:rFonts w:ascii="Arial" w:hAnsi="Arial" w:cs="Arial"/>
        </w:rPr>
        <w:t>.</w:t>
      </w:r>
      <w:r w:rsidRPr="00367368">
        <w:rPr>
          <w:rFonts w:ascii="Arial" w:hAnsi="Arial" w:cs="Arial"/>
        </w:rPr>
        <w:t xml:space="preserve"> O resultado da pesquisa realizada no estado da Paraíba assemelhasse a esta afirmação, sendo prejudicado pela ausência de anotações, registros ilegíveis sem especificação da malformação, além da subnotificação dos dados</w:t>
      </w:r>
      <w:r w:rsidRPr="00367368">
        <w:rPr>
          <w:rFonts w:ascii="Arial" w:hAnsi="Arial" w:cs="Arial"/>
          <w:vertAlign w:val="superscript"/>
        </w:rPr>
        <w:t>5</w:t>
      </w:r>
      <w:r w:rsidRPr="00367368">
        <w:rPr>
          <w:rFonts w:ascii="Arial" w:hAnsi="Arial" w:cs="Arial"/>
        </w:rPr>
        <w:t>.</w:t>
      </w:r>
    </w:p>
    <w:p w:rsidR="00E91C1C" w:rsidRDefault="00E91C1C" w:rsidP="00377C63">
      <w:pPr>
        <w:autoSpaceDE w:val="0"/>
        <w:autoSpaceDN w:val="0"/>
        <w:adjustRightInd w:val="0"/>
        <w:spacing w:after="0" w:line="480" w:lineRule="auto"/>
        <w:ind w:firstLine="708"/>
        <w:jc w:val="both"/>
        <w:rPr>
          <w:rFonts w:ascii="Arial" w:hAnsi="Arial" w:cs="Arial"/>
          <w:b/>
        </w:rPr>
      </w:pPr>
      <w:r w:rsidRPr="00367368">
        <w:rPr>
          <w:rFonts w:ascii="Arial" w:hAnsi="Arial" w:cs="Arial"/>
          <w:b/>
        </w:rPr>
        <w:t>Conclusão</w:t>
      </w:r>
    </w:p>
    <w:p w:rsidR="00C237F0" w:rsidRPr="00367368" w:rsidRDefault="00C237F0" w:rsidP="00C237F0">
      <w:pPr>
        <w:autoSpaceDE w:val="0"/>
        <w:autoSpaceDN w:val="0"/>
        <w:adjustRightInd w:val="0"/>
        <w:spacing w:after="0" w:line="480" w:lineRule="auto"/>
        <w:ind w:firstLine="708"/>
        <w:jc w:val="both"/>
        <w:rPr>
          <w:rFonts w:ascii="Arial" w:hAnsi="Arial" w:cs="Arial"/>
        </w:rPr>
      </w:pPr>
      <w:r w:rsidRPr="00367368">
        <w:rPr>
          <w:rFonts w:ascii="Arial" w:hAnsi="Arial" w:cs="Arial"/>
        </w:rPr>
        <w:t xml:space="preserve">Os resultados dessa investigação mostram que a malformação congênita é problema de saúde pública no Estado do Rio Grande do Norte, necessitando ser reavaliado para melhorar as ações e estabelecer possíveis programas e/ou políticas de saúde. Por meio desse estudo foi possível conhecer a realidade local do Estado do Rio Grande do Norte e contribuir para o aprofundamento dessa importante temática. Conhecer a realidade local é importante para organizar uma rede de referência e </w:t>
      </w:r>
      <w:proofErr w:type="spellStart"/>
      <w:r w:rsidRPr="00367368">
        <w:rPr>
          <w:rFonts w:ascii="Arial" w:hAnsi="Arial" w:cs="Arial"/>
        </w:rPr>
        <w:t>contra-referência</w:t>
      </w:r>
      <w:proofErr w:type="spellEnd"/>
      <w:r w:rsidRPr="00367368">
        <w:rPr>
          <w:rFonts w:ascii="Arial" w:hAnsi="Arial" w:cs="Arial"/>
        </w:rPr>
        <w:t xml:space="preserve"> eficaz e promover estratégias ao nível da atenção de base. Entretanto, novos estudos são fundamentais para aprofundar os conhecimentos sobre as malformações, identificando as possíveis causas para a sua ocorrência na região.</w:t>
      </w:r>
    </w:p>
    <w:p w:rsidR="00377C63" w:rsidRPr="00367368" w:rsidRDefault="00377C63" w:rsidP="00377C63">
      <w:pPr>
        <w:spacing w:before="100" w:beforeAutospacing="1" w:after="100" w:afterAutospacing="1" w:line="360" w:lineRule="auto"/>
        <w:jc w:val="both"/>
        <w:rPr>
          <w:rFonts w:ascii="Arial" w:hAnsi="Arial" w:cs="Arial"/>
          <w:b/>
        </w:rPr>
      </w:pPr>
      <w:r w:rsidRPr="00367368">
        <w:rPr>
          <w:rFonts w:ascii="Arial" w:hAnsi="Arial" w:cs="Arial"/>
          <w:b/>
        </w:rPr>
        <w:t>REFERÊNCIAS</w:t>
      </w:r>
    </w:p>
    <w:p w:rsidR="00377C63" w:rsidRPr="00367368" w:rsidRDefault="00377C63" w:rsidP="00377C63">
      <w:pPr>
        <w:spacing w:before="100" w:beforeAutospacing="1" w:after="100" w:afterAutospacing="1" w:line="360" w:lineRule="auto"/>
        <w:rPr>
          <w:rFonts w:ascii="Arial" w:hAnsi="Arial" w:cs="Arial"/>
        </w:rPr>
      </w:pPr>
      <w:r w:rsidRPr="00367368">
        <w:rPr>
          <w:rFonts w:ascii="Arial" w:hAnsi="Arial" w:cs="Arial"/>
        </w:rPr>
        <w:t xml:space="preserve">1. </w:t>
      </w:r>
      <w:proofErr w:type="spellStart"/>
      <w:r w:rsidRPr="00367368">
        <w:rPr>
          <w:rFonts w:ascii="Arial" w:hAnsi="Arial" w:cs="Arial"/>
        </w:rPr>
        <w:t>Calone</w:t>
      </w:r>
      <w:proofErr w:type="spellEnd"/>
      <w:r w:rsidRPr="00367368">
        <w:rPr>
          <w:rFonts w:ascii="Arial" w:hAnsi="Arial" w:cs="Arial"/>
        </w:rPr>
        <w:t xml:space="preserve"> A, </w:t>
      </w:r>
      <w:proofErr w:type="spellStart"/>
      <w:r w:rsidRPr="00367368">
        <w:rPr>
          <w:rFonts w:ascii="Arial" w:hAnsi="Arial" w:cs="Arial"/>
        </w:rPr>
        <w:t>Madi</w:t>
      </w:r>
      <w:proofErr w:type="spellEnd"/>
      <w:r w:rsidRPr="00367368">
        <w:rPr>
          <w:rFonts w:ascii="Arial" w:hAnsi="Arial" w:cs="Arial"/>
        </w:rPr>
        <w:t xml:space="preserve"> JM, Breno FA, </w:t>
      </w:r>
      <w:proofErr w:type="spellStart"/>
      <w:r w:rsidRPr="00367368">
        <w:rPr>
          <w:rFonts w:ascii="Arial" w:hAnsi="Arial" w:cs="Arial"/>
        </w:rPr>
        <w:t>Zatti</w:t>
      </w:r>
      <w:proofErr w:type="spellEnd"/>
      <w:r w:rsidRPr="00367368">
        <w:rPr>
          <w:rFonts w:ascii="Arial" w:hAnsi="Arial" w:cs="Arial"/>
        </w:rPr>
        <w:t xml:space="preserve"> H, </w:t>
      </w:r>
      <w:proofErr w:type="spellStart"/>
      <w:r w:rsidRPr="00367368">
        <w:rPr>
          <w:rFonts w:ascii="Arial" w:hAnsi="Arial" w:cs="Arial"/>
        </w:rPr>
        <w:t>Madi</w:t>
      </w:r>
      <w:proofErr w:type="spellEnd"/>
      <w:r w:rsidRPr="00367368">
        <w:rPr>
          <w:rFonts w:ascii="Arial" w:hAnsi="Arial" w:cs="Arial"/>
        </w:rPr>
        <w:t xml:space="preserve"> SRC, </w:t>
      </w:r>
      <w:proofErr w:type="spellStart"/>
      <w:r w:rsidRPr="00367368">
        <w:rPr>
          <w:rFonts w:ascii="Arial" w:hAnsi="Arial" w:cs="Arial"/>
        </w:rPr>
        <w:t>Lorencetti</w:t>
      </w:r>
      <w:proofErr w:type="spellEnd"/>
      <w:r w:rsidRPr="00367368">
        <w:rPr>
          <w:rFonts w:ascii="Arial" w:hAnsi="Arial" w:cs="Arial"/>
        </w:rPr>
        <w:t xml:space="preserve"> J. et al. Malformações congênitas: aspectos maternos e perinatais. </w:t>
      </w:r>
      <w:r w:rsidRPr="00367368">
        <w:rPr>
          <w:rFonts w:ascii="Arial" w:hAnsi="Arial" w:cs="Arial"/>
          <w:bCs/>
        </w:rPr>
        <w:t>Revista da AMRIGS.</w:t>
      </w:r>
      <w:r w:rsidRPr="00367368">
        <w:rPr>
          <w:rFonts w:ascii="Arial" w:hAnsi="Arial" w:cs="Arial"/>
          <w:b/>
          <w:bCs/>
        </w:rPr>
        <w:t xml:space="preserve"> </w:t>
      </w:r>
      <w:r w:rsidRPr="00367368">
        <w:rPr>
          <w:rFonts w:ascii="Arial" w:hAnsi="Arial" w:cs="Arial"/>
          <w:bCs/>
        </w:rPr>
        <w:t>2009</w:t>
      </w:r>
      <w:r w:rsidRPr="00367368">
        <w:rPr>
          <w:rFonts w:ascii="Arial" w:hAnsi="Arial" w:cs="Arial"/>
        </w:rPr>
        <w:t>; 53(3): 226-</w:t>
      </w:r>
      <w:r w:rsidR="00885300">
        <w:rPr>
          <w:rFonts w:ascii="Arial" w:hAnsi="Arial" w:cs="Arial"/>
        </w:rPr>
        <w:t>2</w:t>
      </w:r>
      <w:r w:rsidRPr="00367368">
        <w:rPr>
          <w:rFonts w:ascii="Arial" w:hAnsi="Arial" w:cs="Arial"/>
        </w:rPr>
        <w:t>30.</w:t>
      </w:r>
    </w:p>
    <w:p w:rsidR="00377C63" w:rsidRPr="00367368" w:rsidRDefault="00377C63" w:rsidP="00377C63">
      <w:pPr>
        <w:autoSpaceDE w:val="0"/>
        <w:autoSpaceDN w:val="0"/>
        <w:adjustRightInd w:val="0"/>
        <w:spacing w:before="100" w:beforeAutospacing="1" w:after="100" w:afterAutospacing="1" w:line="360" w:lineRule="auto"/>
        <w:rPr>
          <w:rFonts w:ascii="Arial" w:hAnsi="Arial" w:cs="Arial"/>
        </w:rPr>
      </w:pPr>
      <w:r w:rsidRPr="00367368">
        <w:rPr>
          <w:rFonts w:ascii="Arial" w:hAnsi="Arial" w:cs="Arial"/>
        </w:rPr>
        <w:t xml:space="preserve">2. Guerra FAR, </w:t>
      </w:r>
      <w:proofErr w:type="spellStart"/>
      <w:r w:rsidRPr="00367368">
        <w:rPr>
          <w:rFonts w:ascii="Arial" w:hAnsi="Arial" w:cs="Arial"/>
        </w:rPr>
        <w:t>Llerena</w:t>
      </w:r>
      <w:proofErr w:type="spellEnd"/>
      <w:r w:rsidRPr="00367368">
        <w:rPr>
          <w:rFonts w:ascii="Arial" w:hAnsi="Arial" w:cs="Arial"/>
        </w:rPr>
        <w:t xml:space="preserve"> Jr. JC, Gama SGN, Cunha CB, </w:t>
      </w:r>
      <w:proofErr w:type="spellStart"/>
      <w:r w:rsidRPr="00367368">
        <w:rPr>
          <w:rFonts w:ascii="Arial" w:hAnsi="Arial" w:cs="Arial"/>
        </w:rPr>
        <w:t>Theme</w:t>
      </w:r>
      <w:proofErr w:type="spellEnd"/>
      <w:r w:rsidRPr="00367368">
        <w:rPr>
          <w:rFonts w:ascii="Arial" w:hAnsi="Arial" w:cs="Arial"/>
        </w:rPr>
        <w:t xml:space="preserve"> Filha MB. Defeitos congênitos no município do Rio de Janeiro, Brasil: uma avaliação através do SINASC (2000-2004). Cad. Saúde Pública. 2008; 24(1): 140-</w:t>
      </w:r>
      <w:r w:rsidR="00885300">
        <w:rPr>
          <w:rFonts w:ascii="Arial" w:hAnsi="Arial" w:cs="Arial"/>
        </w:rPr>
        <w:t>1</w:t>
      </w:r>
      <w:r w:rsidRPr="00367368">
        <w:rPr>
          <w:rFonts w:ascii="Arial" w:hAnsi="Arial" w:cs="Arial"/>
        </w:rPr>
        <w:t>49.</w:t>
      </w:r>
    </w:p>
    <w:p w:rsidR="00377C63" w:rsidRPr="00367368" w:rsidRDefault="00377C63" w:rsidP="00377C63">
      <w:pPr>
        <w:autoSpaceDE w:val="0"/>
        <w:autoSpaceDN w:val="0"/>
        <w:adjustRightInd w:val="0"/>
        <w:spacing w:before="100" w:beforeAutospacing="1" w:after="100" w:afterAutospacing="1" w:line="360" w:lineRule="auto"/>
        <w:rPr>
          <w:rFonts w:ascii="Arial" w:hAnsi="Arial" w:cs="Arial"/>
        </w:rPr>
      </w:pPr>
      <w:r w:rsidRPr="00367368">
        <w:rPr>
          <w:rFonts w:ascii="Arial" w:hAnsi="Arial" w:cs="Arial"/>
        </w:rPr>
        <w:t xml:space="preserve">3. Araújo AA, Souza GL, Brandão GHA, Oliveira YMC, Nascimento HG, Alves MSCF. Prevalência e caracterização dos casos de </w:t>
      </w:r>
      <w:proofErr w:type="spellStart"/>
      <w:r w:rsidRPr="00367368">
        <w:rPr>
          <w:rFonts w:ascii="Arial" w:hAnsi="Arial" w:cs="Arial"/>
        </w:rPr>
        <w:t>mielomeningocele</w:t>
      </w:r>
      <w:proofErr w:type="spellEnd"/>
      <w:r w:rsidRPr="00367368">
        <w:rPr>
          <w:rFonts w:ascii="Arial" w:hAnsi="Arial" w:cs="Arial"/>
        </w:rPr>
        <w:t xml:space="preserve"> no Rio Grande do Norte. Rev. Ciênc. Méd.</w:t>
      </w:r>
      <w:r w:rsidRPr="00367368">
        <w:rPr>
          <w:rFonts w:ascii="Arial" w:hAnsi="Arial" w:cs="Arial"/>
          <w:b/>
        </w:rPr>
        <w:t xml:space="preserve"> </w:t>
      </w:r>
      <w:r w:rsidR="00885300">
        <w:rPr>
          <w:rFonts w:ascii="Arial" w:hAnsi="Arial" w:cs="Arial"/>
        </w:rPr>
        <w:t>2012</w:t>
      </w:r>
      <w:r w:rsidRPr="00367368">
        <w:rPr>
          <w:rFonts w:ascii="Arial" w:hAnsi="Arial" w:cs="Arial"/>
        </w:rPr>
        <w:t>; 21(1-6): 55-61.</w:t>
      </w:r>
    </w:p>
    <w:p w:rsidR="00377C63" w:rsidRPr="00367368" w:rsidRDefault="00377C63" w:rsidP="00377C63">
      <w:pPr>
        <w:autoSpaceDE w:val="0"/>
        <w:autoSpaceDN w:val="0"/>
        <w:adjustRightInd w:val="0"/>
        <w:spacing w:before="100" w:beforeAutospacing="1" w:after="100" w:afterAutospacing="1" w:line="360" w:lineRule="auto"/>
        <w:rPr>
          <w:rFonts w:ascii="Arial" w:hAnsi="Arial" w:cs="Arial"/>
        </w:rPr>
      </w:pPr>
      <w:r w:rsidRPr="00367368">
        <w:rPr>
          <w:rFonts w:ascii="Arial" w:hAnsi="Arial" w:cs="Arial"/>
        </w:rPr>
        <w:t xml:space="preserve">4. Nunes MD. Perfil epidemiológico das malformações congênitas em recém-nascidos no estado do Tocantins no período de 2004 a 2008 [dissertação]. Brasília: Universidade de Brasília; 2010. </w:t>
      </w:r>
    </w:p>
    <w:p w:rsidR="00377C63" w:rsidRPr="00367368" w:rsidRDefault="00377C63" w:rsidP="00377C63">
      <w:pPr>
        <w:spacing w:before="100" w:beforeAutospacing="1" w:after="100" w:afterAutospacing="1" w:line="360" w:lineRule="auto"/>
        <w:rPr>
          <w:rFonts w:ascii="Arial" w:hAnsi="Arial" w:cs="Arial"/>
          <w:bCs/>
        </w:rPr>
      </w:pPr>
      <w:r w:rsidRPr="00367368">
        <w:rPr>
          <w:rFonts w:ascii="Arial" w:hAnsi="Arial" w:cs="Arial"/>
        </w:rPr>
        <w:t xml:space="preserve">5. Brito VRS, Sousa FS, Gadelha FH, Souto RQ, Rego ARF, França ISX. </w:t>
      </w:r>
      <w:r w:rsidRPr="00367368">
        <w:rPr>
          <w:rFonts w:ascii="Arial" w:hAnsi="Arial" w:cs="Arial"/>
          <w:bCs/>
        </w:rPr>
        <w:t xml:space="preserve">Malformações congênitas e fatores de risco materno em Campina Grande </w:t>
      </w:r>
      <w:r w:rsidR="005E65E3">
        <w:rPr>
          <w:rFonts w:ascii="Arial" w:hAnsi="Arial" w:cs="Arial"/>
          <w:bCs/>
        </w:rPr>
        <w:t>-</w:t>
      </w:r>
      <w:r w:rsidRPr="00367368">
        <w:rPr>
          <w:rFonts w:ascii="Arial" w:hAnsi="Arial" w:cs="Arial"/>
          <w:bCs/>
        </w:rPr>
        <w:t xml:space="preserve"> Paraíba.</w:t>
      </w:r>
      <w:r w:rsidRPr="00367368">
        <w:rPr>
          <w:rFonts w:ascii="Arial" w:hAnsi="Arial" w:cs="Arial"/>
          <w:b/>
          <w:bCs/>
        </w:rPr>
        <w:t xml:space="preserve"> </w:t>
      </w:r>
      <w:r w:rsidR="005E65E3">
        <w:rPr>
          <w:rFonts w:ascii="Arial" w:hAnsi="Arial" w:cs="Arial"/>
          <w:bCs/>
        </w:rPr>
        <w:t>Rev. Rene. 2010</w:t>
      </w:r>
      <w:r w:rsidRPr="00367368">
        <w:rPr>
          <w:rFonts w:ascii="Arial" w:hAnsi="Arial" w:cs="Arial"/>
          <w:bCs/>
        </w:rPr>
        <w:t xml:space="preserve">; 11(2): 27-36. </w:t>
      </w:r>
    </w:p>
    <w:p w:rsidR="00377C63" w:rsidRDefault="00377C63" w:rsidP="00377C63">
      <w:pPr>
        <w:spacing w:before="100" w:beforeAutospacing="1" w:after="100" w:afterAutospacing="1" w:line="360" w:lineRule="auto"/>
        <w:rPr>
          <w:rFonts w:ascii="Arial" w:hAnsi="Arial" w:cs="Arial"/>
        </w:rPr>
      </w:pPr>
      <w:r w:rsidRPr="00367368">
        <w:rPr>
          <w:rFonts w:ascii="Arial" w:hAnsi="Arial" w:cs="Arial"/>
          <w:bCs/>
        </w:rPr>
        <w:t xml:space="preserve">6. Pinto Jr. W. Diagnóstico pré-natal. </w:t>
      </w:r>
      <w:r w:rsidRPr="00367368">
        <w:rPr>
          <w:rFonts w:ascii="Arial" w:hAnsi="Arial" w:cs="Arial"/>
        </w:rPr>
        <w:t>Ciênc. saúde colet. 2002; 7(1): 139-</w:t>
      </w:r>
      <w:r w:rsidR="005E65E3">
        <w:rPr>
          <w:rFonts w:ascii="Arial" w:hAnsi="Arial" w:cs="Arial"/>
        </w:rPr>
        <w:t>1</w:t>
      </w:r>
      <w:r w:rsidRPr="00367368">
        <w:rPr>
          <w:rFonts w:ascii="Arial" w:hAnsi="Arial" w:cs="Arial"/>
        </w:rPr>
        <w:t>57.</w:t>
      </w:r>
    </w:p>
    <w:p w:rsidR="00410D71" w:rsidRPr="00367368" w:rsidRDefault="00410D71" w:rsidP="00377C63">
      <w:pPr>
        <w:spacing w:before="100" w:beforeAutospacing="1" w:after="100" w:afterAutospacing="1" w:line="360" w:lineRule="auto"/>
        <w:rPr>
          <w:rFonts w:ascii="Arial" w:hAnsi="Arial" w:cs="Arial"/>
        </w:rPr>
      </w:pPr>
      <w:r>
        <w:rPr>
          <w:rFonts w:ascii="Arial" w:hAnsi="Arial" w:cs="Arial"/>
        </w:rPr>
        <w:t>7. Silva ACD. Evolução dos Óbitos por Grupos de Causas em Menores de 1 Ano no Município de Maceió, Alagoas, 1997-2007. R</w:t>
      </w:r>
      <w:r w:rsidR="005E65E3">
        <w:rPr>
          <w:rFonts w:ascii="Arial" w:hAnsi="Arial" w:cs="Arial"/>
        </w:rPr>
        <w:t>.</w:t>
      </w:r>
      <w:r>
        <w:rPr>
          <w:rFonts w:ascii="Arial" w:hAnsi="Arial" w:cs="Arial"/>
        </w:rPr>
        <w:t xml:space="preserve"> Bras</w:t>
      </w:r>
      <w:r w:rsidR="005E65E3">
        <w:rPr>
          <w:rFonts w:ascii="Arial" w:hAnsi="Arial" w:cs="Arial"/>
        </w:rPr>
        <w:t>.</w:t>
      </w:r>
      <w:r>
        <w:rPr>
          <w:rFonts w:ascii="Arial" w:hAnsi="Arial" w:cs="Arial"/>
        </w:rPr>
        <w:t xml:space="preserve"> </w:t>
      </w:r>
      <w:proofErr w:type="spellStart"/>
      <w:r>
        <w:rPr>
          <w:rFonts w:ascii="Arial" w:hAnsi="Arial" w:cs="Arial"/>
        </w:rPr>
        <w:t>Ci</w:t>
      </w:r>
      <w:proofErr w:type="spellEnd"/>
      <w:r w:rsidR="005E65E3">
        <w:rPr>
          <w:rFonts w:ascii="Arial" w:hAnsi="Arial" w:cs="Arial"/>
        </w:rPr>
        <w:t>.</w:t>
      </w:r>
      <w:r>
        <w:rPr>
          <w:rFonts w:ascii="Arial" w:hAnsi="Arial" w:cs="Arial"/>
        </w:rPr>
        <w:t xml:space="preserve"> Saúde 15(1): 11-16, 2011.</w:t>
      </w:r>
    </w:p>
    <w:p w:rsidR="00377C63" w:rsidRPr="00367368" w:rsidRDefault="00410D71" w:rsidP="00377C63">
      <w:pPr>
        <w:autoSpaceDE w:val="0"/>
        <w:autoSpaceDN w:val="0"/>
        <w:adjustRightInd w:val="0"/>
        <w:spacing w:after="0" w:line="360" w:lineRule="auto"/>
        <w:rPr>
          <w:rFonts w:ascii="Arial" w:eastAsiaTheme="minorHAnsi" w:hAnsi="Arial" w:cs="Arial"/>
        </w:rPr>
      </w:pPr>
      <w:r>
        <w:rPr>
          <w:rFonts w:ascii="Arial" w:hAnsi="Arial" w:cs="Arial"/>
        </w:rPr>
        <w:t>8</w:t>
      </w:r>
      <w:r w:rsidR="00377C63" w:rsidRPr="00367368">
        <w:rPr>
          <w:rFonts w:ascii="Arial" w:hAnsi="Arial" w:cs="Arial"/>
        </w:rPr>
        <w:t xml:space="preserve">. Amorim MMR, Vilela PC, Santos ARVD, Lima ALMV, Melo EFP, Bernardes HF, et al. </w:t>
      </w:r>
      <w:r w:rsidR="00377C63" w:rsidRPr="00367368">
        <w:rPr>
          <w:rFonts w:ascii="Arial" w:eastAsiaTheme="minorHAnsi" w:hAnsi="Arial" w:cs="Arial"/>
        </w:rPr>
        <w:t>Impacto das malformações congênitas na mortalidade perinatal e neonatal em uma maternidade-escola do Recife. Rev. B</w:t>
      </w:r>
      <w:r w:rsidR="005E65E3">
        <w:rPr>
          <w:rFonts w:ascii="Arial" w:eastAsiaTheme="minorHAnsi" w:hAnsi="Arial" w:cs="Arial"/>
        </w:rPr>
        <w:t xml:space="preserve">ras. Saúde </w:t>
      </w:r>
      <w:proofErr w:type="spellStart"/>
      <w:r w:rsidR="005E65E3">
        <w:rPr>
          <w:rFonts w:ascii="Arial" w:eastAsiaTheme="minorHAnsi" w:hAnsi="Arial" w:cs="Arial"/>
        </w:rPr>
        <w:t>Matern</w:t>
      </w:r>
      <w:proofErr w:type="spellEnd"/>
      <w:r w:rsidR="005E65E3">
        <w:rPr>
          <w:rFonts w:ascii="Arial" w:eastAsiaTheme="minorHAnsi" w:hAnsi="Arial" w:cs="Arial"/>
        </w:rPr>
        <w:t>. Infant. 2006</w:t>
      </w:r>
      <w:r w:rsidR="00377C63" w:rsidRPr="00367368">
        <w:rPr>
          <w:rFonts w:ascii="Arial" w:eastAsiaTheme="minorHAnsi" w:hAnsi="Arial" w:cs="Arial"/>
        </w:rPr>
        <w:t>; 6(</w:t>
      </w:r>
      <w:proofErr w:type="spellStart"/>
      <w:r w:rsidR="00377C63" w:rsidRPr="00367368">
        <w:rPr>
          <w:rFonts w:ascii="Arial" w:eastAsiaTheme="minorHAnsi" w:hAnsi="Arial" w:cs="Arial"/>
        </w:rPr>
        <w:t>Supl</w:t>
      </w:r>
      <w:proofErr w:type="spellEnd"/>
      <w:r w:rsidR="00377C63" w:rsidRPr="00367368">
        <w:rPr>
          <w:rFonts w:ascii="Arial" w:eastAsiaTheme="minorHAnsi" w:hAnsi="Arial" w:cs="Arial"/>
        </w:rPr>
        <w:t xml:space="preserve"> 1): S19-S25. </w:t>
      </w:r>
    </w:p>
    <w:p w:rsidR="00377C63" w:rsidRPr="00367368" w:rsidRDefault="00410D71" w:rsidP="00377C63">
      <w:pPr>
        <w:spacing w:before="100" w:beforeAutospacing="1" w:after="100" w:afterAutospacing="1" w:line="360" w:lineRule="auto"/>
        <w:rPr>
          <w:rFonts w:ascii="Arial" w:hAnsi="Arial" w:cs="Arial"/>
          <w:iCs/>
        </w:rPr>
      </w:pPr>
      <w:r>
        <w:rPr>
          <w:rFonts w:ascii="Arial" w:hAnsi="Arial" w:cs="Arial"/>
          <w:bCs/>
        </w:rPr>
        <w:t>9</w:t>
      </w:r>
      <w:r w:rsidR="00377C63" w:rsidRPr="00367368">
        <w:rPr>
          <w:rFonts w:ascii="Arial" w:hAnsi="Arial" w:cs="Arial"/>
          <w:bCs/>
        </w:rPr>
        <w:t>. Pinto CO, Nascimento LFC. Estudo de prevalência de defeitos congênitos no Vale do Paraíba Paulista.</w:t>
      </w:r>
      <w:r w:rsidR="00377C63" w:rsidRPr="00367368">
        <w:rPr>
          <w:rFonts w:ascii="Arial" w:hAnsi="Arial" w:cs="Arial"/>
        </w:rPr>
        <w:t xml:space="preserve"> </w:t>
      </w:r>
      <w:r w:rsidR="00377C63" w:rsidRPr="00367368">
        <w:rPr>
          <w:rFonts w:ascii="Arial" w:hAnsi="Arial" w:cs="Arial"/>
          <w:iCs/>
        </w:rPr>
        <w:t xml:space="preserve">Rev. Paul. </w:t>
      </w:r>
      <w:proofErr w:type="spellStart"/>
      <w:r w:rsidR="00377C63" w:rsidRPr="00367368">
        <w:rPr>
          <w:rFonts w:ascii="Arial" w:hAnsi="Arial" w:cs="Arial"/>
          <w:iCs/>
        </w:rPr>
        <w:t>Pediatr</w:t>
      </w:r>
      <w:proofErr w:type="spellEnd"/>
      <w:r w:rsidR="00377C63" w:rsidRPr="00367368">
        <w:rPr>
          <w:rFonts w:ascii="Arial" w:hAnsi="Arial" w:cs="Arial"/>
          <w:iCs/>
        </w:rPr>
        <w:t>. 2007; 25(3): 233-39</w:t>
      </w:r>
      <w:r w:rsidR="00377C63" w:rsidRPr="00367368">
        <w:rPr>
          <w:rFonts w:ascii="Arial" w:hAnsi="Arial" w:cs="Arial"/>
          <w:bCs/>
        </w:rPr>
        <w:t>.</w:t>
      </w:r>
    </w:p>
    <w:p w:rsidR="00B85BBE" w:rsidRPr="00367368" w:rsidRDefault="00410D71" w:rsidP="00B85BBE">
      <w:pPr>
        <w:spacing w:before="100" w:beforeAutospacing="1" w:after="100" w:afterAutospacing="1" w:line="360" w:lineRule="auto"/>
        <w:rPr>
          <w:rFonts w:ascii="Arial" w:hAnsi="Arial" w:cs="Arial"/>
        </w:rPr>
      </w:pPr>
      <w:r>
        <w:rPr>
          <w:rFonts w:ascii="Arial" w:hAnsi="Arial" w:cs="Arial"/>
        </w:rPr>
        <w:t>10</w:t>
      </w:r>
      <w:r w:rsidR="00377C63" w:rsidRPr="00367368">
        <w:rPr>
          <w:rFonts w:ascii="Arial" w:hAnsi="Arial" w:cs="Arial"/>
        </w:rPr>
        <w:t>. Leite JCL, Schüler-</w:t>
      </w:r>
      <w:proofErr w:type="spellStart"/>
      <w:r w:rsidR="00377C63" w:rsidRPr="00367368">
        <w:rPr>
          <w:rFonts w:ascii="Arial" w:hAnsi="Arial" w:cs="Arial"/>
        </w:rPr>
        <w:t>Faccini</w:t>
      </w:r>
      <w:proofErr w:type="spellEnd"/>
      <w:r w:rsidR="00377C63" w:rsidRPr="00367368">
        <w:rPr>
          <w:rFonts w:ascii="Arial" w:hAnsi="Arial" w:cs="Arial"/>
        </w:rPr>
        <w:t xml:space="preserve"> L. Defeitos congênitos em uma região de mineração de carvão. Rev. Saúde </w:t>
      </w:r>
      <w:proofErr w:type="spellStart"/>
      <w:r w:rsidR="00377C63" w:rsidRPr="00367368">
        <w:rPr>
          <w:rFonts w:ascii="Arial" w:hAnsi="Arial" w:cs="Arial"/>
        </w:rPr>
        <w:t>Públ</w:t>
      </w:r>
      <w:proofErr w:type="spellEnd"/>
      <w:r w:rsidR="00377C63" w:rsidRPr="00367368">
        <w:rPr>
          <w:rFonts w:ascii="Arial" w:hAnsi="Arial" w:cs="Arial"/>
        </w:rPr>
        <w:t>. 2001; 35(2): 136-</w:t>
      </w:r>
      <w:r w:rsidR="005E65E3">
        <w:rPr>
          <w:rFonts w:ascii="Arial" w:hAnsi="Arial" w:cs="Arial"/>
        </w:rPr>
        <w:t>1</w:t>
      </w:r>
      <w:r w:rsidR="00377C63" w:rsidRPr="00367368">
        <w:rPr>
          <w:rFonts w:ascii="Arial" w:hAnsi="Arial" w:cs="Arial"/>
        </w:rPr>
        <w:t>41.</w:t>
      </w:r>
    </w:p>
    <w:p w:rsidR="00377C63" w:rsidRPr="00367368" w:rsidRDefault="00377C63" w:rsidP="00B85BBE">
      <w:pPr>
        <w:spacing w:before="100" w:beforeAutospacing="1" w:after="100" w:afterAutospacing="1" w:line="360" w:lineRule="auto"/>
        <w:rPr>
          <w:rFonts w:ascii="Arial" w:hAnsi="Arial" w:cs="Arial"/>
        </w:rPr>
      </w:pPr>
      <w:r w:rsidRPr="00367368">
        <w:rPr>
          <w:rFonts w:ascii="Arial" w:hAnsi="Arial" w:cs="Arial"/>
          <w:bCs/>
        </w:rPr>
        <w:t>1</w:t>
      </w:r>
      <w:r w:rsidR="00410D71">
        <w:rPr>
          <w:rFonts w:ascii="Arial" w:hAnsi="Arial" w:cs="Arial"/>
          <w:bCs/>
        </w:rPr>
        <w:t>1</w:t>
      </w:r>
      <w:r w:rsidRPr="00367368">
        <w:rPr>
          <w:rFonts w:ascii="Arial" w:hAnsi="Arial" w:cs="Arial"/>
          <w:bCs/>
        </w:rPr>
        <w:t xml:space="preserve">. Galera MF, </w:t>
      </w:r>
      <w:proofErr w:type="spellStart"/>
      <w:r w:rsidRPr="00367368">
        <w:rPr>
          <w:rFonts w:ascii="Arial" w:hAnsi="Arial" w:cs="Arial"/>
          <w:bCs/>
        </w:rPr>
        <w:t>Serafini</w:t>
      </w:r>
      <w:proofErr w:type="spellEnd"/>
      <w:r w:rsidRPr="00367368">
        <w:rPr>
          <w:rFonts w:ascii="Arial" w:hAnsi="Arial" w:cs="Arial"/>
          <w:bCs/>
        </w:rPr>
        <w:t xml:space="preserve"> C, Matos TC, Camacho P, Araújo C, Duarte EC, Galera BB. Vigilância epidemiológica de anomalias congênitas em um Hospital Universitário de Mato Grosso, Brasil. Pediatria (São Paulo). 2010;</w:t>
      </w:r>
      <w:r w:rsidRPr="00367368">
        <w:rPr>
          <w:rFonts w:ascii="Arial" w:hAnsi="Arial" w:cs="Arial"/>
          <w:b/>
          <w:bCs/>
        </w:rPr>
        <w:t xml:space="preserve"> </w:t>
      </w:r>
      <w:r w:rsidRPr="00367368">
        <w:rPr>
          <w:rFonts w:ascii="Arial" w:hAnsi="Arial" w:cs="Arial"/>
          <w:bCs/>
        </w:rPr>
        <w:t>32(1): 28-36.</w:t>
      </w:r>
    </w:p>
    <w:p w:rsidR="00377C63" w:rsidRPr="00367368" w:rsidRDefault="00377C63" w:rsidP="00377C63">
      <w:pPr>
        <w:pStyle w:val="PargrafodaLista"/>
        <w:autoSpaceDE w:val="0"/>
        <w:autoSpaceDN w:val="0"/>
        <w:adjustRightInd w:val="0"/>
        <w:spacing w:before="100" w:beforeAutospacing="1" w:after="100" w:afterAutospacing="1" w:line="360" w:lineRule="auto"/>
        <w:ind w:left="0"/>
        <w:rPr>
          <w:rFonts w:ascii="Arial" w:hAnsi="Arial" w:cs="Arial"/>
        </w:rPr>
      </w:pPr>
      <w:r w:rsidRPr="00367368">
        <w:rPr>
          <w:rFonts w:ascii="Arial" w:hAnsi="Arial" w:cs="Arial"/>
          <w:bCs/>
        </w:rPr>
        <w:t>1</w:t>
      </w:r>
      <w:r w:rsidR="00410D71">
        <w:rPr>
          <w:rFonts w:ascii="Arial" w:hAnsi="Arial" w:cs="Arial"/>
          <w:bCs/>
        </w:rPr>
        <w:t>2</w:t>
      </w:r>
      <w:r w:rsidRPr="00367368">
        <w:rPr>
          <w:rFonts w:ascii="Arial" w:hAnsi="Arial" w:cs="Arial"/>
          <w:bCs/>
        </w:rPr>
        <w:t xml:space="preserve">. Maciel ELN, Gonçalves EP, Alvarenga VA, </w:t>
      </w:r>
      <w:proofErr w:type="spellStart"/>
      <w:r w:rsidRPr="00367368">
        <w:rPr>
          <w:rFonts w:ascii="Arial" w:hAnsi="Arial" w:cs="Arial"/>
          <w:bCs/>
        </w:rPr>
        <w:t>Polone</w:t>
      </w:r>
      <w:proofErr w:type="spellEnd"/>
      <w:r w:rsidRPr="00367368">
        <w:rPr>
          <w:rFonts w:ascii="Arial" w:hAnsi="Arial" w:cs="Arial"/>
          <w:bCs/>
        </w:rPr>
        <w:t xml:space="preserve"> CT, Ramos MC.</w:t>
      </w:r>
      <w:r w:rsidRPr="00367368">
        <w:rPr>
          <w:rFonts w:ascii="Arial" w:hAnsi="Arial" w:cs="Arial"/>
        </w:rPr>
        <w:t xml:space="preserve"> Perfil epidemiológico das malformações congênitas no município de </w:t>
      </w:r>
      <w:proofErr w:type="spellStart"/>
      <w:r w:rsidRPr="00367368">
        <w:rPr>
          <w:rFonts w:ascii="Arial" w:hAnsi="Arial" w:cs="Arial"/>
        </w:rPr>
        <w:t>Vitória-ES</w:t>
      </w:r>
      <w:proofErr w:type="spellEnd"/>
      <w:r w:rsidRPr="00367368">
        <w:rPr>
          <w:rFonts w:ascii="Arial" w:hAnsi="Arial" w:cs="Arial"/>
        </w:rPr>
        <w:t xml:space="preserve">. Cad. </w:t>
      </w:r>
      <w:proofErr w:type="spellStart"/>
      <w:r w:rsidRPr="00367368">
        <w:rPr>
          <w:rFonts w:ascii="Arial" w:hAnsi="Arial" w:cs="Arial"/>
        </w:rPr>
        <w:t>Saude</w:t>
      </w:r>
      <w:proofErr w:type="spellEnd"/>
      <w:r w:rsidRPr="00367368">
        <w:rPr>
          <w:rFonts w:ascii="Arial" w:hAnsi="Arial" w:cs="Arial"/>
        </w:rPr>
        <w:t xml:space="preserve"> Colet. 2006; 14(3): 507-</w:t>
      </w:r>
      <w:r w:rsidR="005E65E3">
        <w:rPr>
          <w:rFonts w:ascii="Arial" w:hAnsi="Arial" w:cs="Arial"/>
        </w:rPr>
        <w:t>5</w:t>
      </w:r>
      <w:r w:rsidRPr="00367368">
        <w:rPr>
          <w:rFonts w:ascii="Arial" w:hAnsi="Arial" w:cs="Arial"/>
        </w:rPr>
        <w:t>18.</w:t>
      </w:r>
    </w:p>
    <w:p w:rsidR="00377C63" w:rsidRPr="00367368" w:rsidRDefault="00377C63" w:rsidP="00377C63">
      <w:pPr>
        <w:spacing w:before="100" w:beforeAutospacing="1" w:after="100" w:afterAutospacing="1" w:line="360" w:lineRule="auto"/>
        <w:rPr>
          <w:rFonts w:ascii="Arial" w:hAnsi="Arial" w:cs="Arial"/>
          <w:iCs/>
        </w:rPr>
      </w:pPr>
      <w:r w:rsidRPr="00367368">
        <w:rPr>
          <w:rFonts w:ascii="Arial" w:hAnsi="Arial" w:cs="Arial"/>
          <w:bCs/>
        </w:rPr>
        <w:t>1</w:t>
      </w:r>
      <w:r w:rsidR="00410D71">
        <w:rPr>
          <w:rFonts w:ascii="Arial" w:hAnsi="Arial" w:cs="Arial"/>
          <w:bCs/>
        </w:rPr>
        <w:t>3</w:t>
      </w:r>
      <w:r w:rsidRPr="00367368">
        <w:rPr>
          <w:rFonts w:ascii="Arial" w:hAnsi="Arial" w:cs="Arial"/>
          <w:bCs/>
        </w:rPr>
        <w:t>. Rodrigues LS, Lima RHS, Costa LC, Batista RFL.</w:t>
      </w:r>
      <w:r w:rsidRPr="00367368">
        <w:rPr>
          <w:rFonts w:ascii="Arial" w:hAnsi="Arial" w:cs="Arial"/>
        </w:rPr>
        <w:t xml:space="preserve"> Características das crianças nascidas com malformações congênitas no município de São Luís, Maranhão, 2002-2011. </w:t>
      </w:r>
      <w:proofErr w:type="spellStart"/>
      <w:r w:rsidRPr="00367368">
        <w:rPr>
          <w:rFonts w:ascii="Arial" w:hAnsi="Arial" w:cs="Arial"/>
          <w:bCs/>
          <w:iCs/>
        </w:rPr>
        <w:t>Epidemiol</w:t>
      </w:r>
      <w:proofErr w:type="spellEnd"/>
      <w:r w:rsidRPr="00367368">
        <w:rPr>
          <w:rFonts w:ascii="Arial" w:hAnsi="Arial" w:cs="Arial"/>
          <w:bCs/>
          <w:iCs/>
        </w:rPr>
        <w:t>. Serv. Saúde</w:t>
      </w:r>
      <w:r w:rsidRPr="00367368">
        <w:rPr>
          <w:rFonts w:ascii="Arial" w:hAnsi="Arial" w:cs="Arial"/>
          <w:iCs/>
        </w:rPr>
        <w:t>.</w:t>
      </w:r>
      <w:r w:rsidRPr="00367368">
        <w:rPr>
          <w:rFonts w:ascii="Arial" w:hAnsi="Arial" w:cs="Arial"/>
          <w:b/>
          <w:iCs/>
        </w:rPr>
        <w:t xml:space="preserve"> </w:t>
      </w:r>
      <w:r w:rsidR="005E65E3">
        <w:rPr>
          <w:rFonts w:ascii="Arial" w:hAnsi="Arial" w:cs="Arial"/>
          <w:iCs/>
        </w:rPr>
        <w:t>2014</w:t>
      </w:r>
      <w:r w:rsidRPr="00367368">
        <w:rPr>
          <w:rFonts w:ascii="Arial" w:hAnsi="Arial" w:cs="Arial"/>
          <w:iCs/>
        </w:rPr>
        <w:t>; 23(2): 295-304.</w:t>
      </w:r>
    </w:p>
    <w:p w:rsidR="00CA3200" w:rsidRDefault="00CA3200" w:rsidP="00CA3200">
      <w:pPr>
        <w:spacing w:before="100" w:beforeAutospacing="1" w:after="100" w:afterAutospacing="1" w:line="360" w:lineRule="auto"/>
        <w:rPr>
          <w:rFonts w:ascii="Arial" w:eastAsiaTheme="minorHAnsi" w:hAnsi="Arial" w:cs="Arial"/>
          <w:color w:val="231F20"/>
        </w:rPr>
      </w:pPr>
      <w:r w:rsidRPr="00367368">
        <w:rPr>
          <w:rFonts w:ascii="Arial" w:eastAsiaTheme="minorHAnsi" w:hAnsi="Arial" w:cs="Arial"/>
        </w:rPr>
        <w:t>1</w:t>
      </w:r>
      <w:r w:rsidR="00410D71">
        <w:rPr>
          <w:rFonts w:ascii="Arial" w:eastAsiaTheme="minorHAnsi" w:hAnsi="Arial" w:cs="Arial"/>
        </w:rPr>
        <w:t>4</w:t>
      </w:r>
      <w:r w:rsidRPr="00367368">
        <w:rPr>
          <w:rFonts w:ascii="Arial" w:eastAsiaTheme="minorHAnsi" w:hAnsi="Arial" w:cs="Arial"/>
        </w:rPr>
        <w:t xml:space="preserve">. Parada CMGL, </w:t>
      </w:r>
      <w:proofErr w:type="spellStart"/>
      <w:r w:rsidRPr="00367368">
        <w:rPr>
          <w:rFonts w:ascii="Arial" w:eastAsiaTheme="minorHAnsi" w:hAnsi="Arial" w:cs="Arial"/>
        </w:rPr>
        <w:t>Tonete</w:t>
      </w:r>
      <w:proofErr w:type="spellEnd"/>
      <w:r w:rsidRPr="00367368">
        <w:rPr>
          <w:rFonts w:ascii="Arial" w:eastAsiaTheme="minorHAnsi" w:hAnsi="Arial" w:cs="Arial"/>
        </w:rPr>
        <w:t xml:space="preserve"> VLP</w:t>
      </w:r>
      <w:r w:rsidRPr="00367368">
        <w:rPr>
          <w:rFonts w:ascii="Arial" w:eastAsiaTheme="minorHAnsi" w:hAnsi="Arial" w:cs="Arial"/>
          <w:color w:val="231F20"/>
        </w:rPr>
        <w:t xml:space="preserve">. </w:t>
      </w:r>
      <w:r w:rsidRPr="00367368">
        <w:rPr>
          <w:rFonts w:ascii="Arial" w:eastAsiaTheme="minorHAnsi" w:hAnsi="Arial" w:cs="Arial"/>
        </w:rPr>
        <w:t xml:space="preserve">Gravidez após os 35 anos. </w:t>
      </w:r>
      <w:proofErr w:type="spellStart"/>
      <w:r w:rsidRPr="00367368">
        <w:rPr>
          <w:rFonts w:ascii="Arial" w:eastAsiaTheme="minorHAnsi" w:hAnsi="Arial" w:cs="Arial"/>
          <w:color w:val="231F20"/>
        </w:rPr>
        <w:t>Esc</w:t>
      </w:r>
      <w:proofErr w:type="spellEnd"/>
      <w:r w:rsidRPr="00367368">
        <w:rPr>
          <w:rFonts w:ascii="Arial" w:eastAsiaTheme="minorHAnsi" w:hAnsi="Arial" w:cs="Arial"/>
          <w:color w:val="231F20"/>
        </w:rPr>
        <w:t xml:space="preserve"> Anna</w:t>
      </w:r>
      <w:r w:rsidR="005E65E3">
        <w:rPr>
          <w:rFonts w:ascii="Arial" w:eastAsiaTheme="minorHAnsi" w:hAnsi="Arial" w:cs="Arial"/>
          <w:color w:val="231F20"/>
        </w:rPr>
        <w:t xml:space="preserve"> Nery </w:t>
      </w:r>
      <w:proofErr w:type="spellStart"/>
      <w:r w:rsidR="005E65E3">
        <w:rPr>
          <w:rFonts w:ascii="Arial" w:eastAsiaTheme="minorHAnsi" w:hAnsi="Arial" w:cs="Arial"/>
          <w:color w:val="231F20"/>
        </w:rPr>
        <w:t>Rev</w:t>
      </w:r>
      <w:proofErr w:type="spellEnd"/>
      <w:r w:rsidR="005E65E3">
        <w:rPr>
          <w:rFonts w:ascii="Arial" w:eastAsiaTheme="minorHAnsi" w:hAnsi="Arial" w:cs="Arial"/>
          <w:color w:val="231F20"/>
        </w:rPr>
        <w:t xml:space="preserve"> </w:t>
      </w:r>
      <w:proofErr w:type="spellStart"/>
      <w:r w:rsidR="005E65E3">
        <w:rPr>
          <w:rFonts w:ascii="Arial" w:eastAsiaTheme="minorHAnsi" w:hAnsi="Arial" w:cs="Arial"/>
          <w:color w:val="231F20"/>
        </w:rPr>
        <w:t>Enferm</w:t>
      </w:r>
      <w:proofErr w:type="spellEnd"/>
      <w:r w:rsidR="005E65E3">
        <w:rPr>
          <w:rFonts w:ascii="Arial" w:eastAsiaTheme="minorHAnsi" w:hAnsi="Arial" w:cs="Arial"/>
          <w:color w:val="231F20"/>
        </w:rPr>
        <w:t>. 2009</w:t>
      </w:r>
      <w:r w:rsidRPr="00367368">
        <w:rPr>
          <w:rFonts w:ascii="Arial" w:eastAsiaTheme="minorHAnsi" w:hAnsi="Arial" w:cs="Arial"/>
          <w:color w:val="231F20"/>
        </w:rPr>
        <w:t>; 13(2): 385-</w:t>
      </w:r>
      <w:r w:rsidR="005E65E3">
        <w:rPr>
          <w:rFonts w:ascii="Arial" w:eastAsiaTheme="minorHAnsi" w:hAnsi="Arial" w:cs="Arial"/>
          <w:color w:val="231F20"/>
        </w:rPr>
        <w:t>3</w:t>
      </w:r>
      <w:r w:rsidRPr="00367368">
        <w:rPr>
          <w:rFonts w:ascii="Arial" w:eastAsiaTheme="minorHAnsi" w:hAnsi="Arial" w:cs="Arial"/>
          <w:color w:val="231F20"/>
        </w:rPr>
        <w:t>92.</w:t>
      </w:r>
    </w:p>
    <w:p w:rsidR="00410D71" w:rsidRPr="00367368" w:rsidRDefault="00410D71" w:rsidP="00CA3200">
      <w:pPr>
        <w:spacing w:before="100" w:beforeAutospacing="1" w:after="100" w:afterAutospacing="1" w:line="360" w:lineRule="auto"/>
        <w:rPr>
          <w:rFonts w:ascii="Arial" w:eastAsiaTheme="minorHAnsi" w:hAnsi="Arial" w:cs="Arial"/>
          <w:color w:val="231F20"/>
        </w:rPr>
      </w:pPr>
      <w:r>
        <w:rPr>
          <w:rFonts w:ascii="Arial" w:eastAsiaTheme="minorHAnsi" w:hAnsi="Arial" w:cs="Arial"/>
          <w:color w:val="231F20"/>
        </w:rPr>
        <w:t>15.</w:t>
      </w:r>
      <w:r w:rsidR="00885300">
        <w:rPr>
          <w:rFonts w:ascii="Arial" w:eastAsiaTheme="minorHAnsi" w:hAnsi="Arial" w:cs="Arial"/>
          <w:color w:val="231F20"/>
        </w:rPr>
        <w:t xml:space="preserve"> Cavalcanti AUA, Soares RA, Nascimento JÁ, Vianna RPD, Moraes RM. Modelo de Decisão Sobre os Fatores de Risco Para o Baixo Peso ao Nascer em João Pessoa-PB. </w:t>
      </w:r>
      <w:r w:rsidR="005E65E3">
        <w:rPr>
          <w:rFonts w:ascii="Arial" w:eastAsiaTheme="minorHAnsi" w:hAnsi="Arial" w:cs="Arial"/>
          <w:color w:val="231F20"/>
        </w:rPr>
        <w:t>R.</w:t>
      </w:r>
      <w:r w:rsidR="00885300">
        <w:rPr>
          <w:rFonts w:ascii="Arial" w:eastAsiaTheme="minorHAnsi" w:hAnsi="Arial" w:cs="Arial"/>
          <w:color w:val="231F20"/>
        </w:rPr>
        <w:t xml:space="preserve"> Bras</w:t>
      </w:r>
      <w:r w:rsidR="005E65E3">
        <w:rPr>
          <w:rFonts w:ascii="Arial" w:eastAsiaTheme="minorHAnsi" w:hAnsi="Arial" w:cs="Arial"/>
          <w:color w:val="231F20"/>
        </w:rPr>
        <w:t>.</w:t>
      </w:r>
      <w:r w:rsidR="00885300">
        <w:rPr>
          <w:rFonts w:ascii="Arial" w:eastAsiaTheme="minorHAnsi" w:hAnsi="Arial" w:cs="Arial"/>
          <w:color w:val="231F20"/>
        </w:rPr>
        <w:t xml:space="preserve"> </w:t>
      </w:r>
      <w:proofErr w:type="spellStart"/>
      <w:r w:rsidR="00885300">
        <w:rPr>
          <w:rFonts w:ascii="Arial" w:eastAsiaTheme="minorHAnsi" w:hAnsi="Arial" w:cs="Arial"/>
          <w:color w:val="231F20"/>
        </w:rPr>
        <w:t>Ci</w:t>
      </w:r>
      <w:proofErr w:type="spellEnd"/>
      <w:r w:rsidR="005E65E3">
        <w:rPr>
          <w:rFonts w:ascii="Arial" w:eastAsiaTheme="minorHAnsi" w:hAnsi="Arial" w:cs="Arial"/>
          <w:color w:val="231F20"/>
        </w:rPr>
        <w:t>.</w:t>
      </w:r>
      <w:r w:rsidR="00885300">
        <w:rPr>
          <w:rFonts w:ascii="Arial" w:eastAsiaTheme="minorHAnsi" w:hAnsi="Arial" w:cs="Arial"/>
          <w:color w:val="231F20"/>
        </w:rPr>
        <w:t xml:space="preserve"> Saúde</w:t>
      </w:r>
      <w:r w:rsidR="005E65E3">
        <w:rPr>
          <w:rFonts w:ascii="Arial" w:eastAsiaTheme="minorHAnsi" w:hAnsi="Arial" w:cs="Arial"/>
          <w:color w:val="231F20"/>
        </w:rPr>
        <w:t>.</w:t>
      </w:r>
      <w:r w:rsidR="00885300">
        <w:rPr>
          <w:rFonts w:ascii="Arial" w:eastAsiaTheme="minorHAnsi" w:hAnsi="Arial" w:cs="Arial"/>
          <w:color w:val="231F20"/>
        </w:rPr>
        <w:t xml:space="preserve"> 2012</w:t>
      </w:r>
      <w:r w:rsidR="005E65E3">
        <w:rPr>
          <w:rFonts w:ascii="Arial" w:eastAsiaTheme="minorHAnsi" w:hAnsi="Arial" w:cs="Arial"/>
          <w:color w:val="231F20"/>
        </w:rPr>
        <w:t>;</w:t>
      </w:r>
      <w:r w:rsidR="00885300">
        <w:rPr>
          <w:rFonts w:ascii="Arial" w:eastAsiaTheme="minorHAnsi" w:hAnsi="Arial" w:cs="Arial"/>
          <w:color w:val="231F20"/>
        </w:rPr>
        <w:t xml:space="preserve"> 16(3): 279-284.</w:t>
      </w:r>
    </w:p>
    <w:p w:rsidR="00377C63" w:rsidRPr="00367368" w:rsidRDefault="00377C63" w:rsidP="00377C63">
      <w:pPr>
        <w:spacing w:before="100" w:beforeAutospacing="1" w:after="100" w:afterAutospacing="1" w:line="360" w:lineRule="auto"/>
        <w:rPr>
          <w:rFonts w:ascii="Arial" w:hAnsi="Arial" w:cs="Arial"/>
          <w:lang w:val="en-US"/>
        </w:rPr>
      </w:pPr>
      <w:r w:rsidRPr="00367368">
        <w:rPr>
          <w:rFonts w:ascii="Arial" w:hAnsi="Arial" w:cs="Arial"/>
          <w:bCs/>
        </w:rPr>
        <w:t>1</w:t>
      </w:r>
      <w:r w:rsidR="00410D71">
        <w:rPr>
          <w:rFonts w:ascii="Arial" w:hAnsi="Arial" w:cs="Arial"/>
          <w:bCs/>
        </w:rPr>
        <w:t>6</w:t>
      </w:r>
      <w:r w:rsidRPr="00367368">
        <w:rPr>
          <w:rFonts w:ascii="Arial" w:hAnsi="Arial" w:cs="Arial"/>
          <w:bCs/>
        </w:rPr>
        <w:t xml:space="preserve">. Ramos AP, Oliveira MND, Cardoso JP. Prevalência de malformações congênitas em recém-nascidos em hospital da rede pública. </w:t>
      </w:r>
      <w:r w:rsidRPr="00367368">
        <w:rPr>
          <w:rFonts w:ascii="Arial" w:hAnsi="Arial" w:cs="Arial"/>
          <w:lang w:val="en-US"/>
        </w:rPr>
        <w:t>Rev. Saúde.Com. 2008; 4(1): 27-42.</w:t>
      </w:r>
    </w:p>
    <w:p w:rsidR="00377C63" w:rsidRPr="00367368" w:rsidRDefault="00377C63" w:rsidP="00377C63">
      <w:pPr>
        <w:shd w:val="clear" w:color="auto" w:fill="FFFFFF"/>
        <w:spacing w:before="100" w:beforeAutospacing="1" w:after="100" w:afterAutospacing="1" w:line="360" w:lineRule="auto"/>
        <w:rPr>
          <w:rFonts w:ascii="Arial" w:hAnsi="Arial" w:cs="Arial"/>
        </w:rPr>
      </w:pPr>
      <w:r w:rsidRPr="00367368">
        <w:rPr>
          <w:rFonts w:ascii="Arial" w:hAnsi="Arial" w:cs="Arial"/>
          <w:lang w:val="en-US"/>
        </w:rPr>
        <w:t>1</w:t>
      </w:r>
      <w:r w:rsidR="00410D71">
        <w:rPr>
          <w:rFonts w:ascii="Arial" w:hAnsi="Arial" w:cs="Arial"/>
          <w:lang w:val="en-US"/>
        </w:rPr>
        <w:t>7</w:t>
      </w:r>
      <w:r w:rsidRPr="00367368">
        <w:rPr>
          <w:rFonts w:ascii="Arial" w:hAnsi="Arial" w:cs="Arial"/>
          <w:lang w:val="en-US"/>
        </w:rPr>
        <w:t xml:space="preserve">. </w:t>
      </w:r>
      <w:proofErr w:type="spellStart"/>
      <w:r w:rsidRPr="00367368">
        <w:rPr>
          <w:rFonts w:ascii="Arial" w:hAnsi="Arial" w:cs="Arial"/>
          <w:lang w:val="en-US"/>
        </w:rPr>
        <w:t>Raza</w:t>
      </w:r>
      <w:proofErr w:type="spellEnd"/>
      <w:r w:rsidRPr="00367368">
        <w:rPr>
          <w:rFonts w:ascii="Arial" w:hAnsi="Arial" w:cs="Arial"/>
          <w:lang w:val="en-US"/>
        </w:rPr>
        <w:t xml:space="preserve"> MZ, Sheikh A, Ahmed SS, Ali S, Naqvi SMA. Risk factors associated with birth defects at a tertiary care center in Pakistan. </w:t>
      </w:r>
      <w:hyperlink r:id="rId10" w:tooltip="Italian journal of pediatrics." w:history="1">
        <w:r w:rsidRPr="00367368">
          <w:rPr>
            <w:rStyle w:val="Hyperlink"/>
            <w:rFonts w:ascii="Arial" w:hAnsi="Arial" w:cs="Arial"/>
            <w:color w:val="auto"/>
            <w:u w:val="none"/>
          </w:rPr>
          <w:t>Ital</w:t>
        </w:r>
        <w:r w:rsidR="005E65E3">
          <w:rPr>
            <w:rStyle w:val="Hyperlink"/>
            <w:rFonts w:ascii="Arial" w:hAnsi="Arial" w:cs="Arial"/>
            <w:color w:val="auto"/>
            <w:u w:val="none"/>
          </w:rPr>
          <w:t>.</w:t>
        </w:r>
        <w:r w:rsidRPr="00367368">
          <w:rPr>
            <w:rStyle w:val="Hyperlink"/>
            <w:rFonts w:ascii="Arial" w:hAnsi="Arial" w:cs="Arial"/>
            <w:color w:val="auto"/>
            <w:u w:val="none"/>
          </w:rPr>
          <w:t xml:space="preserve"> J</w:t>
        </w:r>
        <w:r w:rsidR="005E65E3">
          <w:rPr>
            <w:rStyle w:val="Hyperlink"/>
            <w:rFonts w:ascii="Arial" w:hAnsi="Arial" w:cs="Arial"/>
            <w:color w:val="auto"/>
            <w:u w:val="none"/>
          </w:rPr>
          <w:t>.</w:t>
        </w:r>
        <w:r w:rsidRPr="00367368">
          <w:rPr>
            <w:rStyle w:val="Hyperlink"/>
            <w:rFonts w:ascii="Arial" w:hAnsi="Arial" w:cs="Arial"/>
            <w:color w:val="auto"/>
            <w:u w:val="none"/>
          </w:rPr>
          <w:t xml:space="preserve"> Pediat</w:t>
        </w:r>
      </w:hyperlink>
      <w:r w:rsidR="005E65E3">
        <w:rPr>
          <w:rFonts w:ascii="Arial" w:hAnsi="Arial" w:cs="Arial"/>
        </w:rPr>
        <w:t>. 2012;</w:t>
      </w:r>
      <w:r w:rsidRPr="00367368">
        <w:rPr>
          <w:rFonts w:ascii="Arial" w:hAnsi="Arial" w:cs="Arial"/>
        </w:rPr>
        <w:t xml:space="preserve"> 38(68): 38-44. </w:t>
      </w:r>
    </w:p>
    <w:p w:rsidR="00377C63" w:rsidRDefault="00377C63" w:rsidP="00377C63">
      <w:pPr>
        <w:pStyle w:val="PargrafodaLista"/>
        <w:autoSpaceDE w:val="0"/>
        <w:autoSpaceDN w:val="0"/>
        <w:adjustRightInd w:val="0"/>
        <w:spacing w:before="100" w:beforeAutospacing="1" w:after="100" w:afterAutospacing="1" w:line="360" w:lineRule="auto"/>
        <w:ind w:left="0"/>
        <w:rPr>
          <w:rFonts w:ascii="Arial" w:hAnsi="Arial" w:cs="Arial"/>
          <w:bCs/>
        </w:rPr>
      </w:pPr>
      <w:r w:rsidRPr="00367368">
        <w:rPr>
          <w:rFonts w:ascii="Arial" w:hAnsi="Arial" w:cs="Arial"/>
          <w:bCs/>
        </w:rPr>
        <w:t>1</w:t>
      </w:r>
      <w:r w:rsidR="00410D71">
        <w:rPr>
          <w:rFonts w:ascii="Arial" w:hAnsi="Arial" w:cs="Arial"/>
          <w:bCs/>
        </w:rPr>
        <w:t>8</w:t>
      </w:r>
      <w:r w:rsidRPr="00367368">
        <w:rPr>
          <w:rFonts w:ascii="Arial" w:hAnsi="Arial" w:cs="Arial"/>
          <w:bCs/>
        </w:rPr>
        <w:t xml:space="preserve">. Lima GSP, Sampaio HAC. Influência de fatores obstétricos, socioeconômicos e nutricionais da gestante sobre o peso do recém-nascido: estudo realizado em uma maternidade em Teresina, Piauí. Rev. Bras. Saúde </w:t>
      </w:r>
      <w:proofErr w:type="spellStart"/>
      <w:r w:rsidRPr="00367368">
        <w:rPr>
          <w:rFonts w:ascii="Arial" w:hAnsi="Arial" w:cs="Arial"/>
          <w:bCs/>
        </w:rPr>
        <w:t>Matern</w:t>
      </w:r>
      <w:proofErr w:type="spellEnd"/>
      <w:r w:rsidRPr="00367368">
        <w:rPr>
          <w:rFonts w:ascii="Arial" w:hAnsi="Arial" w:cs="Arial"/>
          <w:bCs/>
        </w:rPr>
        <w:t xml:space="preserve"> Infant. 2004; 4(3): 253-</w:t>
      </w:r>
      <w:r w:rsidR="005E65E3">
        <w:rPr>
          <w:rFonts w:ascii="Arial" w:hAnsi="Arial" w:cs="Arial"/>
          <w:bCs/>
        </w:rPr>
        <w:t>2</w:t>
      </w:r>
      <w:r w:rsidRPr="00367368">
        <w:rPr>
          <w:rFonts w:ascii="Arial" w:hAnsi="Arial" w:cs="Arial"/>
          <w:bCs/>
        </w:rPr>
        <w:t>61.</w:t>
      </w:r>
    </w:p>
    <w:p w:rsidR="00410D71" w:rsidRDefault="00410D71" w:rsidP="00377C63">
      <w:pPr>
        <w:pStyle w:val="PargrafodaLista"/>
        <w:autoSpaceDE w:val="0"/>
        <w:autoSpaceDN w:val="0"/>
        <w:adjustRightInd w:val="0"/>
        <w:spacing w:before="100" w:beforeAutospacing="1" w:after="100" w:afterAutospacing="1" w:line="360" w:lineRule="auto"/>
        <w:ind w:left="0"/>
        <w:rPr>
          <w:rFonts w:ascii="Arial" w:hAnsi="Arial" w:cs="Arial"/>
          <w:bCs/>
        </w:rPr>
      </w:pPr>
    </w:p>
    <w:p w:rsidR="00410D71" w:rsidRPr="00367368" w:rsidRDefault="00410D71" w:rsidP="00377C63">
      <w:pPr>
        <w:pStyle w:val="PargrafodaLista"/>
        <w:autoSpaceDE w:val="0"/>
        <w:autoSpaceDN w:val="0"/>
        <w:adjustRightInd w:val="0"/>
        <w:spacing w:before="100" w:beforeAutospacing="1" w:after="100" w:afterAutospacing="1" w:line="360" w:lineRule="auto"/>
        <w:ind w:left="0"/>
        <w:rPr>
          <w:rFonts w:ascii="Arial" w:hAnsi="Arial" w:cs="Arial"/>
          <w:bCs/>
        </w:rPr>
      </w:pPr>
      <w:r>
        <w:rPr>
          <w:rFonts w:ascii="Arial" w:hAnsi="Arial" w:cs="Arial"/>
          <w:bCs/>
        </w:rPr>
        <w:t>19.</w:t>
      </w:r>
      <w:r w:rsidR="00885300">
        <w:rPr>
          <w:rFonts w:ascii="Arial" w:hAnsi="Arial" w:cs="Arial"/>
          <w:bCs/>
        </w:rPr>
        <w:t xml:space="preserve"> Cruz RRSBLC, Caminha MFC, Filho MB. Aspectos Históricos, Conceituais e Organizativos do Pré-natal. </w:t>
      </w:r>
      <w:proofErr w:type="spellStart"/>
      <w:r w:rsidR="00885300">
        <w:rPr>
          <w:rFonts w:ascii="Arial" w:hAnsi="Arial" w:cs="Arial"/>
          <w:bCs/>
        </w:rPr>
        <w:t>Rev</w:t>
      </w:r>
      <w:proofErr w:type="spellEnd"/>
      <w:r w:rsidR="00885300">
        <w:rPr>
          <w:rFonts w:ascii="Arial" w:hAnsi="Arial" w:cs="Arial"/>
          <w:bCs/>
        </w:rPr>
        <w:t xml:space="preserve"> </w:t>
      </w:r>
      <w:proofErr w:type="spellStart"/>
      <w:r w:rsidR="00885300">
        <w:rPr>
          <w:rFonts w:ascii="Arial" w:hAnsi="Arial" w:cs="Arial"/>
          <w:bCs/>
        </w:rPr>
        <w:t>Bras</w:t>
      </w:r>
      <w:proofErr w:type="spellEnd"/>
      <w:r w:rsidR="00885300">
        <w:rPr>
          <w:rFonts w:ascii="Arial" w:hAnsi="Arial" w:cs="Arial"/>
          <w:bCs/>
        </w:rPr>
        <w:t xml:space="preserve"> </w:t>
      </w:r>
      <w:proofErr w:type="spellStart"/>
      <w:r w:rsidR="00885300">
        <w:rPr>
          <w:rFonts w:ascii="Arial" w:hAnsi="Arial" w:cs="Arial"/>
          <w:bCs/>
        </w:rPr>
        <w:t>Ci</w:t>
      </w:r>
      <w:proofErr w:type="spellEnd"/>
      <w:r w:rsidR="00885300">
        <w:rPr>
          <w:rFonts w:ascii="Arial" w:hAnsi="Arial" w:cs="Arial"/>
          <w:bCs/>
        </w:rPr>
        <w:t xml:space="preserve"> Saúde 2014, 18(1): 87-94. </w:t>
      </w:r>
    </w:p>
    <w:p w:rsidR="00377C63" w:rsidRPr="00367368" w:rsidRDefault="00410D71" w:rsidP="00377C63">
      <w:pPr>
        <w:spacing w:before="100" w:beforeAutospacing="1" w:after="100" w:afterAutospacing="1" w:line="360" w:lineRule="auto"/>
        <w:rPr>
          <w:rFonts w:ascii="Arial" w:hAnsi="Arial" w:cs="Arial"/>
        </w:rPr>
      </w:pPr>
      <w:r>
        <w:rPr>
          <w:rFonts w:ascii="Arial" w:hAnsi="Arial" w:cs="Arial"/>
          <w:lang w:val="en-US"/>
        </w:rPr>
        <w:t>20</w:t>
      </w:r>
      <w:r w:rsidR="00377C63" w:rsidRPr="00367368">
        <w:rPr>
          <w:rFonts w:ascii="Arial" w:hAnsi="Arial" w:cs="Arial"/>
          <w:lang w:val="en-US"/>
        </w:rPr>
        <w:t xml:space="preserve">. Lei RL, </w:t>
      </w:r>
      <w:hyperlink r:id="rId11" w:history="1">
        <w:r w:rsidR="00377C63" w:rsidRPr="00367368">
          <w:rPr>
            <w:rStyle w:val="Hyperlink"/>
            <w:rFonts w:ascii="Arial" w:hAnsi="Arial" w:cs="Arial"/>
            <w:color w:val="auto"/>
            <w:u w:val="none"/>
            <w:lang w:val="en-US"/>
          </w:rPr>
          <w:t>Chen HS</w:t>
        </w:r>
      </w:hyperlink>
      <w:r w:rsidR="00377C63" w:rsidRPr="00367368">
        <w:rPr>
          <w:rFonts w:ascii="Arial" w:hAnsi="Arial" w:cs="Arial"/>
          <w:lang w:val="en-US"/>
        </w:rPr>
        <w:t>, Huang BY, Chen YC, Chen PKT, Lee HY, et al</w:t>
      </w:r>
      <w:r w:rsidR="00377C63" w:rsidRPr="00367368">
        <w:rPr>
          <w:rFonts w:ascii="Arial" w:hAnsi="Arial" w:cs="Arial"/>
          <w:i/>
          <w:lang w:val="en-US"/>
        </w:rPr>
        <w:t>.</w:t>
      </w:r>
      <w:r w:rsidR="00377C63" w:rsidRPr="00367368">
        <w:rPr>
          <w:rFonts w:ascii="Arial" w:hAnsi="Arial" w:cs="Arial"/>
          <w:lang w:val="en-US"/>
        </w:rPr>
        <w:t xml:space="preserve"> Population-based study of birth prevalence and factors associated with cleft lip and/or palate in Taiwan 2002-2009. </w:t>
      </w:r>
      <w:proofErr w:type="spellStart"/>
      <w:r w:rsidR="00377C63" w:rsidRPr="00367368">
        <w:rPr>
          <w:rFonts w:ascii="Arial" w:hAnsi="Arial" w:cs="Arial"/>
          <w:lang w:val="en-US"/>
        </w:rPr>
        <w:t>Plos</w:t>
      </w:r>
      <w:proofErr w:type="spellEnd"/>
      <w:r w:rsidR="00377C63" w:rsidRPr="00367368">
        <w:rPr>
          <w:rFonts w:ascii="Arial" w:hAnsi="Arial" w:cs="Arial"/>
          <w:lang w:val="en-US"/>
        </w:rPr>
        <w:t xml:space="preserve"> One. </w:t>
      </w:r>
      <w:r w:rsidR="005E65E3">
        <w:rPr>
          <w:rFonts w:ascii="Arial" w:hAnsi="Arial" w:cs="Arial"/>
          <w:lang w:val="en-US"/>
        </w:rPr>
        <w:t>2013;</w:t>
      </w:r>
      <w:r w:rsidR="00377C63" w:rsidRPr="00367368">
        <w:rPr>
          <w:rFonts w:ascii="Arial" w:hAnsi="Arial" w:cs="Arial"/>
          <w:lang w:val="en-US"/>
        </w:rPr>
        <w:t xml:space="preserve"> 8(3)</w:t>
      </w:r>
      <w:r w:rsidR="005E65E3">
        <w:rPr>
          <w:rFonts w:ascii="Arial" w:hAnsi="Arial" w:cs="Arial"/>
          <w:lang w:val="en-US"/>
        </w:rPr>
        <w:t>: 151-154</w:t>
      </w:r>
      <w:r w:rsidR="00377C63" w:rsidRPr="00367368">
        <w:rPr>
          <w:rFonts w:ascii="Arial" w:hAnsi="Arial" w:cs="Arial"/>
          <w:lang w:val="en-US"/>
        </w:rPr>
        <w:t xml:space="preserve">. </w:t>
      </w:r>
    </w:p>
    <w:p w:rsidR="007B5696" w:rsidRPr="00367368" w:rsidRDefault="007B5696" w:rsidP="00377C63">
      <w:pPr>
        <w:spacing w:before="100" w:beforeAutospacing="1" w:after="100" w:afterAutospacing="1" w:line="360" w:lineRule="auto"/>
        <w:rPr>
          <w:rFonts w:ascii="Arial" w:hAnsi="Arial" w:cs="Arial"/>
        </w:rPr>
      </w:pPr>
    </w:p>
    <w:p w:rsidR="007B5696" w:rsidRPr="00367368" w:rsidRDefault="007B5696" w:rsidP="00377C63">
      <w:pPr>
        <w:spacing w:before="100" w:beforeAutospacing="1" w:after="100" w:afterAutospacing="1" w:line="360" w:lineRule="auto"/>
        <w:rPr>
          <w:rFonts w:ascii="Arial" w:hAnsi="Arial" w:cs="Arial"/>
        </w:rPr>
        <w:sectPr w:rsidR="007B5696" w:rsidRPr="00367368" w:rsidSect="00367368">
          <w:type w:val="continuous"/>
          <w:pgSz w:w="11906" w:h="16838"/>
          <w:pgMar w:top="1418" w:right="1418" w:bottom="1418" w:left="1418" w:header="709" w:footer="709" w:gutter="0"/>
          <w:cols w:space="708"/>
          <w:docGrid w:linePitch="360"/>
        </w:sectPr>
      </w:pPr>
    </w:p>
    <w:p w:rsidR="00377C63" w:rsidRPr="00367368" w:rsidRDefault="00377C63" w:rsidP="00C237F0">
      <w:pPr>
        <w:spacing w:before="100" w:beforeAutospacing="1" w:after="100" w:afterAutospacing="1" w:line="360" w:lineRule="auto"/>
        <w:rPr>
          <w:rFonts w:ascii="Arial" w:hAnsi="Arial" w:cs="Arial"/>
        </w:rPr>
      </w:pPr>
    </w:p>
    <w:sectPr w:rsidR="00377C63" w:rsidRPr="00367368" w:rsidSect="00367368">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14E"/>
    <w:multiLevelType w:val="hybridMultilevel"/>
    <w:tmpl w:val="B8F886A8"/>
    <w:lvl w:ilvl="0" w:tplc="5070700C">
      <w:start w:val="1"/>
      <w:numFmt w:val="upperRoman"/>
      <w:lvlText w:val="%1."/>
      <w:lvlJc w:val="left"/>
      <w:pPr>
        <w:ind w:left="644" w:hanging="360"/>
      </w:pPr>
      <w:rPr>
        <w:rFonts w:ascii="Times New Roman" w:eastAsia="Calibri" w:hAnsi="Times New Roman" w:cs="Times New Roman"/>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77C63"/>
    <w:rsid w:val="000024D8"/>
    <w:rsid w:val="00016020"/>
    <w:rsid w:val="0002444A"/>
    <w:rsid w:val="00050AF2"/>
    <w:rsid w:val="00060EC1"/>
    <w:rsid w:val="000641DA"/>
    <w:rsid w:val="00086A79"/>
    <w:rsid w:val="0009196F"/>
    <w:rsid w:val="000B1FA6"/>
    <w:rsid w:val="000C01E9"/>
    <w:rsid w:val="000D42B2"/>
    <w:rsid w:val="000E1244"/>
    <w:rsid w:val="000F479F"/>
    <w:rsid w:val="00106BA9"/>
    <w:rsid w:val="00113193"/>
    <w:rsid w:val="001131D0"/>
    <w:rsid w:val="001132A8"/>
    <w:rsid w:val="00116CDA"/>
    <w:rsid w:val="00126985"/>
    <w:rsid w:val="0016778D"/>
    <w:rsid w:val="001848C7"/>
    <w:rsid w:val="001919F7"/>
    <w:rsid w:val="001A2689"/>
    <w:rsid w:val="001D0DCD"/>
    <w:rsid w:val="001E0094"/>
    <w:rsid w:val="002068E2"/>
    <w:rsid w:val="002615FE"/>
    <w:rsid w:val="00286F4A"/>
    <w:rsid w:val="00296546"/>
    <w:rsid w:val="002A59ED"/>
    <w:rsid w:val="002E69D3"/>
    <w:rsid w:val="00305B6F"/>
    <w:rsid w:val="00322A0D"/>
    <w:rsid w:val="00332F99"/>
    <w:rsid w:val="00367368"/>
    <w:rsid w:val="003738BF"/>
    <w:rsid w:val="003767C5"/>
    <w:rsid w:val="00377C63"/>
    <w:rsid w:val="003905DA"/>
    <w:rsid w:val="003909E9"/>
    <w:rsid w:val="003C4DDF"/>
    <w:rsid w:val="003E259B"/>
    <w:rsid w:val="003E58A9"/>
    <w:rsid w:val="003E7D78"/>
    <w:rsid w:val="00400147"/>
    <w:rsid w:val="00410D71"/>
    <w:rsid w:val="0047327F"/>
    <w:rsid w:val="004F3EA0"/>
    <w:rsid w:val="005220DE"/>
    <w:rsid w:val="00526E50"/>
    <w:rsid w:val="00561312"/>
    <w:rsid w:val="00567483"/>
    <w:rsid w:val="005719A5"/>
    <w:rsid w:val="00575094"/>
    <w:rsid w:val="005C404D"/>
    <w:rsid w:val="005E65E3"/>
    <w:rsid w:val="00611C3E"/>
    <w:rsid w:val="006559D6"/>
    <w:rsid w:val="00676470"/>
    <w:rsid w:val="0068472A"/>
    <w:rsid w:val="00696A6E"/>
    <w:rsid w:val="006A0157"/>
    <w:rsid w:val="006B0874"/>
    <w:rsid w:val="006C2DE6"/>
    <w:rsid w:val="006D13FC"/>
    <w:rsid w:val="006E7A9F"/>
    <w:rsid w:val="006F5D8B"/>
    <w:rsid w:val="0073288F"/>
    <w:rsid w:val="00771D8F"/>
    <w:rsid w:val="007B5696"/>
    <w:rsid w:val="007D2D2E"/>
    <w:rsid w:val="00805739"/>
    <w:rsid w:val="00831C0F"/>
    <w:rsid w:val="008345D7"/>
    <w:rsid w:val="008377BC"/>
    <w:rsid w:val="00865152"/>
    <w:rsid w:val="00885300"/>
    <w:rsid w:val="00892842"/>
    <w:rsid w:val="008A0BF3"/>
    <w:rsid w:val="008A49BF"/>
    <w:rsid w:val="008B0E63"/>
    <w:rsid w:val="008C16F0"/>
    <w:rsid w:val="008C1FAE"/>
    <w:rsid w:val="008F09AD"/>
    <w:rsid w:val="008F413D"/>
    <w:rsid w:val="009045F0"/>
    <w:rsid w:val="00923C7B"/>
    <w:rsid w:val="00932E0D"/>
    <w:rsid w:val="00952AC3"/>
    <w:rsid w:val="00977017"/>
    <w:rsid w:val="00983EE8"/>
    <w:rsid w:val="009876E0"/>
    <w:rsid w:val="009B1BD2"/>
    <w:rsid w:val="009B6F52"/>
    <w:rsid w:val="009D0CC9"/>
    <w:rsid w:val="009D3287"/>
    <w:rsid w:val="009E2E14"/>
    <w:rsid w:val="009F27C5"/>
    <w:rsid w:val="009F7D0A"/>
    <w:rsid w:val="00A12263"/>
    <w:rsid w:val="00A26ABC"/>
    <w:rsid w:val="00A30F12"/>
    <w:rsid w:val="00A87BC1"/>
    <w:rsid w:val="00AA03F3"/>
    <w:rsid w:val="00AA24E0"/>
    <w:rsid w:val="00AD7259"/>
    <w:rsid w:val="00AE052D"/>
    <w:rsid w:val="00AF13CC"/>
    <w:rsid w:val="00B0199F"/>
    <w:rsid w:val="00B171AF"/>
    <w:rsid w:val="00B230B4"/>
    <w:rsid w:val="00B308C6"/>
    <w:rsid w:val="00B85BBE"/>
    <w:rsid w:val="00BA15F8"/>
    <w:rsid w:val="00BA1B41"/>
    <w:rsid w:val="00BD2729"/>
    <w:rsid w:val="00BD444A"/>
    <w:rsid w:val="00BE7E8F"/>
    <w:rsid w:val="00BF2B5E"/>
    <w:rsid w:val="00BF4EAC"/>
    <w:rsid w:val="00C237F0"/>
    <w:rsid w:val="00C26760"/>
    <w:rsid w:val="00C31EBF"/>
    <w:rsid w:val="00C42F20"/>
    <w:rsid w:val="00CA3200"/>
    <w:rsid w:val="00CA37ED"/>
    <w:rsid w:val="00CB1EC0"/>
    <w:rsid w:val="00D54F70"/>
    <w:rsid w:val="00D76358"/>
    <w:rsid w:val="00D7797E"/>
    <w:rsid w:val="00DA6F1F"/>
    <w:rsid w:val="00DA6FAC"/>
    <w:rsid w:val="00DB0F7C"/>
    <w:rsid w:val="00DB6538"/>
    <w:rsid w:val="00DB70DD"/>
    <w:rsid w:val="00DE665F"/>
    <w:rsid w:val="00E51EDF"/>
    <w:rsid w:val="00E5331E"/>
    <w:rsid w:val="00E66A80"/>
    <w:rsid w:val="00E91B2A"/>
    <w:rsid w:val="00E91C1C"/>
    <w:rsid w:val="00EE399D"/>
    <w:rsid w:val="00EF7B11"/>
    <w:rsid w:val="00F21C1D"/>
    <w:rsid w:val="00F547DF"/>
    <w:rsid w:val="00F65C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B57CC-A8B0-4F1B-9EEC-EA1FAA9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63"/>
    <w:rPr>
      <w:rFonts w:ascii="Calibri" w:eastAsia="Calibri" w:hAnsi="Calibri" w:cs="Times New Roman"/>
    </w:rPr>
  </w:style>
  <w:style w:type="paragraph" w:styleId="Ttulo1">
    <w:name w:val="heading 1"/>
    <w:basedOn w:val="Normal"/>
    <w:link w:val="Ttulo1Char"/>
    <w:uiPriority w:val="9"/>
    <w:qFormat/>
    <w:rsid w:val="00377C6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7C63"/>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377C63"/>
  </w:style>
  <w:style w:type="character" w:styleId="Refdecomentrio">
    <w:name w:val="annotation reference"/>
    <w:uiPriority w:val="99"/>
    <w:semiHidden/>
    <w:unhideWhenUsed/>
    <w:rsid w:val="00377C63"/>
    <w:rPr>
      <w:sz w:val="16"/>
      <w:szCs w:val="16"/>
    </w:rPr>
  </w:style>
  <w:style w:type="paragraph" w:styleId="Textodecomentrio">
    <w:name w:val="annotation text"/>
    <w:basedOn w:val="Normal"/>
    <w:link w:val="TextodecomentrioChar"/>
    <w:uiPriority w:val="99"/>
    <w:semiHidden/>
    <w:unhideWhenUsed/>
    <w:rsid w:val="00377C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7C63"/>
    <w:rPr>
      <w:rFonts w:ascii="Calibri" w:eastAsia="Calibri" w:hAnsi="Calibri" w:cs="Times New Roman"/>
      <w:sz w:val="20"/>
      <w:szCs w:val="20"/>
    </w:rPr>
  </w:style>
  <w:style w:type="character" w:customStyle="1" w:styleId="A10">
    <w:name w:val="A10"/>
    <w:uiPriority w:val="99"/>
    <w:rsid w:val="00377C63"/>
    <w:rPr>
      <w:rFonts w:cs="Garamond BookCondensed"/>
      <w:color w:val="000000"/>
      <w:sz w:val="26"/>
      <w:szCs w:val="26"/>
    </w:rPr>
  </w:style>
  <w:style w:type="character" w:styleId="Hyperlink">
    <w:name w:val="Hyperlink"/>
    <w:uiPriority w:val="99"/>
    <w:unhideWhenUsed/>
    <w:rsid w:val="00377C63"/>
    <w:rPr>
      <w:color w:val="0000FF"/>
      <w:u w:val="single"/>
    </w:rPr>
  </w:style>
  <w:style w:type="paragraph" w:styleId="PargrafodaLista">
    <w:name w:val="List Paragraph"/>
    <w:basedOn w:val="Normal"/>
    <w:uiPriority w:val="34"/>
    <w:qFormat/>
    <w:rsid w:val="00377C63"/>
    <w:pPr>
      <w:ind w:left="720"/>
      <w:contextualSpacing/>
    </w:pPr>
  </w:style>
  <w:style w:type="character" w:customStyle="1" w:styleId="cit">
    <w:name w:val="cit"/>
    <w:rsid w:val="00377C63"/>
  </w:style>
  <w:style w:type="character" w:customStyle="1" w:styleId="fm-vol-iss-date">
    <w:name w:val="fm-vol-iss-date"/>
    <w:rsid w:val="00377C63"/>
  </w:style>
  <w:style w:type="paragraph" w:customStyle="1" w:styleId="Default">
    <w:name w:val="Default"/>
    <w:rsid w:val="00377C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rsid w:val="00377C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7C63"/>
    <w:rPr>
      <w:rFonts w:ascii="Tahoma" w:eastAsia="Calibri"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377C63"/>
    <w:rPr>
      <w:b/>
      <w:bCs/>
    </w:rPr>
  </w:style>
  <w:style w:type="character" w:customStyle="1" w:styleId="AssuntodocomentrioChar">
    <w:name w:val="Assunto do comentário Char"/>
    <w:basedOn w:val="TextodecomentrioChar"/>
    <w:link w:val="Assuntodocomentrio"/>
    <w:uiPriority w:val="99"/>
    <w:semiHidden/>
    <w:rsid w:val="00377C63"/>
    <w:rPr>
      <w:rFonts w:ascii="Calibri" w:eastAsia="Calibri" w:hAnsi="Calibri" w:cs="Times New Roman"/>
      <w:b/>
      <w:bCs/>
      <w:sz w:val="20"/>
      <w:szCs w:val="20"/>
    </w:rPr>
  </w:style>
  <w:style w:type="table" w:customStyle="1" w:styleId="SombreamentoClaro2">
    <w:name w:val="Sombreamento Claro2"/>
    <w:basedOn w:val="Tabelanormal"/>
    <w:uiPriority w:val="60"/>
    <w:rsid w:val="00377C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rsid w:val="00377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77C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www.ncbi.nlm.nih.gov/pubmed?term=Chen%20HS%5BAuthor%5D&amp;cauthor=true&amp;cauthor_uid=23555592" TargetMode="External"/><Relationship Id="rId5" Type="http://schemas.openxmlformats.org/officeDocument/2006/relationships/webSettings" Target="webSettings.xml"/><Relationship Id="rId10" Type="http://schemas.openxmlformats.org/officeDocument/2006/relationships/hyperlink" Target="http://www.ncbi.nlm.nih.gov/pubmed/23217204"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h\Desktop\MONOGRAFIA\Resultado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7.9796554595223584E-2"/>
          <c:y val="5.0709938307666194E-2"/>
          <c:w val="0.86007938590113986"/>
          <c:h val="0.80069481560663525"/>
        </c:manualLayout>
      </c:layout>
      <c:barChart>
        <c:barDir val="col"/>
        <c:grouping val="clustered"/>
        <c:varyColors val="0"/>
        <c:ser>
          <c:idx val="0"/>
          <c:order val="0"/>
          <c:invertIfNegative val="0"/>
          <c:dPt>
            <c:idx val="0"/>
            <c:invertIfNegative val="0"/>
            <c:bubble3D val="0"/>
            <c:spPr/>
          </c:dPt>
          <c:dLbls>
            <c:dLbl>
              <c:idx val="0"/>
              <c:layout/>
              <c:tx>
                <c:rich>
                  <a:bodyPr/>
                  <a:lstStyle/>
                  <a:p>
                    <a:r>
                      <a:rPr lang="en-US" sz="1200" b="0">
                        <a:latin typeface="Times New Roman" pitchFamily="18" charset="0"/>
                        <a:cs typeface="Times New Roman" pitchFamily="18" charset="0"/>
                      </a:rPr>
                      <a:t>0</a:t>
                    </a:r>
                    <a:r>
                      <a:rPr lang="en-US"/>
                      <a:t>,67%</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sz="1200" b="0">
                        <a:latin typeface="Times New Roman" pitchFamily="18" charset="0"/>
                        <a:cs typeface="Times New Roman" pitchFamily="18" charset="0"/>
                      </a:rPr>
                      <a:t>0</a:t>
                    </a:r>
                    <a:r>
                      <a:rPr lang="en-US"/>
                      <a:t>,55%</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sz="1200" b="0">
                        <a:latin typeface="Times New Roman" pitchFamily="18" charset="0"/>
                        <a:cs typeface="Times New Roman" pitchFamily="18" charset="0"/>
                      </a:rPr>
                      <a:t>0</a:t>
                    </a:r>
                    <a:r>
                      <a:rPr lang="en-US"/>
                      <a:t>,57%</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sz="1200" b="0">
                        <a:latin typeface="Times New Roman" pitchFamily="18" charset="0"/>
                        <a:cs typeface="Times New Roman" pitchFamily="18" charset="0"/>
                      </a:rPr>
                      <a:t>0</a:t>
                    </a:r>
                    <a:r>
                      <a:rPr lang="en-US"/>
                      <a:t>,58%</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sz="1200" b="0">
                        <a:latin typeface="Times New Roman" pitchFamily="18" charset="0"/>
                        <a:cs typeface="Times New Roman" pitchFamily="18" charset="0"/>
                      </a:rPr>
                      <a:t>0</a:t>
                    </a:r>
                    <a:r>
                      <a:rPr lang="en-US"/>
                      <a:t>,60%</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sz="1200" b="0">
                        <a:latin typeface="Times New Roman" pitchFamily="18" charset="0"/>
                        <a:cs typeface="Times New Roman" pitchFamily="18" charset="0"/>
                      </a:rPr>
                      <a:t>0</a:t>
                    </a:r>
                    <a:r>
                      <a:rPr lang="en-US"/>
                      <a:t>,49%</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sz="1200" b="0">
                        <a:latin typeface="Times New Roman" pitchFamily="18" charset="0"/>
                        <a:cs typeface="Times New Roman" pitchFamily="18" charset="0"/>
                      </a:rPr>
                      <a:t>0</a:t>
                    </a:r>
                    <a:r>
                      <a:rPr lang="en-US"/>
                      <a:t>,58%</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sz="1200" b="0">
                        <a:latin typeface="Times New Roman" pitchFamily="18" charset="0"/>
                        <a:cs typeface="Times New Roman" pitchFamily="18" charset="0"/>
                      </a:rPr>
                      <a:t>0</a:t>
                    </a:r>
                    <a:r>
                      <a:rPr lang="en-US"/>
                      <a:t>,61%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Plan1!$A$68:$A$75</c:f>
              <c:numCache>
                <c:formatCode>General</c:formatCode>
                <c:ptCount val="8"/>
                <c:pt idx="0">
                  <c:v>2004</c:v>
                </c:pt>
                <c:pt idx="1">
                  <c:v>2005</c:v>
                </c:pt>
                <c:pt idx="2">
                  <c:v>2006</c:v>
                </c:pt>
                <c:pt idx="3">
                  <c:v>2007</c:v>
                </c:pt>
                <c:pt idx="4">
                  <c:v>2008</c:v>
                </c:pt>
                <c:pt idx="5">
                  <c:v>2009</c:v>
                </c:pt>
                <c:pt idx="6">
                  <c:v>2010</c:v>
                </c:pt>
                <c:pt idx="7">
                  <c:v>2011</c:v>
                </c:pt>
              </c:numCache>
            </c:numRef>
          </c:cat>
          <c:val>
            <c:numRef>
              <c:f>Plan1!$B$68:$B$75</c:f>
              <c:numCache>
                <c:formatCode>0.0%</c:formatCode>
                <c:ptCount val="8"/>
                <c:pt idx="0">
                  <c:v>6.7100000000000104E-2</c:v>
                </c:pt>
                <c:pt idx="1">
                  <c:v>4.6000000000000013E-2</c:v>
                </c:pt>
                <c:pt idx="2">
                  <c:v>4.7700000000000242E-2</c:v>
                </c:pt>
                <c:pt idx="3">
                  <c:v>5.8000000000000114E-2</c:v>
                </c:pt>
                <c:pt idx="4">
                  <c:v>6.0000000000000192E-2</c:v>
                </c:pt>
                <c:pt idx="5">
                  <c:v>4.9000000000000425E-2</c:v>
                </c:pt>
                <c:pt idx="6">
                  <c:v>5.8500000000000017E-2</c:v>
                </c:pt>
                <c:pt idx="7">
                  <c:v>6.1900000000000004E-2</c:v>
                </c:pt>
              </c:numCache>
            </c:numRef>
          </c:val>
        </c:ser>
        <c:dLbls>
          <c:showLegendKey val="0"/>
          <c:showVal val="0"/>
          <c:showCatName val="0"/>
          <c:showSerName val="0"/>
          <c:showPercent val="0"/>
          <c:showBubbleSize val="0"/>
        </c:dLbls>
        <c:gapWidth val="150"/>
        <c:axId val="-800466368"/>
        <c:axId val="-800459840"/>
      </c:barChart>
      <c:catAx>
        <c:axId val="-800466368"/>
        <c:scaling>
          <c:orientation val="minMax"/>
        </c:scaling>
        <c:delete val="0"/>
        <c:axPos val="b"/>
        <c:numFmt formatCode="General" sourceLinked="1"/>
        <c:majorTickMark val="out"/>
        <c:minorTickMark val="none"/>
        <c:tickLblPos val="nextTo"/>
        <c:crossAx val="-800459840"/>
        <c:crosses val="autoZero"/>
        <c:auto val="1"/>
        <c:lblAlgn val="ctr"/>
        <c:lblOffset val="100"/>
        <c:noMultiLvlLbl val="0"/>
      </c:catAx>
      <c:valAx>
        <c:axId val="-800459840"/>
        <c:scaling>
          <c:orientation val="minMax"/>
          <c:max val="0.1"/>
          <c:min val="0"/>
        </c:scaling>
        <c:delete val="1"/>
        <c:axPos val="l"/>
        <c:majorGridlines/>
        <c:minorGridlines/>
        <c:numFmt formatCode="0%" sourceLinked="0"/>
        <c:majorTickMark val="out"/>
        <c:minorTickMark val="none"/>
        <c:tickLblPos val="none"/>
        <c:crossAx val="-800466368"/>
        <c:crosses val="autoZero"/>
        <c:crossBetween val="between"/>
        <c:majorUnit val="5.0000000000000114E-2"/>
        <c:minorUnit val="5.0000000000000114E-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Colunas1</c:v>
                </c:pt>
              </c:strCache>
            </c:strRef>
          </c:tx>
          <c:explosion val="25"/>
          <c:dPt>
            <c:idx val="0"/>
            <c:bubble3D val="0"/>
            <c:spPr>
              <a:solidFill>
                <a:prstClr val="black"/>
              </a:solidFill>
            </c:spPr>
          </c:dPt>
          <c:dPt>
            <c:idx val="1"/>
            <c:bubble3D val="0"/>
            <c:spPr>
              <a:solidFill>
                <a:schemeClr val="tx1">
                  <a:lumMod val="85000"/>
                  <a:lumOff val="15000"/>
                </a:schemeClr>
              </a:solidFill>
            </c:spPr>
          </c:dPt>
          <c:dPt>
            <c:idx val="2"/>
            <c:bubble3D val="0"/>
            <c:spPr>
              <a:solidFill>
                <a:schemeClr val="bg1">
                  <a:lumMod val="85000"/>
                </a:schemeClr>
              </a:solidFill>
            </c:spPr>
          </c:dPt>
          <c:dPt>
            <c:idx val="3"/>
            <c:bubble3D val="0"/>
            <c:spPr>
              <a:solidFill>
                <a:schemeClr val="tx1">
                  <a:lumMod val="75000"/>
                  <a:lumOff val="25000"/>
                </a:schemeClr>
              </a:solidFill>
            </c:spPr>
          </c:dPt>
          <c:dLbls>
            <c:dLbl>
              <c:idx val="0"/>
              <c:layout>
                <c:manualLayout>
                  <c:x val="-7.6006474026118487E-2"/>
                  <c:y val="-6.75613089182235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427596832616054E-3"/>
                  <c:y val="-1.06147636604888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705246627802761E-2"/>
                  <c:y val="-3.25874101455923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481803838490099E-2"/>
                  <c:y val="-3.04459826012980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3532640498959274E-2"/>
                  <c:y val="-1.259302877404383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extLst>
          </c:dLbls>
          <c:cat>
            <c:strRef>
              <c:f>Plan1!$A$2:$A$6</c:f>
              <c:strCache>
                <c:ptCount val="5"/>
                <c:pt idx="0">
                  <c:v>MC sistema osteomuscular</c:v>
                </c:pt>
                <c:pt idx="1">
                  <c:v>Mc dos pés</c:v>
                </c:pt>
                <c:pt idx="2">
                  <c:v>MC sistema nervoso</c:v>
                </c:pt>
                <c:pt idx="3">
                  <c:v>Outras MC</c:v>
                </c:pt>
                <c:pt idx="4">
                  <c:v>Fissura labial e fissura palatina</c:v>
                </c:pt>
              </c:strCache>
            </c:strRef>
          </c:cat>
          <c:val>
            <c:numRef>
              <c:f>Plan1!$B$2:$B$6</c:f>
              <c:numCache>
                <c:formatCode>0%</c:formatCode>
                <c:ptCount val="5"/>
                <c:pt idx="0" formatCode="0.00%">
                  <c:v>0.32500000000000046</c:v>
                </c:pt>
                <c:pt idx="1">
                  <c:v>0.26</c:v>
                </c:pt>
                <c:pt idx="2" formatCode="0.00%">
                  <c:v>0.17100000000000001</c:v>
                </c:pt>
                <c:pt idx="3" formatCode="0.00%">
                  <c:v>0.14200000000000004</c:v>
                </c:pt>
                <c:pt idx="4" formatCode="0.00%">
                  <c:v>0.10199999999999998</c:v>
                </c:pt>
              </c:numCache>
            </c:numRef>
          </c:val>
        </c:ser>
        <c:dLbls>
          <c:showLegendKey val="0"/>
          <c:showVal val="0"/>
          <c:showCatName val="0"/>
          <c:showSerName val="0"/>
          <c:showPercent val="0"/>
          <c:showBubbleSize val="0"/>
          <c:showLeaderLines val="0"/>
        </c:dLbls>
      </c:pie3DChart>
    </c:plotArea>
    <c:legend>
      <c:legendPos val="r"/>
      <c:layout/>
      <c:overlay val="0"/>
      <c:txPr>
        <a:bodyPr/>
        <a:lstStyle/>
        <a:p>
          <a:pPr>
            <a:defRPr sz="1200">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16523-695B-485F-AFC1-8D3194E4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3523</Words>
  <Characters>19028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dc:creator>
  <cp:lastModifiedBy>WW</cp:lastModifiedBy>
  <cp:revision>2</cp:revision>
  <dcterms:created xsi:type="dcterms:W3CDTF">2015-11-30T15:11:00Z</dcterms:created>
  <dcterms:modified xsi:type="dcterms:W3CDTF">2015-11-30T15:11:00Z</dcterms:modified>
</cp:coreProperties>
</file>