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220" w:before="22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Ao Editor Científico da Revista Brasileira de Ciências da Saúde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highlight w:val="white"/>
          <w:rtl w:val="0"/>
        </w:rPr>
        <w:t xml:space="preserve">Declaração de Conflitos de Interesse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Nós, Jéssica Luana Dornelles da Costa, Caroline Pieta Dias e Carlos Leandro Tiggemann, autores do manuscrito intitulado “Qualidade de vida, nível de atividade física e mobilidade funcional entre idosos institucionalizados e domiciliados”, declaramos que não possuímos conflito de interesse de ordem: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 (x ) financeiro,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 (x) comercial,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 (x) político,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 (x ) acadêmico 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 (x ) pessoal,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Declaramos também que o apoio financeiro e material recebido para o desenvolvimento deste trabalho estão claramente informados no texto.As relações de qualquer tipo que possam levar a conflito de interesse estão completamente manifestadas abaixo.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Autores: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  <w:jc w:val="center"/>
      </w:pPr>
      <w:r w:rsidDel="00000000" w:rsidR="00000000" w:rsidRPr="00000000">
        <w:drawing>
          <wp:inline distB="0" distT="0" distL="0" distR="0">
            <wp:extent cx="1790700" cy="580390"/>
            <wp:effectExtent b="0" l="0" r="0" t="0"/>
            <wp:docPr id="1" name="image03.jpg"/>
            <a:graphic>
              <a:graphicData uri="http://schemas.openxmlformats.org/drawingml/2006/picture">
                <pic:pic>
                  <pic:nvPicPr>
                    <pic:cNvPr id="0" name="image03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803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JÉSSICA LUANA DORNELLES DA COSTA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  <w:jc w:val="center"/>
      </w:pPr>
      <w:r w:rsidDel="00000000" w:rsidR="00000000" w:rsidRPr="00000000">
        <w:drawing>
          <wp:inline distB="0" distT="0" distL="0" distR="0">
            <wp:extent cx="2028825" cy="781685"/>
            <wp:effectExtent b="0" l="0" r="0" t="0"/>
            <wp:docPr id="3" name="image05.jpg"/>
            <a:graphic>
              <a:graphicData uri="http://schemas.openxmlformats.org/drawingml/2006/picture">
                <pic:pic>
                  <pic:nvPicPr>
                    <pic:cNvPr id="0" name="image0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781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CAROLINE PIETA DIAS</w:t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  <w:jc w:val="center"/>
      </w:pPr>
      <w:r w:rsidDel="00000000" w:rsidR="00000000" w:rsidRPr="00000000">
        <w:drawing>
          <wp:inline distB="2540" distT="0" distL="0" distR="0">
            <wp:extent cx="1762125" cy="702945"/>
            <wp:effectExtent b="0" l="0" r="0" t="0"/>
            <wp:docPr id="2" name="image04.jpg"/>
            <a:graphic>
              <a:graphicData uri="http://schemas.openxmlformats.org/drawingml/2006/picture">
                <pic:pic>
                  <pic:nvPicPr>
                    <pic:cNvPr id="0" name="image0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029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CARLOS LEANDRO TIGGEMANN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  <w:jc w:val="right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Lajeado, 07 de dezembro de 2016.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3.jpg"/><Relationship Id="rId6" Type="http://schemas.openxmlformats.org/officeDocument/2006/relationships/image" Target="media/image05.jpg"/><Relationship Id="rId7" Type="http://schemas.openxmlformats.org/officeDocument/2006/relationships/image" Target="media/image04.jpg"/></Relationships>
</file>