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7403" w14:textId="77777777" w:rsidR="00453DA5" w:rsidRPr="00BD0F05" w:rsidRDefault="00912584" w:rsidP="00BD0F05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>Condição de saúde bucal, acesso aos serviços odontológicos e avaliação do cuidado ofertado a pacientes pediátricos oncológicos em um hospital de referência</w:t>
      </w:r>
    </w:p>
    <w:p w14:paraId="1419895C" w14:textId="394D17FC" w:rsidR="00453DA5" w:rsidRPr="00BD0F05" w:rsidRDefault="001602B2" w:rsidP="00BD0F05">
      <w:pPr>
        <w:spacing w:after="0" w:line="360" w:lineRule="auto"/>
        <w:jc w:val="center"/>
        <w:rPr>
          <w:rFonts w:ascii="Arial" w:hAnsi="Arial" w:cs="Arial"/>
          <w:b/>
          <w:color w:val="212121"/>
          <w:shd w:val="clear" w:color="auto" w:fill="FFFFFF"/>
          <w:lang w:val="en-US"/>
        </w:rPr>
      </w:pPr>
      <w:r w:rsidRPr="00BD0F05">
        <w:rPr>
          <w:rFonts w:ascii="Arial" w:hAnsi="Arial" w:cs="Arial"/>
          <w:lang w:val="en-US"/>
        </w:rPr>
        <w:t xml:space="preserve"> </w:t>
      </w:r>
      <w:r w:rsidRPr="00BD0F05">
        <w:rPr>
          <w:rFonts w:ascii="Arial" w:hAnsi="Arial" w:cs="Arial"/>
          <w:lang w:val="en-US"/>
        </w:rPr>
        <w:br/>
      </w:r>
      <w:r w:rsidRPr="00BD0F05">
        <w:rPr>
          <w:rFonts w:ascii="Arial" w:hAnsi="Arial" w:cs="Arial"/>
          <w:b/>
          <w:color w:val="212121"/>
          <w:shd w:val="clear" w:color="auto" w:fill="FFFFFF"/>
          <w:lang w:val="en-US"/>
        </w:rPr>
        <w:t>Oral health status, access to dental services and assessment of care offered in pediatric oncology patients in a referral hospital</w:t>
      </w:r>
    </w:p>
    <w:p w14:paraId="5D9DE61A" w14:textId="77777777" w:rsidR="001602B2" w:rsidRPr="00BD0F05" w:rsidRDefault="001602B2" w:rsidP="00BD0F05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</w:p>
    <w:p w14:paraId="32B7420C" w14:textId="4FB345FC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Carla Ramos de Oliveira¹, Paula Maria Maracajá Bezerra¹, </w:t>
      </w:r>
      <w:r w:rsidR="002C1984" w:rsidRPr="00BD0F05">
        <w:rPr>
          <w:rFonts w:ascii="Arial" w:eastAsia="Arial" w:hAnsi="Arial" w:cs="Arial"/>
        </w:rPr>
        <w:t>Maria Elisa Oliveira Santos</w:t>
      </w:r>
      <w:r w:rsidR="0037267D" w:rsidRPr="00BD0F05">
        <w:rPr>
          <w:rFonts w:ascii="Arial" w:eastAsia="Arial" w:hAnsi="Arial" w:cs="Arial"/>
          <w:vertAlign w:val="superscript"/>
        </w:rPr>
        <w:t>2</w:t>
      </w:r>
      <w:r w:rsidR="002C1984" w:rsidRPr="00BD0F05">
        <w:rPr>
          <w:rFonts w:ascii="Arial" w:eastAsia="Arial" w:hAnsi="Arial" w:cs="Arial"/>
        </w:rPr>
        <w:t>, Tamires Vieira Carneiro</w:t>
      </w:r>
      <w:r w:rsidR="0037267D" w:rsidRPr="00BD0F05">
        <w:rPr>
          <w:rFonts w:ascii="Arial" w:eastAsia="Arial" w:hAnsi="Arial" w:cs="Arial"/>
          <w:vertAlign w:val="superscript"/>
        </w:rPr>
        <w:t>3</w:t>
      </w:r>
      <w:r w:rsidR="002C1984" w:rsidRPr="00BD0F05">
        <w:rPr>
          <w:rFonts w:ascii="Arial" w:eastAsia="Arial" w:hAnsi="Arial" w:cs="Arial"/>
        </w:rPr>
        <w:t>, Paulo Rogério Ferreti Bonan</w:t>
      </w:r>
      <w:r w:rsidR="0092275D" w:rsidRPr="00BD0F05">
        <w:rPr>
          <w:rFonts w:ascii="Arial" w:eastAsia="Arial" w:hAnsi="Arial" w:cs="Arial"/>
          <w:vertAlign w:val="superscript"/>
        </w:rPr>
        <w:t>4</w:t>
      </w:r>
      <w:r w:rsidR="002C1984" w:rsidRPr="00BD0F05">
        <w:rPr>
          <w:rFonts w:ascii="Arial" w:eastAsia="Arial" w:hAnsi="Arial" w:cs="Arial"/>
        </w:rPr>
        <w:t>, Isabella Lima Arrais Ribeiro</w:t>
      </w:r>
      <w:r w:rsidR="00E8533E" w:rsidRPr="00BD0F05">
        <w:rPr>
          <w:rFonts w:ascii="Arial" w:eastAsia="Arial" w:hAnsi="Arial" w:cs="Arial"/>
          <w:vertAlign w:val="superscript"/>
        </w:rPr>
        <w:t>5</w:t>
      </w:r>
      <w:r w:rsidR="002C1984" w:rsidRPr="00BD0F05">
        <w:rPr>
          <w:rFonts w:ascii="Arial" w:eastAsia="Arial" w:hAnsi="Arial" w:cs="Arial"/>
        </w:rPr>
        <w:t>, Ana Maria Gondim Valença</w:t>
      </w:r>
      <w:r w:rsidR="000F1B5B">
        <w:rPr>
          <w:rFonts w:ascii="Arial" w:eastAsia="Arial" w:hAnsi="Arial" w:cs="Arial"/>
          <w:vertAlign w:val="superscript"/>
        </w:rPr>
        <w:t>4</w:t>
      </w:r>
    </w:p>
    <w:p w14:paraId="3B6DA5F8" w14:textId="57B72FEB" w:rsidR="00453DA5" w:rsidRPr="00BD0F05" w:rsidRDefault="00912584" w:rsidP="00BD0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Cirurgiã Dentista, Universidade Federal da Paraíba, João Pessoa – PB </w:t>
      </w:r>
    </w:p>
    <w:p w14:paraId="41C1617D" w14:textId="230AED7F" w:rsidR="002C1984" w:rsidRPr="00BD0F05" w:rsidRDefault="0037267D" w:rsidP="00BD0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Doutoranda, Programa de Pós-Graduação em Odontologia, Universidade Federal do Ceará, Fortaleza – CE</w:t>
      </w:r>
    </w:p>
    <w:p w14:paraId="1E205D48" w14:textId="77777777" w:rsidR="0037267D" w:rsidRPr="00BD0F05" w:rsidRDefault="0037267D" w:rsidP="00BD0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Doutora em Modelos de Decisão e Saúde, Universidade Federal da Paraíba, João Pessoa – PB </w:t>
      </w:r>
    </w:p>
    <w:p w14:paraId="7F0591FB" w14:textId="7EB205D9" w:rsidR="0092275D" w:rsidRPr="00BD0F05" w:rsidRDefault="002C1984" w:rsidP="00BD0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Professor</w:t>
      </w:r>
      <w:r w:rsidR="000F1B5B">
        <w:rPr>
          <w:rFonts w:ascii="Arial" w:eastAsia="Arial" w:hAnsi="Arial" w:cs="Arial"/>
          <w:color w:val="000000"/>
        </w:rPr>
        <w:t>,</w:t>
      </w:r>
      <w:r w:rsidR="00912584" w:rsidRPr="00BD0F05">
        <w:rPr>
          <w:rFonts w:ascii="Arial" w:eastAsia="Arial" w:hAnsi="Arial" w:cs="Arial"/>
          <w:color w:val="000000"/>
        </w:rPr>
        <w:t xml:space="preserve"> Departamento de </w:t>
      </w:r>
      <w:r w:rsidR="00C04C2E" w:rsidRPr="00BD0F05">
        <w:rPr>
          <w:rFonts w:ascii="Arial" w:eastAsia="Arial" w:hAnsi="Arial" w:cs="Arial"/>
          <w:color w:val="000000"/>
        </w:rPr>
        <w:t xml:space="preserve">Clínica e </w:t>
      </w:r>
      <w:r w:rsidR="00912584" w:rsidRPr="00BD0F05">
        <w:rPr>
          <w:rFonts w:ascii="Arial" w:eastAsia="Arial" w:hAnsi="Arial" w:cs="Arial"/>
          <w:color w:val="000000"/>
        </w:rPr>
        <w:t>Odontologia Social</w:t>
      </w:r>
      <w:r w:rsidR="0092275D" w:rsidRPr="00BD0F05">
        <w:rPr>
          <w:rFonts w:ascii="Arial" w:eastAsia="Arial" w:hAnsi="Arial" w:cs="Arial"/>
          <w:color w:val="000000"/>
        </w:rPr>
        <w:t>, Univ</w:t>
      </w:r>
      <w:r w:rsidR="00912584" w:rsidRPr="00BD0F05">
        <w:rPr>
          <w:rFonts w:ascii="Arial" w:eastAsia="Arial" w:hAnsi="Arial" w:cs="Arial"/>
          <w:color w:val="000000"/>
        </w:rPr>
        <w:t>ersidade Federal da Paraíba</w:t>
      </w:r>
      <w:r w:rsidR="0092275D" w:rsidRPr="00BD0F05">
        <w:rPr>
          <w:rFonts w:ascii="Arial" w:eastAsia="Arial" w:hAnsi="Arial" w:cs="Arial"/>
          <w:color w:val="000000"/>
        </w:rPr>
        <w:t xml:space="preserve">, João Pessoa – PB </w:t>
      </w:r>
    </w:p>
    <w:p w14:paraId="7884EC3D" w14:textId="22B62F95" w:rsidR="00453DA5" w:rsidRPr="00BD0F05" w:rsidRDefault="0092275D" w:rsidP="00BD0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Pós-Doutoranda, Faculdade de Medicina de Ribeirão Preto, Universidade de São Paulo, Ribeirão Preto - SP</w:t>
      </w:r>
    </w:p>
    <w:p w14:paraId="1E67D580" w14:textId="222BDD0F" w:rsidR="00453DA5" w:rsidRPr="00BD0F05" w:rsidRDefault="00453DA5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Arial" w:eastAsia="Arial" w:hAnsi="Arial" w:cs="Arial"/>
          <w:color w:val="000000"/>
        </w:rPr>
      </w:pPr>
    </w:p>
    <w:p w14:paraId="268F247E" w14:textId="4628C76F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</w:rPr>
      </w:pPr>
      <w:r w:rsidRPr="00BD0F05">
        <w:rPr>
          <w:rFonts w:ascii="Arial" w:eastAsia="Arial" w:hAnsi="Arial" w:cs="Arial"/>
          <w:b/>
          <w:color w:val="181717"/>
        </w:rPr>
        <w:t>Resumo:</w:t>
      </w:r>
    </w:p>
    <w:p w14:paraId="5C77ABCC" w14:textId="39DB3542" w:rsidR="00453DA5" w:rsidRPr="00BD0F05" w:rsidRDefault="003626A4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</w:rPr>
      </w:pPr>
      <w:r w:rsidRPr="00BD0F05">
        <w:rPr>
          <w:rFonts w:ascii="Arial" w:eastAsia="Arial" w:hAnsi="Arial" w:cs="Arial"/>
        </w:rPr>
        <w:t>Objetivo: D</w:t>
      </w:r>
      <w:r w:rsidR="00912584" w:rsidRPr="00BD0F05">
        <w:rPr>
          <w:rFonts w:ascii="Arial" w:eastAsia="Arial" w:hAnsi="Arial" w:cs="Arial"/>
        </w:rPr>
        <w:t xml:space="preserve">escrever a condição de saúde bucal de pacientes pediátricos oncológicos assistidos em um hospital de referência em João Pessoa/PB, avaliando o acesso aos serviços odontológicos, bem como o cuidado odontológico e eles ofertado. </w:t>
      </w:r>
      <w:r w:rsidRPr="00BD0F05">
        <w:rPr>
          <w:rFonts w:ascii="Arial" w:eastAsia="Arial" w:hAnsi="Arial" w:cs="Arial"/>
        </w:rPr>
        <w:t xml:space="preserve">Materiais e Métodos: </w:t>
      </w:r>
      <w:r w:rsidR="00912584" w:rsidRPr="00BD0F05">
        <w:rPr>
          <w:rFonts w:ascii="Arial" w:eastAsia="Arial" w:hAnsi="Arial" w:cs="Arial"/>
        </w:rPr>
        <w:t xml:space="preserve">Procedeu-se um estudo transversal, cuja coleta de dados se deu mediante exame clínico, uso de questionário e realização de entrevista. Realizou-se análise descritiva dos dados, em valores absolutos e percentuais, e por meio da </w:t>
      </w:r>
      <w:r w:rsidR="00912584" w:rsidRPr="00BD0F05">
        <w:rPr>
          <w:rFonts w:ascii="Arial" w:eastAsia="Arial" w:hAnsi="Arial" w:cs="Arial"/>
          <w:color w:val="000000"/>
        </w:rPr>
        <w:t xml:space="preserve">análise de conteúdo. </w:t>
      </w:r>
      <w:r w:rsidRPr="00BD0F05">
        <w:rPr>
          <w:rFonts w:ascii="Arial" w:eastAsia="Arial" w:hAnsi="Arial" w:cs="Arial"/>
          <w:color w:val="000000"/>
        </w:rPr>
        <w:t xml:space="preserve">Resultados: </w:t>
      </w:r>
      <w:r w:rsidR="00912584" w:rsidRPr="00BD0F05">
        <w:rPr>
          <w:rFonts w:ascii="Arial" w:eastAsia="Arial" w:hAnsi="Arial" w:cs="Arial"/>
        </w:rPr>
        <w:t>Dos 61 pacientes</w:t>
      </w:r>
      <w:r w:rsidRPr="00BD0F05">
        <w:rPr>
          <w:rFonts w:ascii="Arial" w:eastAsia="Arial" w:hAnsi="Arial" w:cs="Arial"/>
        </w:rPr>
        <w:t xml:space="preserve"> que compuseram a </w:t>
      </w:r>
      <w:r w:rsidR="00063F41" w:rsidRPr="00BD0F05">
        <w:rPr>
          <w:rFonts w:ascii="Arial" w:eastAsia="Arial" w:hAnsi="Arial" w:cs="Arial"/>
        </w:rPr>
        <w:t>amostra</w:t>
      </w:r>
      <w:r w:rsidR="00912584" w:rsidRPr="00BD0F05">
        <w:rPr>
          <w:rFonts w:ascii="Arial" w:eastAsia="Arial" w:hAnsi="Arial" w:cs="Arial"/>
        </w:rPr>
        <w:t>, 52,5% eram do sexo masculino, com idade média de 9,7 anos.</w:t>
      </w:r>
      <w:r w:rsidR="00BD3B52" w:rsidRPr="00BD0F05">
        <w:rPr>
          <w:rFonts w:ascii="Arial" w:eastAsia="Arial" w:hAnsi="Arial" w:cs="Arial"/>
        </w:rPr>
        <w:t xml:space="preserve"> Em relação ao motivo de visita</w:t>
      </w:r>
      <w:r w:rsidR="00912584" w:rsidRPr="00BD0F05">
        <w:rPr>
          <w:rFonts w:ascii="Arial" w:eastAsia="Arial" w:hAnsi="Arial" w:cs="Arial"/>
        </w:rPr>
        <w:t xml:space="preserve"> ao dentista, 26,2% relataram revisões e 39% dos pacientes oncopediátricos refe</w:t>
      </w:r>
      <w:r w:rsidR="00C04C2E" w:rsidRPr="00BD0F05">
        <w:rPr>
          <w:rFonts w:ascii="Arial" w:eastAsia="Arial" w:hAnsi="Arial" w:cs="Arial"/>
        </w:rPr>
        <w:t>riram boa autopercepção quanto a</w:t>
      </w:r>
      <w:r w:rsidR="00BD3B52" w:rsidRPr="00BD0F05">
        <w:rPr>
          <w:rFonts w:ascii="Arial" w:eastAsia="Arial" w:hAnsi="Arial" w:cs="Arial"/>
        </w:rPr>
        <w:t xml:space="preserve"> sua qualidade de vida.</w:t>
      </w:r>
      <w:r w:rsidR="00912584" w:rsidRPr="00BD0F05">
        <w:rPr>
          <w:rFonts w:ascii="Arial" w:eastAsia="Arial" w:hAnsi="Arial" w:cs="Arial"/>
        </w:rPr>
        <w:t xml:space="preserve"> Para a variável </w:t>
      </w:r>
      <w:r w:rsidR="00BD3B52" w:rsidRPr="00BD0F05">
        <w:rPr>
          <w:rFonts w:ascii="Arial" w:eastAsia="Arial" w:hAnsi="Arial" w:cs="Arial"/>
        </w:rPr>
        <w:t>“</w:t>
      </w:r>
      <w:r w:rsidR="00912584" w:rsidRPr="00BD0F05">
        <w:rPr>
          <w:rFonts w:ascii="Arial" w:eastAsia="Arial" w:hAnsi="Arial" w:cs="Arial"/>
        </w:rPr>
        <w:t>dor dentária nos últimos seis meses</w:t>
      </w:r>
      <w:r w:rsidR="00BD3B52" w:rsidRPr="00BD0F05">
        <w:rPr>
          <w:rFonts w:ascii="Arial" w:eastAsia="Arial" w:hAnsi="Arial" w:cs="Arial"/>
        </w:rPr>
        <w:t>”</w:t>
      </w:r>
      <w:r w:rsidR="00912584" w:rsidRPr="00BD0F05">
        <w:rPr>
          <w:rFonts w:ascii="Arial" w:eastAsia="Arial" w:hAnsi="Arial" w:cs="Arial"/>
        </w:rPr>
        <w:t>, 65,6% relataram ausência de dor. Na abordagem qualitativa, houve relatos de dificuldade no acesso</w:t>
      </w:r>
      <w:r w:rsidR="00C04C2E" w:rsidRPr="00BD0F05">
        <w:rPr>
          <w:rFonts w:ascii="Arial" w:eastAsia="Arial" w:hAnsi="Arial" w:cs="Arial"/>
        </w:rPr>
        <w:t xml:space="preserve"> </w:t>
      </w:r>
      <w:r w:rsidR="00D04354" w:rsidRPr="00BD0F05">
        <w:rPr>
          <w:rFonts w:ascii="Arial" w:eastAsia="Arial" w:hAnsi="Arial" w:cs="Arial"/>
        </w:rPr>
        <w:t xml:space="preserve">físico </w:t>
      </w:r>
      <w:r w:rsidR="00C04C2E" w:rsidRPr="00BD0F05">
        <w:rPr>
          <w:rFonts w:ascii="Arial" w:eastAsia="Arial" w:hAnsi="Arial" w:cs="Arial"/>
        </w:rPr>
        <w:t xml:space="preserve">aos serviços de saúde. </w:t>
      </w:r>
      <w:r w:rsidRPr="00BD0F05">
        <w:rPr>
          <w:rFonts w:ascii="Arial" w:eastAsia="Arial" w:hAnsi="Arial" w:cs="Arial"/>
        </w:rPr>
        <w:t>Conclusão: O</w:t>
      </w:r>
      <w:r w:rsidR="00C04C2E" w:rsidRPr="00BD0F05">
        <w:rPr>
          <w:rFonts w:ascii="Arial" w:eastAsia="Arial" w:hAnsi="Arial" w:cs="Arial"/>
        </w:rPr>
        <w:t>s</w:t>
      </w:r>
      <w:r w:rsidR="00912584" w:rsidRPr="00BD0F05">
        <w:rPr>
          <w:rFonts w:ascii="Arial" w:eastAsia="Arial" w:hAnsi="Arial" w:cs="Arial"/>
        </w:rPr>
        <w:t xml:space="preserve"> pacientes oncopediátricos paraibanos </w:t>
      </w:r>
      <w:r w:rsidR="00F77F1B" w:rsidRPr="00BD0F05">
        <w:rPr>
          <w:rFonts w:ascii="Arial" w:eastAsia="Arial" w:hAnsi="Arial" w:cs="Arial"/>
        </w:rPr>
        <w:t xml:space="preserve">apresentaram condição de saúde bucal satisfatória, </w:t>
      </w:r>
      <w:r w:rsidR="00C04C2E" w:rsidRPr="00BD0F05">
        <w:rPr>
          <w:rFonts w:ascii="Arial" w:eastAsia="Arial" w:hAnsi="Arial" w:cs="Arial"/>
        </w:rPr>
        <w:t>busca</w:t>
      </w:r>
      <w:r w:rsidR="00BD3B52" w:rsidRPr="00BD0F05">
        <w:rPr>
          <w:rFonts w:ascii="Arial" w:eastAsia="Arial" w:hAnsi="Arial" w:cs="Arial"/>
        </w:rPr>
        <w:t>ram</w:t>
      </w:r>
      <w:r w:rsidR="00C04C2E" w:rsidRPr="00BD0F05">
        <w:rPr>
          <w:rFonts w:ascii="Arial" w:eastAsia="Arial" w:hAnsi="Arial" w:cs="Arial"/>
        </w:rPr>
        <w:t xml:space="preserve"> a atenção odontológica para</w:t>
      </w:r>
      <w:r w:rsidR="00912584" w:rsidRPr="00BD0F05">
        <w:rPr>
          <w:rFonts w:ascii="Arial" w:eastAsia="Arial" w:hAnsi="Arial" w:cs="Arial"/>
        </w:rPr>
        <w:t xml:space="preserve"> revisões</w:t>
      </w:r>
      <w:r w:rsidR="00C04C2E" w:rsidRPr="00BD0F05">
        <w:rPr>
          <w:rFonts w:ascii="Arial" w:eastAsia="Arial" w:hAnsi="Arial" w:cs="Arial"/>
        </w:rPr>
        <w:t>, estando eles satisfeitos com o</w:t>
      </w:r>
      <w:r w:rsidR="00912584" w:rsidRPr="00BD0F05">
        <w:rPr>
          <w:rFonts w:ascii="Arial" w:eastAsia="Arial" w:hAnsi="Arial" w:cs="Arial"/>
        </w:rPr>
        <w:t xml:space="preserve"> atendimento odontológico </w:t>
      </w:r>
      <w:r w:rsidR="00C04C2E" w:rsidRPr="00BD0F05">
        <w:rPr>
          <w:rFonts w:ascii="Arial" w:eastAsia="Arial" w:hAnsi="Arial" w:cs="Arial"/>
        </w:rPr>
        <w:t>ofertado e referem possuir boa</w:t>
      </w:r>
      <w:r w:rsidR="00912584" w:rsidRPr="00BD0F05">
        <w:rPr>
          <w:rFonts w:ascii="Arial" w:eastAsia="Arial" w:hAnsi="Arial" w:cs="Arial"/>
        </w:rPr>
        <w:t xml:space="preserve"> qualidade de vida.</w:t>
      </w:r>
    </w:p>
    <w:p w14:paraId="76068986" w14:textId="77777777" w:rsidR="00453DA5" w:rsidRPr="00BD0F05" w:rsidRDefault="00453DA5" w:rsidP="00BD0F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0131890D" w14:textId="77777777" w:rsidR="00D04354" w:rsidRPr="00BD0F05" w:rsidRDefault="00912584" w:rsidP="00BD0F05">
      <w:pPr>
        <w:spacing w:line="360" w:lineRule="auto"/>
        <w:jc w:val="both"/>
        <w:rPr>
          <w:rFonts w:ascii="Arial" w:eastAsia="Arial" w:hAnsi="Arial" w:cs="Arial"/>
          <w:color w:val="00000A"/>
        </w:rPr>
      </w:pPr>
      <w:r w:rsidRPr="00BD0F05">
        <w:rPr>
          <w:rFonts w:ascii="Arial" w:eastAsia="Arial" w:hAnsi="Arial" w:cs="Arial"/>
          <w:b/>
        </w:rPr>
        <w:lastRenderedPageBreak/>
        <w:t xml:space="preserve">PALAVRAS- CHAVE: </w:t>
      </w:r>
      <w:r w:rsidRPr="00BD0F05">
        <w:rPr>
          <w:rFonts w:ascii="Arial" w:eastAsia="Arial" w:hAnsi="Arial" w:cs="Arial"/>
        </w:rPr>
        <w:t>Oncologia</w:t>
      </w:r>
      <w:r w:rsidRPr="00BD0F05">
        <w:rPr>
          <w:rFonts w:ascii="Arial" w:eastAsia="Arial" w:hAnsi="Arial" w:cs="Arial"/>
          <w:color w:val="00000A"/>
        </w:rPr>
        <w:t>, Odontopediatria, Saúde bucal; Acesso aos Serviços de Saúde.</w:t>
      </w:r>
    </w:p>
    <w:p w14:paraId="259ACEFE" w14:textId="64636726" w:rsidR="00453DA5" w:rsidRPr="00BD0F05" w:rsidRDefault="00912584" w:rsidP="00BD0F05">
      <w:pPr>
        <w:spacing w:line="360" w:lineRule="auto"/>
        <w:jc w:val="both"/>
        <w:rPr>
          <w:rFonts w:ascii="Arial" w:eastAsia="Arial" w:hAnsi="Arial" w:cs="Arial"/>
          <w:b/>
          <w:color w:val="181717"/>
          <w:lang w:val="en-US"/>
        </w:rPr>
      </w:pPr>
      <w:r w:rsidRPr="00BD0F05">
        <w:rPr>
          <w:rFonts w:ascii="Arial" w:eastAsia="Arial" w:hAnsi="Arial" w:cs="Arial"/>
          <w:b/>
          <w:color w:val="181717"/>
          <w:lang w:val="en-US"/>
        </w:rPr>
        <w:t>Abstract:</w:t>
      </w:r>
    </w:p>
    <w:p w14:paraId="640EC48E" w14:textId="3A948769" w:rsidR="00453DA5" w:rsidRPr="00BD0F05" w:rsidRDefault="00D04354" w:rsidP="00BD0F05">
      <w:pPr>
        <w:spacing w:line="360" w:lineRule="auto"/>
        <w:jc w:val="both"/>
        <w:rPr>
          <w:rFonts w:ascii="Arial" w:eastAsia="Arial" w:hAnsi="Arial" w:cs="Arial"/>
          <w:b/>
          <w:color w:val="181717"/>
          <w:lang w:val="en-US"/>
        </w:rPr>
      </w:pPr>
      <w:r w:rsidRPr="00BD0F05">
        <w:rPr>
          <w:rFonts w:ascii="Arial" w:eastAsia="Arial" w:hAnsi="Arial" w:cs="Arial"/>
          <w:color w:val="181717"/>
          <w:lang w:val="en-US"/>
        </w:rPr>
        <w:t xml:space="preserve">Objective: To describe the oral health status of pediatric oncology patients attended at a reference hospital in João Pessoa / PB, evaluating access to dental services, and the dental care offered. Materials and Methods: A cross-sectional study was carried out, whose data collection was through clinical examination, questionnaire use and interviewing. A descriptive analysis of the data was performed, in absolute and percentage values, and through content analysis. Results: Of the 61 patients that composed the sample, 52.5% were males, with a mean age of 9.7 years. Regarding the reason for visits to the dentist, 26.2% reported revisions and 39% of the patients reported good self-perception regarding their quality of life. For the dental pain variable in the last six months, 65.6% reported no pain. In the qualitative approach, there were reports of difficulties in physical access to health services. Conclusion: The pediatric oncology patients studied </w:t>
      </w:r>
      <w:r w:rsidR="001602B2" w:rsidRPr="00BD0F05">
        <w:rPr>
          <w:rFonts w:ascii="Arial" w:hAnsi="Arial" w:cs="Arial"/>
          <w:color w:val="212121"/>
          <w:shd w:val="clear" w:color="auto" w:fill="FFFFFF"/>
          <w:lang w:val="en-US"/>
        </w:rPr>
        <w:t>presented a satisfactory oral health condition,</w:t>
      </w:r>
      <w:r w:rsidR="001602B2" w:rsidRPr="00BD0F05">
        <w:rPr>
          <w:rFonts w:ascii="Arial" w:eastAsia="Arial" w:hAnsi="Arial" w:cs="Arial"/>
          <w:color w:val="181717"/>
          <w:lang w:val="en-US"/>
        </w:rPr>
        <w:t xml:space="preserve"> </w:t>
      </w:r>
      <w:r w:rsidRPr="00BD0F05">
        <w:rPr>
          <w:rFonts w:ascii="Arial" w:eastAsia="Arial" w:hAnsi="Arial" w:cs="Arial"/>
          <w:color w:val="181717"/>
          <w:lang w:val="en-US"/>
        </w:rPr>
        <w:t xml:space="preserve">seeking dental care for reviews, being satisfied with the dental care offered and refer </w:t>
      </w:r>
      <w:r w:rsidR="006F7885" w:rsidRPr="00BD0F05">
        <w:rPr>
          <w:rFonts w:ascii="Arial" w:eastAsia="Arial" w:hAnsi="Arial" w:cs="Arial"/>
          <w:color w:val="181717"/>
          <w:lang w:val="en-US"/>
        </w:rPr>
        <w:t>to have a good quality of life.</w:t>
      </w:r>
    </w:p>
    <w:p w14:paraId="2597641D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  <w:lang w:val="en-US"/>
        </w:rPr>
      </w:pPr>
      <w:r w:rsidRPr="00BD0F05">
        <w:rPr>
          <w:rFonts w:ascii="Arial" w:eastAsia="Arial" w:hAnsi="Arial" w:cs="Arial"/>
          <w:b/>
          <w:color w:val="181717"/>
          <w:lang w:val="en-US"/>
        </w:rPr>
        <w:t xml:space="preserve">Keywords: </w:t>
      </w:r>
      <w:r w:rsidRPr="00BD0F05">
        <w:rPr>
          <w:rFonts w:ascii="Arial" w:eastAsia="Arial" w:hAnsi="Arial" w:cs="Arial"/>
          <w:color w:val="181717"/>
          <w:lang w:val="en-US"/>
        </w:rPr>
        <w:t xml:space="preserve">Medical Oncology, Pediatric Dentistry, Oral Health, Health Services Accessibility </w:t>
      </w:r>
    </w:p>
    <w:p w14:paraId="4F534638" w14:textId="77777777" w:rsidR="00453DA5" w:rsidRPr="00BD0F05" w:rsidRDefault="00453DA5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  <w:lang w:val="en-US"/>
        </w:rPr>
      </w:pPr>
    </w:p>
    <w:p w14:paraId="48B9B9F8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BD0F05">
        <w:rPr>
          <w:rFonts w:ascii="Arial" w:eastAsia="Arial" w:hAnsi="Arial" w:cs="Arial"/>
          <w:b/>
          <w:color w:val="000000"/>
        </w:rPr>
        <w:t>Introdução</w:t>
      </w:r>
    </w:p>
    <w:p w14:paraId="0CA49A54" w14:textId="25A7EEB9" w:rsidR="0055558C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Alterações bucais são comuns a pacientes pediátricos oncológicos e se relacionam tanto com variáveis próprias aos mesmos como a idade, diagnóstico e o grau de higiene bucal; quanto com o protocolo antineoplásico adotado, isto é, o fármaco utilizado, dose e frequência do tratamen</w:t>
      </w:r>
      <w:r w:rsidR="00486450" w:rsidRPr="00BD0F05">
        <w:rPr>
          <w:rFonts w:ascii="Arial" w:eastAsia="Arial" w:hAnsi="Arial" w:cs="Arial"/>
          <w:color w:val="000000"/>
        </w:rPr>
        <w:t>to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1</w:t>
      </w:r>
      <w:r w:rsidR="001602B2" w:rsidRPr="00BD0F05">
        <w:rPr>
          <w:rFonts w:ascii="Arial" w:eastAsia="Arial" w:hAnsi="Arial" w:cs="Arial"/>
          <w:color w:val="000000"/>
        </w:rPr>
        <w:t>. Tais</w:t>
      </w:r>
      <w:r w:rsidR="0055558C" w:rsidRPr="00BD0F05">
        <w:rPr>
          <w:rFonts w:ascii="Arial" w:eastAsia="Arial" w:hAnsi="Arial" w:cs="Arial"/>
          <w:color w:val="000000"/>
        </w:rPr>
        <w:t xml:space="preserve"> alterações podem ser diversas: mucosites, xerostomia, infecções bacterianas, </w:t>
      </w:r>
      <w:r w:rsidR="00486450" w:rsidRPr="00BD0F05">
        <w:rPr>
          <w:rFonts w:ascii="Arial" w:eastAsia="Arial" w:hAnsi="Arial" w:cs="Arial"/>
          <w:color w:val="000000"/>
        </w:rPr>
        <w:t>fúngicas ou virais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2</w:t>
      </w:r>
      <w:r w:rsidR="0055558C" w:rsidRPr="00BD0F05">
        <w:rPr>
          <w:rFonts w:ascii="Arial" w:eastAsia="Arial" w:hAnsi="Arial" w:cs="Arial"/>
          <w:color w:val="000000"/>
        </w:rPr>
        <w:t>.</w:t>
      </w:r>
    </w:p>
    <w:p w14:paraId="28688CA9" w14:textId="59898434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vertAlign w:val="subscript"/>
        </w:rPr>
      </w:pPr>
      <w:r w:rsidRPr="00BD0F05">
        <w:rPr>
          <w:rFonts w:ascii="Arial" w:eastAsia="Arial" w:hAnsi="Arial" w:cs="Arial"/>
          <w:color w:val="000000"/>
        </w:rPr>
        <w:t>As mucosas orais em intensa atividade mitótica têm suscetibilidade ao dano causado por estes agentes, culminando no desenvolvimento de comorbidades orais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3</w:t>
      </w:r>
      <w:r w:rsidRPr="00BD0F05">
        <w:rPr>
          <w:rFonts w:ascii="Arial" w:eastAsia="Arial" w:hAnsi="Arial" w:cs="Arial"/>
          <w:color w:val="000000"/>
        </w:rPr>
        <w:t>.</w:t>
      </w:r>
      <w:r w:rsidR="00AB153F" w:rsidRPr="00BD0F05">
        <w:rPr>
          <w:rFonts w:ascii="Arial" w:eastAsia="Arial" w:hAnsi="Arial" w:cs="Arial"/>
          <w:color w:val="000000"/>
        </w:rPr>
        <w:t xml:space="preserve"> Pacientes submetidos à</w:t>
      </w:r>
      <w:r w:rsidR="00C3336B" w:rsidRPr="00BD0F05">
        <w:rPr>
          <w:rFonts w:ascii="Arial" w:eastAsia="Arial" w:hAnsi="Arial" w:cs="Arial"/>
          <w:color w:val="000000"/>
        </w:rPr>
        <w:t xml:space="preserve"> quimioterapia, por exemplo, tendem a sentir uma irritação inicial de 3 a 4 dias após a infusão dos fármacos, que é sucedida pelo desenvolv</w:t>
      </w:r>
      <w:r w:rsidR="00486450" w:rsidRPr="00BD0F05">
        <w:rPr>
          <w:rFonts w:ascii="Arial" w:eastAsia="Arial" w:hAnsi="Arial" w:cs="Arial"/>
          <w:color w:val="000000"/>
        </w:rPr>
        <w:t>imento de úlcera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4</w:t>
      </w:r>
      <w:r w:rsidR="00C3336B" w:rsidRPr="00BD0F05">
        <w:rPr>
          <w:rFonts w:ascii="Arial" w:eastAsia="Arial" w:hAnsi="Arial" w:cs="Arial"/>
          <w:color w:val="000000"/>
        </w:rPr>
        <w:t xml:space="preserve">. </w:t>
      </w:r>
      <w:r w:rsidRPr="00BD0F05">
        <w:rPr>
          <w:rFonts w:ascii="Arial" w:eastAsia="Arial" w:hAnsi="Arial" w:cs="Arial"/>
          <w:color w:val="000000"/>
        </w:rPr>
        <w:t>O tratamento antineoplásico associado às complicações bucais pode produzir desconforto e dor severa no local, nutrição deficiente, atrasos na administração ou limitações de dosagens nos tratamentos antineoplásicos, aumento no tempo de hospitalização e dos custos e, em alguns pacientes, septicemia com ameaça de vida, além do prejuízo n</w:t>
      </w:r>
      <w:r w:rsidR="00486450" w:rsidRPr="00BD0F05">
        <w:rPr>
          <w:rFonts w:ascii="Arial" w:eastAsia="Arial" w:hAnsi="Arial" w:cs="Arial"/>
          <w:color w:val="000000"/>
        </w:rPr>
        <w:t>a qualidade de vida dos mesmos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5</w:t>
      </w:r>
      <w:r w:rsidR="00486450" w:rsidRPr="00BD0F05">
        <w:rPr>
          <w:rFonts w:ascii="Arial" w:eastAsia="Arial" w:hAnsi="Arial" w:cs="Arial"/>
          <w:color w:val="000000"/>
          <w:vertAlign w:val="subscript"/>
        </w:rPr>
        <w:t>.</w:t>
      </w:r>
    </w:p>
    <w:p w14:paraId="4DE8F5D4" w14:textId="3DBD5E41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A higiene bucal deficiente ou a pré-existência de focos infecciosos aumenta o risco de infecção bucal em pacientes oncopediátricos, tendo em vista o declínio em sua imunidade em </w:t>
      </w:r>
      <w:r w:rsidRPr="00BD0F05">
        <w:rPr>
          <w:rFonts w:ascii="Arial" w:eastAsia="Arial" w:hAnsi="Arial" w:cs="Arial"/>
          <w:color w:val="000000"/>
        </w:rPr>
        <w:lastRenderedPageBreak/>
        <w:t>virtude do tratamento ao qual são submetidos. Por isso, deverá haver integração entre o dentista e o médico oncologista para manter o paciente com um bom nível de higiene bucal, minimizando o risco de complicações sistêmicas e locais, uma vez que a saúde oral dos pacientes se apresenta como fator modulador do aparecimento e da gravidade das mesma</w:t>
      </w:r>
      <w:r w:rsidR="00486450" w:rsidRPr="00BD0F05">
        <w:rPr>
          <w:rFonts w:ascii="Arial" w:eastAsia="Arial" w:hAnsi="Arial" w:cs="Arial"/>
          <w:color w:val="000000"/>
        </w:rPr>
        <w:t>s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6,7</w:t>
      </w:r>
      <w:r w:rsidRPr="00BD0F05">
        <w:rPr>
          <w:rFonts w:ascii="Arial" w:eastAsia="Arial" w:hAnsi="Arial" w:cs="Arial"/>
          <w:color w:val="000000"/>
        </w:rPr>
        <w:t>.</w:t>
      </w:r>
    </w:p>
    <w:p w14:paraId="7D2B95F6" w14:textId="547D224B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Deste modo, é primordial que estes pacientes tenham acesso garantido aos serviços odontológicos a fim de que realizem procedimentos preventivos e curativos, preferencialmente antes do início do tratamento antineoplásico com o intuito de evitar ou amenizar complicações orais, garantindo a continuidade ao reestabelecimento da sua s</w:t>
      </w:r>
      <w:r w:rsidR="00486450" w:rsidRPr="00BD0F05">
        <w:rPr>
          <w:rFonts w:ascii="Arial" w:eastAsia="Arial" w:hAnsi="Arial" w:cs="Arial"/>
          <w:color w:val="000000"/>
        </w:rPr>
        <w:t>aúde sistêmica</w:t>
      </w:r>
      <w:r w:rsidR="00486450" w:rsidRPr="00BD0F05">
        <w:rPr>
          <w:rFonts w:ascii="Arial" w:eastAsia="Arial" w:hAnsi="Arial" w:cs="Arial"/>
          <w:color w:val="000000"/>
          <w:vertAlign w:val="superscript"/>
        </w:rPr>
        <w:t>5</w:t>
      </w:r>
      <w:r w:rsidRPr="00BD0F05">
        <w:rPr>
          <w:rFonts w:ascii="Arial" w:eastAsia="Arial" w:hAnsi="Arial" w:cs="Arial"/>
          <w:color w:val="000000"/>
        </w:rPr>
        <w:t>.</w:t>
      </w:r>
    </w:p>
    <w:p w14:paraId="0C24F74E" w14:textId="77777777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Nesta perspectiva, o presente estudo se propôs a identificar as condições de saúde bucal, o acesso aos serviços odontológicos e analisar o cuidado em saúde bucal ofertado aos pacientes oncológicos pediátricos assistidos no Hospital Napoleão Laureano, na cidade de João Pessoa, Paraíba. </w:t>
      </w:r>
    </w:p>
    <w:p w14:paraId="01302569" w14:textId="77777777" w:rsidR="00453DA5" w:rsidRPr="00BD0F05" w:rsidRDefault="00453DA5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</w:rPr>
      </w:pPr>
    </w:p>
    <w:p w14:paraId="2F17D7DB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</w:rPr>
      </w:pPr>
      <w:r w:rsidRPr="00BD0F05">
        <w:rPr>
          <w:rFonts w:ascii="Arial" w:eastAsia="Arial" w:hAnsi="Arial" w:cs="Arial"/>
          <w:b/>
          <w:color w:val="181717"/>
        </w:rPr>
        <w:t>Metodologia</w:t>
      </w:r>
    </w:p>
    <w:p w14:paraId="7CE7D9A6" w14:textId="77777777" w:rsidR="00FF3DC3" w:rsidRPr="00BD0F05" w:rsidRDefault="00FF3DC3" w:rsidP="00BD0F05">
      <w:pPr>
        <w:spacing w:after="0" w:line="360" w:lineRule="auto"/>
        <w:rPr>
          <w:rFonts w:ascii="Arial" w:eastAsia="Arial" w:hAnsi="Arial" w:cs="Arial"/>
          <w:b/>
          <w:color w:val="181717"/>
        </w:rPr>
      </w:pPr>
    </w:p>
    <w:p w14:paraId="40C0B491" w14:textId="28707290" w:rsidR="00453DA5" w:rsidRPr="00BD0F05" w:rsidRDefault="00912584" w:rsidP="00BD0F05">
      <w:pPr>
        <w:spacing w:after="0" w:line="360" w:lineRule="auto"/>
        <w:rPr>
          <w:rFonts w:ascii="Arial" w:eastAsia="Arial" w:hAnsi="Arial" w:cs="Arial"/>
          <w:b/>
          <w:i/>
        </w:rPr>
      </w:pPr>
      <w:r w:rsidRPr="00BD0F05">
        <w:rPr>
          <w:rFonts w:ascii="Arial" w:eastAsia="Arial" w:hAnsi="Arial" w:cs="Arial"/>
          <w:b/>
          <w:color w:val="181717"/>
        </w:rPr>
        <w:t xml:space="preserve">1. </w:t>
      </w:r>
      <w:r w:rsidRPr="00BD0F05">
        <w:rPr>
          <w:rFonts w:ascii="Arial" w:eastAsia="Arial" w:hAnsi="Arial" w:cs="Arial"/>
          <w:b/>
          <w:i/>
        </w:rPr>
        <w:t>Tipo de estudo e Considerações éticas</w:t>
      </w:r>
    </w:p>
    <w:p w14:paraId="3BDBF302" w14:textId="2F98638B" w:rsidR="00453DA5" w:rsidRPr="00BD0F05" w:rsidRDefault="00912584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Trata-se de estudo transversal, prospectivo, observacional, de natureza descritiva, com abordagem quanti-qualitativa e técnica de documentação direta intensiva por meio de fichas clínicas e questi</w:t>
      </w:r>
      <w:r w:rsidR="00BB0066" w:rsidRPr="00BD0F05">
        <w:rPr>
          <w:rFonts w:ascii="Arial" w:eastAsia="Arial" w:hAnsi="Arial" w:cs="Arial"/>
          <w:color w:val="000000"/>
        </w:rPr>
        <w:t>onários</w:t>
      </w:r>
      <w:r w:rsidR="00BB0066" w:rsidRPr="00BD0F05">
        <w:rPr>
          <w:rFonts w:ascii="Arial" w:eastAsia="Arial" w:hAnsi="Arial" w:cs="Arial"/>
          <w:color w:val="000000"/>
          <w:vertAlign w:val="superscript"/>
        </w:rPr>
        <w:t>8</w:t>
      </w:r>
      <w:r w:rsidRPr="00BD0F05">
        <w:rPr>
          <w:rFonts w:ascii="Arial" w:eastAsia="Arial" w:hAnsi="Arial" w:cs="Arial"/>
          <w:color w:val="000000"/>
        </w:rPr>
        <w:t>. Este estudo foi aprovado pelo Comitê de Ética em Pesquisa do Hospital Universitário Lauro Wanderley/UFPB, sob protocolo nº 259/11.</w:t>
      </w:r>
    </w:p>
    <w:p w14:paraId="00066B19" w14:textId="77777777" w:rsidR="00453DA5" w:rsidRPr="00BD0F05" w:rsidRDefault="00453DA5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37" w:firstLine="708"/>
        <w:jc w:val="both"/>
        <w:rPr>
          <w:rFonts w:ascii="Arial" w:eastAsia="Arial" w:hAnsi="Arial" w:cs="Arial"/>
          <w:b/>
          <w:i/>
          <w:color w:val="000000"/>
        </w:rPr>
      </w:pPr>
    </w:p>
    <w:p w14:paraId="1147499E" w14:textId="77777777" w:rsidR="00453DA5" w:rsidRPr="00BD0F05" w:rsidRDefault="00912584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37" w:firstLine="708"/>
        <w:jc w:val="both"/>
        <w:rPr>
          <w:rFonts w:ascii="Arial" w:eastAsia="Arial" w:hAnsi="Arial" w:cs="Arial"/>
          <w:b/>
          <w:i/>
          <w:color w:val="000000"/>
        </w:rPr>
      </w:pPr>
      <w:r w:rsidRPr="00BD0F05">
        <w:rPr>
          <w:rFonts w:ascii="Arial" w:eastAsia="Arial" w:hAnsi="Arial" w:cs="Arial"/>
          <w:b/>
          <w:i/>
          <w:color w:val="000000"/>
        </w:rPr>
        <w:t>2. Universo e Amostra</w:t>
      </w:r>
    </w:p>
    <w:p w14:paraId="76DFFA54" w14:textId="77777777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O universo foi composto por crianças e adolescentes, na faixa etária de 0 a 18 anos, que procuraram o Hospital Napoleão Laureano (HNL), em João Pessoa/PB, local de referência no tratamento de pacientes oncológicos. Foram incluídos no estudo crianças e adolescentes compreendidos na faixa etária de interesse (0 a 18 anos), de ambos os sexos, com diagnóstico de neoplasia maligna, em atendimento no referido hospital, totalizando 61 pacientes oncológicos pediátricos.</w:t>
      </w:r>
    </w:p>
    <w:p w14:paraId="7290649B" w14:textId="77777777" w:rsidR="00FF3DC3" w:rsidRPr="00BD0F05" w:rsidRDefault="00FF3DC3" w:rsidP="00BD0F05">
      <w:pPr>
        <w:spacing w:after="0" w:line="360" w:lineRule="auto"/>
        <w:ind w:left="-737" w:firstLine="708"/>
        <w:jc w:val="both"/>
        <w:rPr>
          <w:rFonts w:ascii="Arial" w:eastAsia="Arial" w:hAnsi="Arial" w:cs="Arial"/>
          <w:b/>
          <w:i/>
        </w:rPr>
      </w:pPr>
    </w:p>
    <w:p w14:paraId="09935E66" w14:textId="62946916" w:rsidR="00453DA5" w:rsidRPr="00BD0F05" w:rsidRDefault="00912584" w:rsidP="00BD0F05">
      <w:pPr>
        <w:spacing w:after="0" w:line="360" w:lineRule="auto"/>
        <w:ind w:left="-737" w:firstLine="708"/>
        <w:jc w:val="both"/>
        <w:rPr>
          <w:rFonts w:ascii="Arial" w:eastAsia="Arial" w:hAnsi="Arial" w:cs="Arial"/>
          <w:b/>
          <w:i/>
        </w:rPr>
      </w:pPr>
      <w:r w:rsidRPr="00BD0F05">
        <w:rPr>
          <w:rFonts w:ascii="Arial" w:eastAsia="Arial" w:hAnsi="Arial" w:cs="Arial"/>
          <w:b/>
          <w:i/>
        </w:rPr>
        <w:t>3. Calibração dos examinadores</w:t>
      </w:r>
    </w:p>
    <w:p w14:paraId="75993675" w14:textId="77777777" w:rsidR="00453DA5" w:rsidRPr="00BD0F05" w:rsidRDefault="00912584" w:rsidP="00BD0F05">
      <w:pPr>
        <w:spacing w:before="240"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Duas examinadoras previamente calibradas para avaliação da condição da coroa de dentes decíduos e permanentes, auxiliadas por anotadores treinados, realizaram os exames nos pacientes oncopediátricos. Os valores de concordância e do índice de Kappa obtidos na etapa de calibração são visualizados no Quadro 1.</w:t>
      </w:r>
    </w:p>
    <w:p w14:paraId="11CB2AAE" w14:textId="77777777" w:rsidR="00453DA5" w:rsidRPr="00BD0F05" w:rsidRDefault="00453DA5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3A311892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color w:val="181717"/>
        </w:rPr>
      </w:pPr>
      <w:r w:rsidRPr="00BD0F05">
        <w:rPr>
          <w:rFonts w:ascii="Arial" w:eastAsia="Arial" w:hAnsi="Arial" w:cs="Arial"/>
          <w:b/>
        </w:rPr>
        <w:lastRenderedPageBreak/>
        <w:t>Quadro 1:</w:t>
      </w:r>
      <w:r w:rsidRPr="00BD0F05">
        <w:rPr>
          <w:rFonts w:ascii="Arial" w:eastAsia="Arial" w:hAnsi="Arial" w:cs="Arial"/>
        </w:rPr>
        <w:t xml:space="preserve"> Dados de Concordância Interexaminador.</w:t>
      </w:r>
    </w:p>
    <w:tbl>
      <w:tblPr>
        <w:tblStyle w:val="a"/>
        <w:tblW w:w="7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9"/>
        <w:gridCol w:w="1860"/>
        <w:gridCol w:w="1134"/>
      </w:tblGrid>
      <w:tr w:rsidR="00453DA5" w:rsidRPr="00BD0F05" w14:paraId="480D909D" w14:textId="77777777">
        <w:trPr>
          <w:jc w:val="center"/>
        </w:trPr>
        <w:tc>
          <w:tcPr>
            <w:tcW w:w="4939" w:type="dxa"/>
            <w:shd w:val="clear" w:color="auto" w:fill="D9E2F3"/>
          </w:tcPr>
          <w:p w14:paraId="08887E3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Índices</w:t>
            </w:r>
          </w:p>
        </w:tc>
        <w:tc>
          <w:tcPr>
            <w:tcW w:w="1860" w:type="dxa"/>
            <w:shd w:val="clear" w:color="auto" w:fill="D9E2F3"/>
          </w:tcPr>
          <w:p w14:paraId="775DFFE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Concordância</w:t>
            </w:r>
          </w:p>
        </w:tc>
        <w:tc>
          <w:tcPr>
            <w:tcW w:w="1134" w:type="dxa"/>
            <w:shd w:val="clear" w:color="auto" w:fill="D9E2F3"/>
          </w:tcPr>
          <w:p w14:paraId="6C2E520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Kappa</w:t>
            </w:r>
          </w:p>
        </w:tc>
      </w:tr>
      <w:tr w:rsidR="00453DA5" w:rsidRPr="00BD0F05" w14:paraId="6BA05874" w14:textId="77777777">
        <w:trPr>
          <w:jc w:val="center"/>
        </w:trPr>
        <w:tc>
          <w:tcPr>
            <w:tcW w:w="4939" w:type="dxa"/>
          </w:tcPr>
          <w:p w14:paraId="4B71A82F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Cárie de Coroa – Dentição Decídua</w:t>
            </w:r>
          </w:p>
        </w:tc>
        <w:tc>
          <w:tcPr>
            <w:tcW w:w="1860" w:type="dxa"/>
          </w:tcPr>
          <w:p w14:paraId="624DE20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0,93</w:t>
            </w:r>
          </w:p>
        </w:tc>
        <w:tc>
          <w:tcPr>
            <w:tcW w:w="1134" w:type="dxa"/>
          </w:tcPr>
          <w:p w14:paraId="60E5D16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0,86</w:t>
            </w:r>
          </w:p>
        </w:tc>
      </w:tr>
      <w:tr w:rsidR="00453DA5" w:rsidRPr="00BD0F05" w14:paraId="5B04EA21" w14:textId="77777777">
        <w:trPr>
          <w:jc w:val="center"/>
        </w:trPr>
        <w:tc>
          <w:tcPr>
            <w:tcW w:w="4939" w:type="dxa"/>
          </w:tcPr>
          <w:p w14:paraId="016E3EC6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Cárie de Coroa – Dentição Permanente</w:t>
            </w:r>
          </w:p>
        </w:tc>
        <w:tc>
          <w:tcPr>
            <w:tcW w:w="1860" w:type="dxa"/>
          </w:tcPr>
          <w:p w14:paraId="7D6AE34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0,98</w:t>
            </w:r>
          </w:p>
        </w:tc>
        <w:tc>
          <w:tcPr>
            <w:tcW w:w="1134" w:type="dxa"/>
          </w:tcPr>
          <w:p w14:paraId="089F1C1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0,93</w:t>
            </w:r>
          </w:p>
        </w:tc>
      </w:tr>
    </w:tbl>
    <w:p w14:paraId="44AA956F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  <w:i/>
        </w:rPr>
        <w:t>4. Instrumentos utilizados</w:t>
      </w:r>
    </w:p>
    <w:p w14:paraId="5F33A421" w14:textId="17EEA481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>Os instrumentos utilizados para a coleta de dados foram a ficha do Levantamento SBBrasil 2010 e o questionário referente ao acesso e autopercepç</w:t>
      </w:r>
      <w:r w:rsidR="00BB0066" w:rsidRPr="00BD0F05">
        <w:rPr>
          <w:rFonts w:ascii="Arial" w:eastAsia="Arial" w:hAnsi="Arial" w:cs="Arial"/>
        </w:rPr>
        <w:t>ão em saúde bucal</w:t>
      </w:r>
      <w:r w:rsidR="00BB0066" w:rsidRPr="00BD0F05">
        <w:rPr>
          <w:rFonts w:ascii="Arial" w:eastAsia="Arial" w:hAnsi="Arial" w:cs="Arial"/>
          <w:vertAlign w:val="superscript"/>
        </w:rPr>
        <w:t>9</w:t>
      </w:r>
      <w:r w:rsidRPr="00BD0F05">
        <w:rPr>
          <w:rFonts w:ascii="Arial" w:eastAsia="Arial" w:hAnsi="Arial" w:cs="Arial"/>
        </w:rPr>
        <w:t xml:space="preserve">, adotando-se os mesmos códigos e critérios. </w:t>
      </w:r>
    </w:p>
    <w:p w14:paraId="5B2C79E7" w14:textId="77777777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Aplicou-se, também, um roteiro de entrevista semi estruturado, com perguntas abertas e fechadas, englobando aspectos relacionados a: facilidades e/ou dificuldades de acesso dos pacientes oncológicos pediátricos ao cuidado em saúde bucal; meio de locomoção da residência ao hospital, distância em quilômetros percorrida neste deslocamento, bem como tempo despedido;  frequência e periodicidade de visita ao dentista; concepção de cuidado em saúde bucal dos pacientes e/ou seus cuidadores; grau de satisfação dos pacientes e/ou seus cuidadores quanto os serviços prestados; acesso dos pacientes à escova, dentifrício e fio dental e hábitos de higiene dentária. </w:t>
      </w:r>
    </w:p>
    <w:p w14:paraId="380B5475" w14:textId="77777777" w:rsidR="00FF3DC3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  <w:b/>
          <w:i/>
        </w:rPr>
      </w:pPr>
    </w:p>
    <w:p w14:paraId="544D6CAE" w14:textId="65959F40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i/>
        </w:rPr>
      </w:pPr>
      <w:r w:rsidRPr="00BD0F05">
        <w:rPr>
          <w:rFonts w:ascii="Arial" w:eastAsia="Arial" w:hAnsi="Arial" w:cs="Arial"/>
          <w:b/>
          <w:i/>
        </w:rPr>
        <w:t>5. Coleta de Dados</w:t>
      </w:r>
    </w:p>
    <w:p w14:paraId="394F4047" w14:textId="03111EB4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  <w:i/>
        </w:rPr>
      </w:pPr>
      <w:r w:rsidRPr="00BD0F05">
        <w:rPr>
          <w:rFonts w:ascii="Arial" w:eastAsia="Arial" w:hAnsi="Arial" w:cs="Arial"/>
        </w:rPr>
        <w:tab/>
        <w:t xml:space="preserve">Os dados foram coletados no consultório odontológico, situado na ala pediátrica do hospital.  Para o exame da cavidade oral, foram </w:t>
      </w:r>
      <w:r w:rsidR="00FF3DC3" w:rsidRPr="00BD0F05">
        <w:rPr>
          <w:rFonts w:ascii="Arial" w:eastAsia="Arial" w:hAnsi="Arial" w:cs="Arial"/>
        </w:rPr>
        <w:t>seguidas</w:t>
      </w:r>
      <w:r w:rsidRPr="00BD0F05">
        <w:rPr>
          <w:rFonts w:ascii="Arial" w:eastAsia="Arial" w:hAnsi="Arial" w:cs="Arial"/>
        </w:rPr>
        <w:t xml:space="preserve"> as normas de biossegurança e, após o exame clínico, aplicou-se o questionário e foi realizada a entrevista. </w:t>
      </w:r>
    </w:p>
    <w:p w14:paraId="493A85E2" w14:textId="77777777" w:rsidR="00FF3DC3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  <w:b/>
          <w:i/>
        </w:rPr>
      </w:pPr>
    </w:p>
    <w:p w14:paraId="3061C14E" w14:textId="42D38FA5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  <w:i/>
        </w:rPr>
        <w:t>6. Análise dos Dados</w:t>
      </w:r>
      <w:r w:rsidRPr="00BD0F05">
        <w:rPr>
          <w:rFonts w:ascii="Arial" w:eastAsia="Arial" w:hAnsi="Arial" w:cs="Arial"/>
        </w:rPr>
        <w:t xml:space="preserve">. </w:t>
      </w:r>
    </w:p>
    <w:p w14:paraId="31419B30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 xml:space="preserve">Os dados quantitativos foram tabulados e analisados descritivamente por meio dos </w:t>
      </w:r>
      <w:r w:rsidRPr="00BD0F05">
        <w:rPr>
          <w:rFonts w:ascii="Arial" w:eastAsia="Arial" w:hAnsi="Arial" w:cs="Arial"/>
          <w:i/>
        </w:rPr>
        <w:t>softwares</w:t>
      </w:r>
      <w:r w:rsidRPr="00BD0F05">
        <w:rPr>
          <w:rFonts w:ascii="Arial" w:eastAsia="Arial" w:hAnsi="Arial" w:cs="Arial"/>
        </w:rPr>
        <w:t xml:space="preserve"> Microsoft Excel e SPSS 21.1. </w:t>
      </w:r>
    </w:p>
    <w:p w14:paraId="3CEB4FB6" w14:textId="50E39D8B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</w:rPr>
        <w:tab/>
        <w:t xml:space="preserve">Os dados qualitativos foram analisados por meio da </w:t>
      </w:r>
      <w:r w:rsidRPr="00BD0F05">
        <w:rPr>
          <w:rFonts w:ascii="Arial" w:eastAsia="Arial" w:hAnsi="Arial" w:cs="Arial"/>
          <w:color w:val="000000"/>
        </w:rPr>
        <w:t xml:space="preserve">técnica de </w:t>
      </w:r>
      <w:r w:rsidR="00BB0066" w:rsidRPr="00BD0F05">
        <w:rPr>
          <w:rFonts w:ascii="Arial" w:eastAsia="Arial" w:hAnsi="Arial" w:cs="Arial"/>
          <w:color w:val="000000"/>
        </w:rPr>
        <w:t>análise de conteúdo</w:t>
      </w:r>
      <w:r w:rsidR="00BB0066" w:rsidRPr="00BD0F05">
        <w:rPr>
          <w:rFonts w:ascii="Arial" w:eastAsia="Arial" w:hAnsi="Arial" w:cs="Arial"/>
          <w:color w:val="000000"/>
          <w:vertAlign w:val="superscript"/>
        </w:rPr>
        <w:t>10</w:t>
      </w:r>
      <w:r w:rsidRPr="00BD0F05">
        <w:rPr>
          <w:rFonts w:ascii="Arial" w:eastAsia="Arial" w:hAnsi="Arial" w:cs="Arial"/>
          <w:color w:val="000000"/>
        </w:rPr>
        <w:t>, que se baseia em operações de desmembramentos do texto em unidades, identificando diferentes núcleos de sentido que constituem a comunicação, para subsequente reagrupamento em classes ou categorias.</w:t>
      </w:r>
    </w:p>
    <w:p w14:paraId="2A5DD9B4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ab/>
        <w:t xml:space="preserve">As categorias e eixos temáticos identificadas na presente pesquisa são visualizadas no Quadro 2. </w:t>
      </w:r>
    </w:p>
    <w:p w14:paraId="6D758709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>Quadro 2:</w:t>
      </w:r>
      <w:r w:rsidRPr="00BD0F05">
        <w:rPr>
          <w:rFonts w:ascii="Arial" w:eastAsia="Arial" w:hAnsi="Arial" w:cs="Arial"/>
        </w:rPr>
        <w:t xml:space="preserve"> Síntese das categorias e eixos temáticos analisados nas entrevistas aos pacientes oncológicos pediátricos assistidos no Hospital Napoleão Laureano, João Pessoa/PB, 2013-2014.</w:t>
      </w:r>
    </w:p>
    <w:tbl>
      <w:tblPr>
        <w:tblStyle w:val="a0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2"/>
        <w:gridCol w:w="6926"/>
      </w:tblGrid>
      <w:tr w:rsidR="00453DA5" w:rsidRPr="00BD0F05" w14:paraId="1C7CB2CD" w14:textId="77777777">
        <w:trPr>
          <w:trHeight w:val="420"/>
        </w:trPr>
        <w:tc>
          <w:tcPr>
            <w:tcW w:w="2572" w:type="dxa"/>
            <w:shd w:val="clear" w:color="auto" w:fill="D9E2F3"/>
            <w:vAlign w:val="center"/>
          </w:tcPr>
          <w:p w14:paraId="50CA4A6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CATEGORIAS</w:t>
            </w:r>
          </w:p>
        </w:tc>
        <w:tc>
          <w:tcPr>
            <w:tcW w:w="6926" w:type="dxa"/>
            <w:shd w:val="clear" w:color="auto" w:fill="D9E2F3"/>
            <w:vAlign w:val="center"/>
          </w:tcPr>
          <w:p w14:paraId="7B94F4B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EIXOS TEMÁTICOS</w:t>
            </w:r>
          </w:p>
        </w:tc>
      </w:tr>
      <w:tr w:rsidR="00453DA5" w:rsidRPr="00BD0F05" w14:paraId="1EE5955E" w14:textId="77777777">
        <w:trPr>
          <w:trHeight w:val="60"/>
        </w:trPr>
        <w:tc>
          <w:tcPr>
            <w:tcW w:w="2572" w:type="dxa"/>
            <w:vAlign w:val="center"/>
          </w:tcPr>
          <w:p w14:paraId="76E41D70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lastRenderedPageBreak/>
              <w:t>1)Acesso aos serviços de saúde</w:t>
            </w:r>
          </w:p>
        </w:tc>
        <w:tc>
          <w:tcPr>
            <w:tcW w:w="6926" w:type="dxa"/>
          </w:tcPr>
          <w:p w14:paraId="284A5005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A - Facilidade/dificuldades </w:t>
            </w:r>
            <w:r w:rsidRPr="00BD0F05">
              <w:rPr>
                <w:rFonts w:ascii="Arial" w:eastAsia="Arial" w:hAnsi="Arial" w:cs="Arial"/>
                <w:i/>
              </w:rPr>
              <w:t>de acesso pelos profissionais de saúde no geral</w:t>
            </w:r>
            <w:r w:rsidRPr="00BD0F05">
              <w:rPr>
                <w:rFonts w:ascii="Arial" w:eastAsia="Arial" w:hAnsi="Arial" w:cs="Arial"/>
                <w:i/>
                <w:color w:val="000000"/>
              </w:rPr>
              <w:t>;</w:t>
            </w:r>
          </w:p>
          <w:p w14:paraId="45EC8CE2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B – Facilidade/dificuldades </w:t>
            </w:r>
            <w:r w:rsidRPr="00BD0F05">
              <w:rPr>
                <w:rFonts w:ascii="Arial" w:eastAsia="Arial" w:hAnsi="Arial" w:cs="Arial"/>
                <w:i/>
              </w:rPr>
              <w:t>de acesso pelos profissionais de saúde bucal;</w:t>
            </w:r>
          </w:p>
        </w:tc>
      </w:tr>
      <w:tr w:rsidR="00453DA5" w:rsidRPr="00BD0F05" w14:paraId="2EEFDE57" w14:textId="77777777">
        <w:trPr>
          <w:trHeight w:val="420"/>
        </w:trPr>
        <w:tc>
          <w:tcPr>
            <w:tcW w:w="2572" w:type="dxa"/>
            <w:vAlign w:val="center"/>
          </w:tcPr>
          <w:p w14:paraId="689FF3C3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2)</w:t>
            </w:r>
            <w:r w:rsidRPr="00BD0F05">
              <w:rPr>
                <w:rFonts w:ascii="Arial" w:eastAsia="Arial" w:hAnsi="Arial" w:cs="Arial"/>
              </w:rPr>
              <w:t>Acesso físico ao Hospital</w:t>
            </w:r>
          </w:p>
        </w:tc>
        <w:tc>
          <w:tcPr>
            <w:tcW w:w="6926" w:type="dxa"/>
          </w:tcPr>
          <w:p w14:paraId="5B577E05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C –</w:t>
            </w:r>
            <w:r w:rsidRPr="00BD0F05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BD0F05">
              <w:rPr>
                <w:rFonts w:ascii="Arial" w:eastAsia="Arial" w:hAnsi="Arial" w:cs="Arial"/>
                <w:i/>
              </w:rPr>
              <w:t>Meio de locomoção da residência ao Hospital Napoleão Laureano;</w:t>
            </w:r>
          </w:p>
          <w:p w14:paraId="468A5B29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</w:rPr>
              <w:t xml:space="preserve"> D - Distância em quilômetros percorrida neste deslocamento;</w:t>
            </w:r>
          </w:p>
          <w:p w14:paraId="44D80976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</w:rPr>
              <w:t xml:space="preserve"> E - Tempo despedido;</w:t>
            </w: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</w:tr>
      <w:tr w:rsidR="00453DA5" w:rsidRPr="00BD0F05" w14:paraId="7DEE3525" w14:textId="77777777">
        <w:trPr>
          <w:trHeight w:val="300"/>
        </w:trPr>
        <w:tc>
          <w:tcPr>
            <w:tcW w:w="2572" w:type="dxa"/>
            <w:vAlign w:val="center"/>
          </w:tcPr>
          <w:p w14:paraId="43318DB7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</w:rPr>
              <w:t>3) Concepção de cuidado em saúde bucal dos pacientes e/ou seus cuidadores</w:t>
            </w:r>
          </w:p>
        </w:tc>
        <w:tc>
          <w:tcPr>
            <w:tcW w:w="6926" w:type="dxa"/>
          </w:tcPr>
          <w:p w14:paraId="5F1684B6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F - Relacionada aos fatores etiológicos da cárie e da doença periodontal; </w:t>
            </w:r>
            <w:r w:rsidRPr="00BD0F05">
              <w:rPr>
                <w:rFonts w:ascii="Arial" w:eastAsia="Arial" w:hAnsi="Arial" w:cs="Arial"/>
                <w:i/>
                <w:color w:val="000000"/>
              </w:rPr>
              <w:br/>
              <w:t xml:space="preserve"> G- Relacionada à compreensão mais ampliada de atenção em saúde bucal;</w:t>
            </w:r>
          </w:p>
        </w:tc>
      </w:tr>
      <w:tr w:rsidR="00453DA5" w:rsidRPr="00BD0F05" w14:paraId="11754714" w14:textId="77777777">
        <w:trPr>
          <w:trHeight w:val="300"/>
        </w:trPr>
        <w:tc>
          <w:tcPr>
            <w:tcW w:w="2572" w:type="dxa"/>
            <w:vAlign w:val="center"/>
          </w:tcPr>
          <w:p w14:paraId="3679D663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 xml:space="preserve">4) Condição de saúde </w:t>
            </w:r>
          </w:p>
        </w:tc>
        <w:tc>
          <w:tcPr>
            <w:tcW w:w="6926" w:type="dxa"/>
          </w:tcPr>
          <w:p w14:paraId="7B2256DF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H – Uso e frequência de medicamento; </w:t>
            </w:r>
          </w:p>
          <w:p w14:paraId="6F6BB114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 xml:space="preserve">  I – Aparecimento de sintoma após início do tratamento antineoplásico;</w:t>
            </w:r>
          </w:p>
        </w:tc>
      </w:tr>
    </w:tbl>
    <w:p w14:paraId="5B86E80B" w14:textId="77777777" w:rsidR="001602B2" w:rsidRPr="00BD0F05" w:rsidRDefault="001602B2" w:rsidP="00BD0F05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8ED553B" w14:textId="77777777" w:rsidR="00453DA5" w:rsidRPr="00BD0F05" w:rsidRDefault="00912584" w:rsidP="00BD0F05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BD0F05">
        <w:rPr>
          <w:rFonts w:ascii="Arial" w:eastAsia="Arial" w:hAnsi="Arial" w:cs="Arial"/>
          <w:b/>
          <w:color w:val="000000"/>
        </w:rPr>
        <w:t>Resultados</w:t>
      </w:r>
    </w:p>
    <w:p w14:paraId="43EBC24D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  <w:color w:val="000000"/>
        </w:rPr>
        <w:tab/>
      </w:r>
      <w:r w:rsidRPr="00BD0F05">
        <w:rPr>
          <w:rFonts w:ascii="Arial" w:eastAsia="Arial" w:hAnsi="Arial" w:cs="Arial"/>
        </w:rPr>
        <w:t xml:space="preserve">Dos 61 pacientes avaliados, 52,5% (n=32) pertenciam ao sexo masculino, com média de idade de 9,7 anos (±5,2). </w:t>
      </w:r>
      <w:r w:rsidRPr="00BD0F05">
        <w:rPr>
          <w:rFonts w:ascii="Arial" w:eastAsia="Arial" w:hAnsi="Arial" w:cs="Arial"/>
        </w:rPr>
        <w:tab/>
        <w:t xml:space="preserve">Quanto ao local de residência, 19,7% (n=12) dos pacientes residiam em João Pessoa e 42,6% se autodeclaram pardos </w:t>
      </w:r>
    </w:p>
    <w:p w14:paraId="4689E634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 xml:space="preserve">Quanto às condições de saúde bucal, constatou-se que 28,6% (n=2) dos pacientes apresentavam dentes decíduos livres de cárie (ceod=0) enquanto, para os dentes permanentes (CPOD=0) foram 38,3% (n=18) tinham CPOD=0. O ceod e CPOD médio dos pacientes oncológicos pediátricos foram, respectivamente, 2,8 (±3,3) e 1,7 (±1,5). </w:t>
      </w:r>
    </w:p>
    <w:p w14:paraId="335137C0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</w:rPr>
        <w:tab/>
      </w:r>
      <w:r w:rsidRPr="00BD0F05">
        <w:rPr>
          <w:rFonts w:ascii="Arial" w:eastAsia="Arial" w:hAnsi="Arial" w:cs="Arial"/>
        </w:rPr>
        <w:t xml:space="preserve">Em relação ao motivo mais frequente de visita ao dentista, constatou-se que 34,4% (n=21) procuravam atenção em saúde bucal quando tinham um problema e 27,9% (n=17) relataram ser revisões. Verificou-se que 21,3% (n=13) dos crianças e adolescentes nunca foram ao dentista. </w:t>
      </w:r>
    </w:p>
    <w:p w14:paraId="4DD498F1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>No que se diz respeito à orientação de dieta, escovação, aplicação de flúor e uso diário de creme dental, os valores estão ilustrados na Tabela 1.</w:t>
      </w:r>
    </w:p>
    <w:p w14:paraId="7B506EB5" w14:textId="77777777" w:rsidR="00FF3DC3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6FFC275F" w14:textId="56970966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 xml:space="preserve">Tabela 1: </w:t>
      </w:r>
      <w:r w:rsidRPr="00BD0F05">
        <w:rPr>
          <w:rFonts w:ascii="Arial" w:eastAsia="Arial" w:hAnsi="Arial" w:cs="Arial"/>
        </w:rPr>
        <w:t>Distribuição das respostas em relação à orientação sobre dieta e escovação, aplicação tópica de flúor e uso de creme dental dos pacientes pediátricos oncológicos assistidos no Hospital Napoleão Laureano, João Pessoa/PB, 2013-2014.</w:t>
      </w:r>
    </w:p>
    <w:tbl>
      <w:tblPr>
        <w:tblStyle w:val="a1"/>
        <w:tblW w:w="8504" w:type="dxa"/>
        <w:tblInd w:w="0" w:type="dxa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1056"/>
        <w:gridCol w:w="1057"/>
        <w:gridCol w:w="1057"/>
        <w:gridCol w:w="1057"/>
        <w:gridCol w:w="1049"/>
        <w:gridCol w:w="1049"/>
      </w:tblGrid>
      <w:tr w:rsidR="00453DA5" w:rsidRPr="00BD0F05" w14:paraId="17279DCD" w14:textId="77777777">
        <w:tc>
          <w:tcPr>
            <w:tcW w:w="2179" w:type="dxa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14:paraId="377F4ED7" w14:textId="77777777" w:rsidR="00453DA5" w:rsidRPr="00BD0F05" w:rsidRDefault="00453DA5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113" w:type="dxa"/>
            <w:gridSpan w:val="2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14:paraId="2A00542A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Sim</w:t>
            </w:r>
          </w:p>
        </w:tc>
        <w:tc>
          <w:tcPr>
            <w:tcW w:w="2114" w:type="dxa"/>
            <w:gridSpan w:val="2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14:paraId="69A9A2BA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Não</w:t>
            </w:r>
          </w:p>
        </w:tc>
        <w:tc>
          <w:tcPr>
            <w:tcW w:w="2098" w:type="dxa"/>
            <w:gridSpan w:val="2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14:paraId="2BD4A0C0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Não sabe</w:t>
            </w:r>
          </w:p>
        </w:tc>
      </w:tr>
      <w:tr w:rsidR="00453DA5" w:rsidRPr="00BD0F05" w14:paraId="0728B671" w14:textId="77777777"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D6FDA" w14:textId="77777777" w:rsidR="00453DA5" w:rsidRPr="00BD0F05" w:rsidRDefault="00453DA5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18E8BD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A5A61B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E20EA2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5838DE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8A5239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8129AD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%</w:t>
            </w:r>
          </w:p>
        </w:tc>
      </w:tr>
      <w:tr w:rsidR="00453DA5" w:rsidRPr="00BD0F05" w14:paraId="565B13B3" w14:textId="77777777">
        <w:tc>
          <w:tcPr>
            <w:tcW w:w="2179" w:type="dxa"/>
            <w:tcBorders>
              <w:top w:val="single" w:sz="4" w:space="0" w:color="000000"/>
              <w:left w:val="nil"/>
              <w:right w:val="nil"/>
            </w:tcBorders>
            <w:shd w:val="clear" w:color="auto" w:fill="C6D9F1"/>
          </w:tcPr>
          <w:p w14:paraId="3FEBCE17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Orientação sobre dieta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C6D9F1"/>
          </w:tcPr>
          <w:p w14:paraId="544E154E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16          26,2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C6D9F1"/>
          </w:tcPr>
          <w:p w14:paraId="52944014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35        57,4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C6D9F1"/>
          </w:tcPr>
          <w:p w14:paraId="1C6B2AF1" w14:textId="77777777" w:rsidR="00453DA5" w:rsidRPr="00BD0F05" w:rsidRDefault="00453DA5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DA5" w:rsidRPr="00BD0F05" w14:paraId="4F8CE46C" w14:textId="77777777">
        <w:tc>
          <w:tcPr>
            <w:tcW w:w="2179" w:type="dxa"/>
          </w:tcPr>
          <w:p w14:paraId="7F0FA40C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Orientação sobre escovação</w:t>
            </w:r>
          </w:p>
        </w:tc>
        <w:tc>
          <w:tcPr>
            <w:tcW w:w="2113" w:type="dxa"/>
            <w:gridSpan w:val="2"/>
          </w:tcPr>
          <w:p w14:paraId="16156164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29          47,5</w:t>
            </w:r>
          </w:p>
        </w:tc>
        <w:tc>
          <w:tcPr>
            <w:tcW w:w="2114" w:type="dxa"/>
            <w:gridSpan w:val="2"/>
          </w:tcPr>
          <w:p w14:paraId="4D45E4B6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10        16,4</w:t>
            </w:r>
          </w:p>
        </w:tc>
        <w:tc>
          <w:tcPr>
            <w:tcW w:w="2098" w:type="dxa"/>
            <w:gridSpan w:val="2"/>
          </w:tcPr>
          <w:p w14:paraId="0D63FA7A" w14:textId="77777777" w:rsidR="00453DA5" w:rsidRPr="00BD0F05" w:rsidRDefault="00453DA5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DA5" w:rsidRPr="00BD0F05" w14:paraId="6D69A2A6" w14:textId="77777777">
        <w:tc>
          <w:tcPr>
            <w:tcW w:w="2179" w:type="dxa"/>
            <w:tcBorders>
              <w:left w:val="nil"/>
              <w:right w:val="nil"/>
            </w:tcBorders>
            <w:shd w:val="clear" w:color="auto" w:fill="C6D9F1"/>
          </w:tcPr>
          <w:p w14:paraId="6B23F5B9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Aplicação tópica de flúor</w:t>
            </w:r>
          </w:p>
        </w:tc>
        <w:tc>
          <w:tcPr>
            <w:tcW w:w="2113" w:type="dxa"/>
            <w:gridSpan w:val="2"/>
            <w:tcBorders>
              <w:left w:val="nil"/>
              <w:right w:val="nil"/>
            </w:tcBorders>
            <w:shd w:val="clear" w:color="auto" w:fill="C6D9F1"/>
          </w:tcPr>
          <w:p w14:paraId="5D96A906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30           49,2</w:t>
            </w:r>
          </w:p>
        </w:tc>
        <w:tc>
          <w:tcPr>
            <w:tcW w:w="2114" w:type="dxa"/>
            <w:gridSpan w:val="2"/>
            <w:tcBorders>
              <w:left w:val="nil"/>
              <w:right w:val="nil"/>
            </w:tcBorders>
            <w:shd w:val="clear" w:color="auto" w:fill="C6D9F1"/>
          </w:tcPr>
          <w:p w14:paraId="77DF3DE4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 xml:space="preserve">19        31,1 </w:t>
            </w: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  <w:shd w:val="clear" w:color="auto" w:fill="C6D9F1"/>
          </w:tcPr>
          <w:p w14:paraId="4A56578D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01         1,6</w:t>
            </w:r>
          </w:p>
        </w:tc>
      </w:tr>
      <w:tr w:rsidR="00453DA5" w:rsidRPr="00BD0F05" w14:paraId="4AE42A81" w14:textId="77777777">
        <w:tc>
          <w:tcPr>
            <w:tcW w:w="2179" w:type="dxa"/>
            <w:tcBorders>
              <w:bottom w:val="single" w:sz="8" w:space="0" w:color="4F81BD"/>
            </w:tcBorders>
          </w:tcPr>
          <w:p w14:paraId="08919FC3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Uso diário de creme dental</w:t>
            </w:r>
          </w:p>
        </w:tc>
        <w:tc>
          <w:tcPr>
            <w:tcW w:w="2113" w:type="dxa"/>
            <w:gridSpan w:val="2"/>
            <w:tcBorders>
              <w:bottom w:val="single" w:sz="8" w:space="0" w:color="4F81BD"/>
            </w:tcBorders>
          </w:tcPr>
          <w:p w14:paraId="55AAAD37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49            80,3</w:t>
            </w:r>
          </w:p>
        </w:tc>
        <w:tc>
          <w:tcPr>
            <w:tcW w:w="2114" w:type="dxa"/>
            <w:gridSpan w:val="2"/>
            <w:tcBorders>
              <w:bottom w:val="single" w:sz="8" w:space="0" w:color="4F81BD"/>
            </w:tcBorders>
          </w:tcPr>
          <w:p w14:paraId="0FC40BB9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02        3,3</w:t>
            </w:r>
          </w:p>
        </w:tc>
        <w:tc>
          <w:tcPr>
            <w:tcW w:w="2098" w:type="dxa"/>
            <w:gridSpan w:val="2"/>
            <w:tcBorders>
              <w:bottom w:val="single" w:sz="8" w:space="0" w:color="4F81BD"/>
            </w:tcBorders>
          </w:tcPr>
          <w:p w14:paraId="6F026B88" w14:textId="77777777" w:rsidR="00453DA5" w:rsidRPr="00BD0F05" w:rsidRDefault="00453DA5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E3F787F" w14:textId="77777777" w:rsidR="00453DA5" w:rsidRPr="00BD0F05" w:rsidRDefault="00453DA5" w:rsidP="00BD0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53FE6D9D" w14:textId="77777777" w:rsidR="00453DA5" w:rsidRPr="00BD0F05" w:rsidRDefault="00912584" w:rsidP="00BD0F05">
      <w:pPr>
        <w:spacing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 xml:space="preserve">Na Tabela 2 estão descritos os dados sobre acesso a serviços odontológicos, revelando dor dentária nos últimos seis meses, ida ao dentista, tempo, local e motivo da última consulta odontológica. </w:t>
      </w:r>
    </w:p>
    <w:p w14:paraId="62BFF2D4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</w:rPr>
        <w:t>Tabela 2:</w:t>
      </w:r>
      <w:r w:rsidRPr="00BD0F05">
        <w:rPr>
          <w:rFonts w:ascii="Arial" w:eastAsia="Arial" w:hAnsi="Arial" w:cs="Arial"/>
        </w:rPr>
        <w:t xml:space="preserve"> Distribuição das respostas em relação à dor dentária nos últimos seis meses, ida ao dentista, tempo, local e motivo da última consulta odontológica dos pacientes pediátricos oncológicos assistidos no Hospital Napoleão Laureano, João Pessoa/PB, 2013-2014.</w:t>
      </w:r>
    </w:p>
    <w:tbl>
      <w:tblPr>
        <w:tblStyle w:val="a2"/>
        <w:tblW w:w="83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2174"/>
        <w:gridCol w:w="2177"/>
      </w:tblGrid>
      <w:tr w:rsidR="00453DA5" w:rsidRPr="00BD0F05" w14:paraId="398C39C2" w14:textId="77777777">
        <w:tc>
          <w:tcPr>
            <w:tcW w:w="4030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78D3A43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Variáveis</w:t>
            </w:r>
          </w:p>
        </w:tc>
        <w:tc>
          <w:tcPr>
            <w:tcW w:w="2174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6A4F3C06" w14:textId="427EC517" w:rsidR="00453DA5" w:rsidRPr="00BD0F05" w:rsidRDefault="005451DB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177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7CBEA9F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%</w:t>
            </w:r>
          </w:p>
        </w:tc>
      </w:tr>
      <w:tr w:rsidR="00453DA5" w:rsidRPr="00BD0F05" w14:paraId="5F5E6CB0" w14:textId="77777777">
        <w:trPr>
          <w:trHeight w:val="400"/>
        </w:trPr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5390A237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Dor dentária nos últimos seis meses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6EABF08B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5537F92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03725AA7" w14:textId="77777777">
        <w:trPr>
          <w:trHeight w:val="280"/>
        </w:trPr>
        <w:tc>
          <w:tcPr>
            <w:tcW w:w="4030" w:type="dxa"/>
            <w:shd w:val="clear" w:color="auto" w:fill="auto"/>
            <w:vAlign w:val="center"/>
          </w:tcPr>
          <w:p w14:paraId="447C9120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9D855C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B5EEB3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26,2</w:t>
            </w:r>
          </w:p>
        </w:tc>
      </w:tr>
      <w:tr w:rsidR="00453DA5" w:rsidRPr="00BD0F05" w14:paraId="38E5CB9B" w14:textId="77777777">
        <w:tc>
          <w:tcPr>
            <w:tcW w:w="4030" w:type="dxa"/>
            <w:shd w:val="clear" w:color="auto" w:fill="auto"/>
            <w:vAlign w:val="center"/>
          </w:tcPr>
          <w:p w14:paraId="550C58A9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5B23AB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1843B5A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65,6</w:t>
            </w:r>
          </w:p>
        </w:tc>
      </w:tr>
      <w:tr w:rsidR="00453DA5" w:rsidRPr="00BD0F05" w14:paraId="6CE8D76F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62C0BFF7" w14:textId="65DA8F78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7914B9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56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3C0D7FB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91,8</w:t>
            </w:r>
          </w:p>
        </w:tc>
      </w:tr>
      <w:tr w:rsidR="00453DA5" w:rsidRPr="00BD0F05" w14:paraId="7C83B719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3B9D9C42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Ida ao consultório odontológico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8806F36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62373F4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19C238EE" w14:textId="77777777">
        <w:tc>
          <w:tcPr>
            <w:tcW w:w="4030" w:type="dxa"/>
            <w:shd w:val="clear" w:color="auto" w:fill="auto"/>
            <w:vAlign w:val="center"/>
          </w:tcPr>
          <w:p w14:paraId="64142348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39A5BE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3C438C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72,1</w:t>
            </w:r>
          </w:p>
        </w:tc>
      </w:tr>
      <w:tr w:rsidR="00453DA5" w:rsidRPr="00BD0F05" w14:paraId="2C8ACBBE" w14:textId="77777777">
        <w:tc>
          <w:tcPr>
            <w:tcW w:w="4030" w:type="dxa"/>
            <w:shd w:val="clear" w:color="auto" w:fill="auto"/>
            <w:vAlign w:val="center"/>
          </w:tcPr>
          <w:p w14:paraId="4B0EBCC1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F6C1E1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1CB3A5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19,7</w:t>
            </w:r>
          </w:p>
        </w:tc>
      </w:tr>
      <w:tr w:rsidR="00453DA5" w:rsidRPr="00BD0F05" w14:paraId="22DCA219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63B6F636" w14:textId="0CBEDF3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7D106CA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56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7A261AB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91,8</w:t>
            </w:r>
          </w:p>
        </w:tc>
      </w:tr>
      <w:tr w:rsidR="00453DA5" w:rsidRPr="00BD0F05" w14:paraId="2BABE71D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0543600B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Tempo da última consulta odontológica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04C83A00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1065C7BA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7786F5E2" w14:textId="77777777">
        <w:tc>
          <w:tcPr>
            <w:tcW w:w="4030" w:type="dxa"/>
            <w:shd w:val="clear" w:color="auto" w:fill="auto"/>
            <w:vAlign w:val="center"/>
          </w:tcPr>
          <w:p w14:paraId="7CCE1461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Menos de um ano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8F0CD1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31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8F7DA8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50,8</w:t>
            </w:r>
          </w:p>
        </w:tc>
      </w:tr>
      <w:tr w:rsidR="00453DA5" w:rsidRPr="00BD0F05" w14:paraId="11A31737" w14:textId="77777777">
        <w:tc>
          <w:tcPr>
            <w:tcW w:w="4030" w:type="dxa"/>
            <w:shd w:val="clear" w:color="auto" w:fill="auto"/>
            <w:vAlign w:val="center"/>
          </w:tcPr>
          <w:p w14:paraId="0F93C994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Um a dois anos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3A8EA9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23C62B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16,4</w:t>
            </w:r>
          </w:p>
        </w:tc>
      </w:tr>
      <w:tr w:rsidR="00453DA5" w:rsidRPr="00BD0F05" w14:paraId="5E99BD89" w14:textId="77777777">
        <w:tc>
          <w:tcPr>
            <w:tcW w:w="4030" w:type="dxa"/>
            <w:shd w:val="clear" w:color="auto" w:fill="auto"/>
            <w:vAlign w:val="center"/>
          </w:tcPr>
          <w:p w14:paraId="38BE56A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Três anos ou mais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90EE49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B6436D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3,3</w:t>
            </w:r>
          </w:p>
        </w:tc>
      </w:tr>
      <w:tr w:rsidR="00453DA5" w:rsidRPr="00BD0F05" w14:paraId="199942EB" w14:textId="77777777">
        <w:tc>
          <w:tcPr>
            <w:tcW w:w="4030" w:type="dxa"/>
            <w:shd w:val="clear" w:color="auto" w:fill="auto"/>
            <w:vAlign w:val="center"/>
          </w:tcPr>
          <w:p w14:paraId="4B09174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Nunca foi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6CE9E7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FA2F4E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23,0</w:t>
            </w:r>
          </w:p>
        </w:tc>
      </w:tr>
      <w:tr w:rsidR="00453DA5" w:rsidRPr="00BD0F05" w14:paraId="234D5836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27A8E96B" w14:textId="1185F4AF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60F829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57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6C12AB9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93,4</w:t>
            </w:r>
          </w:p>
        </w:tc>
      </w:tr>
      <w:tr w:rsidR="00453DA5" w:rsidRPr="00BD0F05" w14:paraId="4CF26EB8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693DC470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Local da última consulta odontológica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01A5FF11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5836E4C0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53DA5" w:rsidRPr="00BD0F05" w14:paraId="2EEBAE04" w14:textId="77777777">
        <w:tc>
          <w:tcPr>
            <w:tcW w:w="4030" w:type="dxa"/>
            <w:shd w:val="clear" w:color="auto" w:fill="auto"/>
            <w:vAlign w:val="center"/>
          </w:tcPr>
          <w:p w14:paraId="0B8E6D67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lastRenderedPageBreak/>
              <w:t>Público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207B2C0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C6161A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29,5</w:t>
            </w:r>
          </w:p>
        </w:tc>
      </w:tr>
      <w:tr w:rsidR="00453DA5" w:rsidRPr="00BD0F05" w14:paraId="0953DEC5" w14:textId="77777777">
        <w:trPr>
          <w:trHeight w:val="240"/>
        </w:trPr>
        <w:tc>
          <w:tcPr>
            <w:tcW w:w="4030" w:type="dxa"/>
            <w:shd w:val="clear" w:color="auto" w:fill="auto"/>
            <w:vAlign w:val="center"/>
          </w:tcPr>
          <w:p w14:paraId="227F965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Particular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3B734A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66B316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41,0</w:t>
            </w:r>
          </w:p>
        </w:tc>
      </w:tr>
      <w:tr w:rsidR="00453DA5" w:rsidRPr="00BD0F05" w14:paraId="10FB5FF6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7195D9A5" w14:textId="5B089DC9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CCB83F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43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4693038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70,5</w:t>
            </w:r>
          </w:p>
        </w:tc>
      </w:tr>
      <w:tr w:rsidR="00453DA5" w:rsidRPr="00BD0F05" w14:paraId="27F3C1A9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169D14E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Motivo da última consulta odontológica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3375555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1CD163F0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4CCDEB1F" w14:textId="77777777">
        <w:tc>
          <w:tcPr>
            <w:tcW w:w="4030" w:type="dxa"/>
            <w:shd w:val="clear" w:color="auto" w:fill="auto"/>
            <w:vAlign w:val="center"/>
          </w:tcPr>
          <w:p w14:paraId="4D59313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Revisão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1C19CA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BA3FA8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26,2</w:t>
            </w:r>
          </w:p>
        </w:tc>
      </w:tr>
      <w:tr w:rsidR="00453DA5" w:rsidRPr="00BD0F05" w14:paraId="12590362" w14:textId="77777777">
        <w:tc>
          <w:tcPr>
            <w:tcW w:w="4030" w:type="dxa"/>
            <w:shd w:val="clear" w:color="auto" w:fill="auto"/>
            <w:vAlign w:val="center"/>
          </w:tcPr>
          <w:p w14:paraId="12C1F050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Tratamento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52CDDB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541A4B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26,2</w:t>
            </w:r>
          </w:p>
        </w:tc>
      </w:tr>
      <w:tr w:rsidR="00453DA5" w:rsidRPr="00BD0F05" w14:paraId="2E456FBA" w14:textId="77777777">
        <w:tc>
          <w:tcPr>
            <w:tcW w:w="4030" w:type="dxa"/>
            <w:shd w:val="clear" w:color="auto" w:fill="auto"/>
            <w:vAlign w:val="center"/>
          </w:tcPr>
          <w:p w14:paraId="7BE3869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Dor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2AF2D5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56B3E6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9,8</w:t>
            </w:r>
          </w:p>
        </w:tc>
      </w:tr>
      <w:tr w:rsidR="00453DA5" w:rsidRPr="00BD0F05" w14:paraId="33E56E1D" w14:textId="77777777">
        <w:tc>
          <w:tcPr>
            <w:tcW w:w="4030" w:type="dxa"/>
            <w:shd w:val="clear" w:color="auto" w:fill="auto"/>
            <w:vAlign w:val="center"/>
          </w:tcPr>
          <w:p w14:paraId="38DBED8A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Extração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8349F1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5C8655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6,6</w:t>
            </w:r>
          </w:p>
        </w:tc>
      </w:tr>
      <w:tr w:rsidR="00453DA5" w:rsidRPr="00BD0F05" w14:paraId="24174CB4" w14:textId="77777777">
        <w:tc>
          <w:tcPr>
            <w:tcW w:w="4030" w:type="dxa"/>
            <w:shd w:val="clear" w:color="auto" w:fill="auto"/>
            <w:vAlign w:val="center"/>
          </w:tcPr>
          <w:p w14:paraId="03BE136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Outros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DFAE0C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01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C8D4ED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1,6</w:t>
            </w:r>
          </w:p>
        </w:tc>
      </w:tr>
      <w:tr w:rsidR="00453DA5" w:rsidRPr="00BD0F05" w14:paraId="4DD9FAD0" w14:textId="77777777">
        <w:tc>
          <w:tcPr>
            <w:tcW w:w="4030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2CE655C1" w14:textId="749A1B68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1B74A81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43</w:t>
            </w:r>
          </w:p>
        </w:tc>
        <w:tc>
          <w:tcPr>
            <w:tcW w:w="2177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6560CE5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70,5</w:t>
            </w:r>
          </w:p>
        </w:tc>
      </w:tr>
      <w:tr w:rsidR="00453DA5" w:rsidRPr="00BD0F05" w14:paraId="15A96670" w14:textId="77777777">
        <w:tc>
          <w:tcPr>
            <w:tcW w:w="8381" w:type="dxa"/>
            <w:gridSpan w:val="3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3E77D168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b/>
              </w:rPr>
              <w:t>Satisfação sobre tratamento da consulta odontológica</w:t>
            </w:r>
          </w:p>
        </w:tc>
      </w:tr>
      <w:tr w:rsidR="00453DA5" w:rsidRPr="00BD0F05" w14:paraId="238B1AD9" w14:textId="77777777">
        <w:tc>
          <w:tcPr>
            <w:tcW w:w="4030" w:type="dxa"/>
            <w:shd w:val="clear" w:color="auto" w:fill="auto"/>
            <w:vAlign w:val="center"/>
          </w:tcPr>
          <w:p w14:paraId="1ECBA07F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Muito bom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8D86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DF24D4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13,1</w:t>
            </w:r>
          </w:p>
        </w:tc>
      </w:tr>
      <w:tr w:rsidR="00453DA5" w:rsidRPr="00BD0F05" w14:paraId="5F84C3EF" w14:textId="77777777">
        <w:tc>
          <w:tcPr>
            <w:tcW w:w="4030" w:type="dxa"/>
            <w:shd w:val="clear" w:color="auto" w:fill="auto"/>
            <w:vAlign w:val="center"/>
          </w:tcPr>
          <w:p w14:paraId="2A91B4F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Bom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2D7980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3EF546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49,2</w:t>
            </w:r>
          </w:p>
        </w:tc>
      </w:tr>
      <w:tr w:rsidR="00453DA5" w:rsidRPr="00BD0F05" w14:paraId="3CA371F8" w14:textId="77777777">
        <w:tc>
          <w:tcPr>
            <w:tcW w:w="4030" w:type="dxa"/>
            <w:shd w:val="clear" w:color="auto" w:fill="auto"/>
            <w:vAlign w:val="center"/>
          </w:tcPr>
          <w:p w14:paraId="035D9898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 xml:space="preserve">Regular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8B3C0D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2FA6FE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6,6</w:t>
            </w:r>
          </w:p>
        </w:tc>
      </w:tr>
      <w:tr w:rsidR="00453DA5" w:rsidRPr="00BD0F05" w14:paraId="435BF8E5" w14:textId="77777777">
        <w:tc>
          <w:tcPr>
            <w:tcW w:w="4030" w:type="dxa"/>
            <w:shd w:val="clear" w:color="auto" w:fill="auto"/>
            <w:vAlign w:val="center"/>
          </w:tcPr>
          <w:p w14:paraId="6557FF6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Muito ruim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BEDD0C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01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D6E811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1,6</w:t>
            </w:r>
          </w:p>
        </w:tc>
      </w:tr>
      <w:tr w:rsidR="00453DA5" w:rsidRPr="00BD0F05" w14:paraId="037C6995" w14:textId="77777777">
        <w:tc>
          <w:tcPr>
            <w:tcW w:w="4030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3A684E6C" w14:textId="571A5A7E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4E9547E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43</w:t>
            </w:r>
          </w:p>
        </w:tc>
        <w:tc>
          <w:tcPr>
            <w:tcW w:w="2177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4FF4F58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70,5</w:t>
            </w:r>
          </w:p>
        </w:tc>
      </w:tr>
    </w:tbl>
    <w:p w14:paraId="56EB2051" w14:textId="54D4A206" w:rsidR="00453DA5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*Valores não totalizam 100% em razão de perdas amostrais.</w:t>
      </w:r>
    </w:p>
    <w:p w14:paraId="3CD5819F" w14:textId="77777777" w:rsidR="00FF3DC3" w:rsidRPr="00BD0F05" w:rsidRDefault="00912584" w:rsidP="00BD0F05">
      <w:pPr>
        <w:spacing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</w:r>
    </w:p>
    <w:p w14:paraId="15439D31" w14:textId="7C58ACF9" w:rsidR="00453DA5" w:rsidRPr="00BD0F05" w:rsidRDefault="00FF3DC3" w:rsidP="00BD0F05">
      <w:pPr>
        <w:spacing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</w:r>
      <w:r w:rsidR="00912584" w:rsidRPr="00BD0F05">
        <w:rPr>
          <w:rFonts w:ascii="Arial" w:eastAsia="Arial" w:hAnsi="Arial" w:cs="Arial"/>
        </w:rPr>
        <w:t>Quando os pacientes oncopediátricos foram questionados a respeito da satisfação com seus dentes/boca e sobre eventuais problemas ou dificuldades causadas pelos dentes, eles referiram, com maior frequência, respectivamente, estarem muito satisfeitos (31,1%; n=19) e não terem dificuldade (68,9%; n=42) – Tabela 3 e Tabela 4.</w:t>
      </w:r>
    </w:p>
    <w:p w14:paraId="5DF22B81" w14:textId="77777777" w:rsidR="00453DA5" w:rsidRPr="00BD0F05" w:rsidRDefault="00453DA5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14:paraId="2E7BD160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</w:rPr>
        <w:t>Tabela 3:</w:t>
      </w:r>
      <w:r w:rsidRPr="00BD0F05">
        <w:rPr>
          <w:rFonts w:ascii="Arial" w:eastAsia="Arial" w:hAnsi="Arial" w:cs="Arial"/>
        </w:rPr>
        <w:t xml:space="preserve"> Distribuição das respostas em relação ao grau de satisfação com seus dentes/boca dos pacientes pediátricos oncológicos assistidos no Hospital Napoleão Laureano, João Pessoa/PB, 2013-2014.</w:t>
      </w:r>
    </w:p>
    <w:tbl>
      <w:tblPr>
        <w:tblStyle w:val="a3"/>
        <w:tblW w:w="83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2174"/>
        <w:gridCol w:w="2177"/>
      </w:tblGrid>
      <w:tr w:rsidR="00453DA5" w:rsidRPr="00BD0F05" w14:paraId="1873E3BC" w14:textId="77777777">
        <w:tc>
          <w:tcPr>
            <w:tcW w:w="4030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5F1C1DB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74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54AD37D8" w14:textId="22CE9E03" w:rsidR="00453DA5" w:rsidRPr="00BD0F05" w:rsidRDefault="005451DB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177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14443A0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%</w:t>
            </w:r>
          </w:p>
        </w:tc>
      </w:tr>
      <w:tr w:rsidR="00453DA5" w:rsidRPr="00BD0F05" w14:paraId="18D2FEB9" w14:textId="77777777">
        <w:trPr>
          <w:trHeight w:val="340"/>
        </w:trPr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30F46310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Muito satisfeito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A89266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19</w:t>
            </w: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6A92B26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31,1</w:t>
            </w:r>
          </w:p>
        </w:tc>
      </w:tr>
      <w:tr w:rsidR="00453DA5" w:rsidRPr="00BD0F05" w14:paraId="73D2ECC7" w14:textId="77777777">
        <w:trPr>
          <w:trHeight w:val="280"/>
        </w:trPr>
        <w:tc>
          <w:tcPr>
            <w:tcW w:w="4030" w:type="dxa"/>
            <w:shd w:val="clear" w:color="auto" w:fill="auto"/>
            <w:vAlign w:val="center"/>
          </w:tcPr>
          <w:p w14:paraId="7182C8DC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Satisfeito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1608EF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13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0597B10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21,3</w:t>
            </w:r>
          </w:p>
        </w:tc>
      </w:tr>
      <w:tr w:rsidR="00453DA5" w:rsidRPr="00BD0F05" w14:paraId="26829793" w14:textId="77777777">
        <w:tc>
          <w:tcPr>
            <w:tcW w:w="4030" w:type="dxa"/>
            <w:shd w:val="clear" w:color="auto" w:fill="auto"/>
            <w:vAlign w:val="center"/>
          </w:tcPr>
          <w:p w14:paraId="7DD27192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Nem satisfeito nem insatisfeito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D5BE1C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09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8F267B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14,8</w:t>
            </w:r>
          </w:p>
        </w:tc>
      </w:tr>
      <w:tr w:rsidR="00453DA5" w:rsidRPr="00BD0F05" w14:paraId="528D1562" w14:textId="77777777">
        <w:tc>
          <w:tcPr>
            <w:tcW w:w="4030" w:type="dxa"/>
            <w:shd w:val="clear" w:color="auto" w:fill="auto"/>
            <w:vAlign w:val="center"/>
          </w:tcPr>
          <w:p w14:paraId="7AFDBB0A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Insatisfeito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2FD6A4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EE2817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13,1</w:t>
            </w:r>
          </w:p>
        </w:tc>
      </w:tr>
      <w:tr w:rsidR="00453DA5" w:rsidRPr="00BD0F05" w14:paraId="34969F1C" w14:textId="77777777">
        <w:tc>
          <w:tcPr>
            <w:tcW w:w="4030" w:type="dxa"/>
            <w:shd w:val="clear" w:color="auto" w:fill="auto"/>
            <w:vAlign w:val="center"/>
          </w:tcPr>
          <w:p w14:paraId="097A2D24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Muito insatisfeito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F227E1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02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94B30A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3,3</w:t>
            </w:r>
          </w:p>
        </w:tc>
      </w:tr>
      <w:tr w:rsidR="00453DA5" w:rsidRPr="00BD0F05" w14:paraId="33C2D8E8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162B53D" w14:textId="70F0C2C4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2CFA44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51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42DD02D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83,6</w:t>
            </w:r>
          </w:p>
        </w:tc>
      </w:tr>
    </w:tbl>
    <w:p w14:paraId="7F871134" w14:textId="77777777" w:rsidR="00FF3DC3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*Valores não totalizam 100% em razão de perdas amostrais.</w:t>
      </w:r>
    </w:p>
    <w:p w14:paraId="55081E36" w14:textId="77777777" w:rsidR="00453DA5" w:rsidRPr="00BD0F05" w:rsidRDefault="00453DA5" w:rsidP="00BD0F05">
      <w:pPr>
        <w:spacing w:after="0" w:line="360" w:lineRule="auto"/>
        <w:jc w:val="both"/>
        <w:rPr>
          <w:rFonts w:ascii="Arial" w:eastAsia="Arial" w:hAnsi="Arial" w:cs="Arial"/>
        </w:rPr>
      </w:pPr>
    </w:p>
    <w:p w14:paraId="337BE6F8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b/>
        </w:rPr>
        <w:lastRenderedPageBreak/>
        <w:t>Tabela 4:</w:t>
      </w:r>
      <w:r w:rsidRPr="00BD0F05">
        <w:rPr>
          <w:rFonts w:ascii="Arial" w:eastAsia="Arial" w:hAnsi="Arial" w:cs="Arial"/>
        </w:rPr>
        <w:t xml:space="preserve"> Distribuição das respostas em relação a eventuais problemas/dificuldades causados pelos dentes dos pacientes pediátricos oncológicos assistidos no Hospital Napoleão Laureano, João Pessoa/PB, 2013-2014.</w:t>
      </w:r>
    </w:p>
    <w:tbl>
      <w:tblPr>
        <w:tblStyle w:val="a4"/>
        <w:tblW w:w="83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2174"/>
        <w:gridCol w:w="2177"/>
      </w:tblGrid>
      <w:tr w:rsidR="00453DA5" w:rsidRPr="00BD0F05" w14:paraId="794D6D99" w14:textId="77777777">
        <w:tc>
          <w:tcPr>
            <w:tcW w:w="4030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33587A68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74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645CB81A" w14:textId="25111578" w:rsidR="00453DA5" w:rsidRPr="00BD0F05" w:rsidRDefault="005451DB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177" w:type="dxa"/>
            <w:tcBorders>
              <w:top w:val="single" w:sz="4" w:space="0" w:color="5B9BD5"/>
              <w:bottom w:val="single" w:sz="4" w:space="0" w:color="8496B0"/>
            </w:tcBorders>
            <w:shd w:val="clear" w:color="auto" w:fill="D5DCE4"/>
            <w:vAlign w:val="center"/>
          </w:tcPr>
          <w:p w14:paraId="540FB2D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%</w:t>
            </w:r>
          </w:p>
        </w:tc>
      </w:tr>
      <w:tr w:rsidR="00453DA5" w:rsidRPr="00BD0F05" w14:paraId="00C9370D" w14:textId="77777777">
        <w:trPr>
          <w:trHeight w:val="340"/>
        </w:trPr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A7271F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Dificuldade de comer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038A82B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73C5A7F4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3F8056D8" w14:textId="77777777">
        <w:trPr>
          <w:trHeight w:val="280"/>
        </w:trPr>
        <w:tc>
          <w:tcPr>
            <w:tcW w:w="4030" w:type="dxa"/>
            <w:shd w:val="clear" w:color="auto" w:fill="auto"/>
            <w:vAlign w:val="center"/>
          </w:tcPr>
          <w:p w14:paraId="4251A77E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193685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F168F3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68,9</w:t>
            </w:r>
          </w:p>
        </w:tc>
      </w:tr>
      <w:tr w:rsidR="00453DA5" w:rsidRPr="00BD0F05" w14:paraId="2623DDF8" w14:textId="77777777">
        <w:tc>
          <w:tcPr>
            <w:tcW w:w="4030" w:type="dxa"/>
            <w:shd w:val="clear" w:color="auto" w:fill="auto"/>
            <w:vAlign w:val="center"/>
          </w:tcPr>
          <w:p w14:paraId="3990629A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323886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533FAA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13,1</w:t>
            </w:r>
          </w:p>
        </w:tc>
      </w:tr>
      <w:tr w:rsidR="00453DA5" w:rsidRPr="00BD0F05" w14:paraId="65F34AD9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49072BE4" w14:textId="7BABF11F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332B978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2A60FDB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08C65AED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418B4518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 xml:space="preserve">Incomodou para escovar 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16E67087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177B77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61EE69FA" w14:textId="77777777">
        <w:tc>
          <w:tcPr>
            <w:tcW w:w="4030" w:type="dxa"/>
            <w:shd w:val="clear" w:color="auto" w:fill="auto"/>
            <w:vAlign w:val="center"/>
          </w:tcPr>
          <w:p w14:paraId="3C9AF1E4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F3E8FB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E1C622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75,4</w:t>
            </w:r>
          </w:p>
        </w:tc>
      </w:tr>
      <w:tr w:rsidR="00453DA5" w:rsidRPr="00BD0F05" w14:paraId="0105ADEF" w14:textId="77777777">
        <w:tc>
          <w:tcPr>
            <w:tcW w:w="4030" w:type="dxa"/>
            <w:shd w:val="clear" w:color="auto" w:fill="auto"/>
            <w:vAlign w:val="center"/>
          </w:tcPr>
          <w:p w14:paraId="126486AC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58F28B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01998B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6,6</w:t>
            </w:r>
          </w:p>
        </w:tc>
      </w:tr>
      <w:tr w:rsidR="00453DA5" w:rsidRPr="00BD0F05" w14:paraId="529B1D07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51EE556F" w14:textId="0E4E39F6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3F50523A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076F444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1878A77C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3B56917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Ficou irritado ou nervoso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018D5F24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7879C01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414D7818" w14:textId="77777777">
        <w:tc>
          <w:tcPr>
            <w:tcW w:w="4030" w:type="dxa"/>
            <w:shd w:val="clear" w:color="auto" w:fill="auto"/>
            <w:vAlign w:val="center"/>
          </w:tcPr>
          <w:p w14:paraId="67BE0C3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0E752B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55DFA0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68,9</w:t>
            </w:r>
          </w:p>
        </w:tc>
      </w:tr>
      <w:tr w:rsidR="00453DA5" w:rsidRPr="00BD0F05" w14:paraId="64C16121" w14:textId="77777777">
        <w:tc>
          <w:tcPr>
            <w:tcW w:w="4030" w:type="dxa"/>
            <w:shd w:val="clear" w:color="auto" w:fill="auto"/>
            <w:vAlign w:val="center"/>
          </w:tcPr>
          <w:p w14:paraId="540513B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1D191D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FD4E0D0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13,1</w:t>
            </w:r>
          </w:p>
        </w:tc>
      </w:tr>
      <w:tr w:rsidR="00453DA5" w:rsidRPr="00BD0F05" w14:paraId="409494C1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69B81976" w14:textId="6A12440B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56B5A1FA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1113D30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465A47CD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1F1B93B2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 xml:space="preserve">Sair, se divertir, ir a festas, passeios 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7FFDD67F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481AC73D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53DA5" w:rsidRPr="00BD0F05" w14:paraId="195B71CC" w14:textId="77777777">
        <w:tc>
          <w:tcPr>
            <w:tcW w:w="4030" w:type="dxa"/>
            <w:shd w:val="clear" w:color="auto" w:fill="auto"/>
            <w:vAlign w:val="center"/>
          </w:tcPr>
          <w:p w14:paraId="108158BF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D363F9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48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533A55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78,7</w:t>
            </w:r>
          </w:p>
        </w:tc>
      </w:tr>
      <w:tr w:rsidR="00453DA5" w:rsidRPr="00BD0F05" w14:paraId="359C50A9" w14:textId="77777777">
        <w:trPr>
          <w:trHeight w:val="240"/>
        </w:trPr>
        <w:tc>
          <w:tcPr>
            <w:tcW w:w="4030" w:type="dxa"/>
            <w:shd w:val="clear" w:color="auto" w:fill="auto"/>
            <w:vAlign w:val="center"/>
          </w:tcPr>
          <w:p w14:paraId="64295B80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1A826C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AE45BA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3,3</w:t>
            </w:r>
          </w:p>
        </w:tc>
      </w:tr>
      <w:tr w:rsidR="00453DA5" w:rsidRPr="00BD0F05" w14:paraId="07199F90" w14:textId="77777777">
        <w:tc>
          <w:tcPr>
            <w:tcW w:w="4030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48CF3212" w14:textId="59C9443E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4FC0ABB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8496B0"/>
            </w:tcBorders>
            <w:shd w:val="clear" w:color="auto" w:fill="auto"/>
            <w:vAlign w:val="center"/>
          </w:tcPr>
          <w:p w14:paraId="2D894B4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50B8F1A8" w14:textId="77777777">
        <w:tc>
          <w:tcPr>
            <w:tcW w:w="4030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7D0B16B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Praticar esportes</w:t>
            </w:r>
          </w:p>
        </w:tc>
        <w:tc>
          <w:tcPr>
            <w:tcW w:w="2174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D72C47E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8496B0"/>
            </w:tcBorders>
            <w:shd w:val="clear" w:color="auto" w:fill="auto"/>
            <w:vAlign w:val="center"/>
          </w:tcPr>
          <w:p w14:paraId="26E8EC2B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2A4F0FA8" w14:textId="77777777">
        <w:tc>
          <w:tcPr>
            <w:tcW w:w="4030" w:type="dxa"/>
            <w:shd w:val="clear" w:color="auto" w:fill="auto"/>
            <w:vAlign w:val="center"/>
          </w:tcPr>
          <w:p w14:paraId="621B912C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69D285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62165E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65,6</w:t>
            </w:r>
          </w:p>
        </w:tc>
      </w:tr>
      <w:tr w:rsidR="00453DA5" w:rsidRPr="00BD0F05" w14:paraId="0120CE79" w14:textId="77777777">
        <w:tc>
          <w:tcPr>
            <w:tcW w:w="4030" w:type="dxa"/>
            <w:shd w:val="clear" w:color="auto" w:fill="auto"/>
            <w:vAlign w:val="center"/>
          </w:tcPr>
          <w:p w14:paraId="36187779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3AC35D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2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099A37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3,3</w:t>
            </w:r>
          </w:p>
        </w:tc>
      </w:tr>
      <w:tr w:rsidR="00453DA5" w:rsidRPr="00BD0F05" w14:paraId="1DD02C60" w14:textId="77777777">
        <w:tc>
          <w:tcPr>
            <w:tcW w:w="4030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629D9AF2" w14:textId="194BEE18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534E2F7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42</w:t>
            </w:r>
          </w:p>
        </w:tc>
        <w:tc>
          <w:tcPr>
            <w:tcW w:w="2177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797F258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68,9</w:t>
            </w:r>
          </w:p>
        </w:tc>
      </w:tr>
      <w:tr w:rsidR="00453DA5" w:rsidRPr="00BD0F05" w14:paraId="5E383051" w14:textId="77777777">
        <w:tc>
          <w:tcPr>
            <w:tcW w:w="403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5643217C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b/>
              </w:rPr>
              <w:t>Falar</w:t>
            </w:r>
          </w:p>
        </w:tc>
        <w:tc>
          <w:tcPr>
            <w:tcW w:w="217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68687E3E" w14:textId="77777777" w:rsidR="00453DA5" w:rsidRPr="00BD0F05" w:rsidRDefault="00453DA5" w:rsidP="00BD0F05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0BBFF575" w14:textId="77777777" w:rsidR="00453DA5" w:rsidRPr="00BD0F05" w:rsidRDefault="00453DA5" w:rsidP="00BD0F05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53DA5" w:rsidRPr="00BD0F05" w14:paraId="7178E754" w14:textId="77777777">
        <w:tc>
          <w:tcPr>
            <w:tcW w:w="4030" w:type="dxa"/>
            <w:shd w:val="clear" w:color="auto" w:fill="auto"/>
            <w:vAlign w:val="center"/>
          </w:tcPr>
          <w:p w14:paraId="2CA270B7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CAD56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49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66A923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80,3</w:t>
            </w:r>
          </w:p>
        </w:tc>
      </w:tr>
      <w:tr w:rsidR="00453DA5" w:rsidRPr="00BD0F05" w14:paraId="1DFFC410" w14:textId="77777777">
        <w:tc>
          <w:tcPr>
            <w:tcW w:w="4030" w:type="dxa"/>
            <w:shd w:val="clear" w:color="auto" w:fill="auto"/>
            <w:vAlign w:val="center"/>
          </w:tcPr>
          <w:p w14:paraId="464F7222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0DA5C7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41B14F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1,6</w:t>
            </w:r>
          </w:p>
        </w:tc>
      </w:tr>
      <w:tr w:rsidR="00453DA5" w:rsidRPr="00BD0F05" w14:paraId="071A6843" w14:textId="77777777">
        <w:tc>
          <w:tcPr>
            <w:tcW w:w="403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811511B" w14:textId="10F9D3F5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4B617AF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5B6F67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81,9</w:t>
            </w:r>
          </w:p>
        </w:tc>
      </w:tr>
      <w:tr w:rsidR="00453DA5" w:rsidRPr="00BD0F05" w14:paraId="45BB1089" w14:textId="77777777">
        <w:tc>
          <w:tcPr>
            <w:tcW w:w="403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B1E7FD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Vergonha de sorrir ou falar</w:t>
            </w:r>
          </w:p>
        </w:tc>
        <w:tc>
          <w:tcPr>
            <w:tcW w:w="217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7C1A7EF1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F84D3B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53DA5" w:rsidRPr="00BD0F05" w14:paraId="71F77412" w14:textId="77777777">
        <w:tc>
          <w:tcPr>
            <w:tcW w:w="4030" w:type="dxa"/>
            <w:shd w:val="clear" w:color="auto" w:fill="auto"/>
            <w:vAlign w:val="center"/>
          </w:tcPr>
          <w:p w14:paraId="347637AE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642D4D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43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CED2D8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70,5</w:t>
            </w:r>
          </w:p>
        </w:tc>
      </w:tr>
      <w:tr w:rsidR="00453DA5" w:rsidRPr="00BD0F05" w14:paraId="2AE71A20" w14:textId="77777777">
        <w:tc>
          <w:tcPr>
            <w:tcW w:w="4030" w:type="dxa"/>
            <w:shd w:val="clear" w:color="auto" w:fill="auto"/>
            <w:vAlign w:val="center"/>
          </w:tcPr>
          <w:p w14:paraId="3D2CB7F2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7999DD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B496CF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11,5</w:t>
            </w:r>
          </w:p>
        </w:tc>
      </w:tr>
      <w:tr w:rsidR="00453DA5" w:rsidRPr="00BD0F05" w14:paraId="0CFC5C35" w14:textId="77777777">
        <w:tc>
          <w:tcPr>
            <w:tcW w:w="403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EE20CE5" w14:textId="3FA156A2" w:rsidR="00453DA5" w:rsidRPr="00BD0F05" w:rsidRDefault="00FF3DC3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Total*</w:t>
            </w:r>
          </w:p>
        </w:tc>
        <w:tc>
          <w:tcPr>
            <w:tcW w:w="217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4115B423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78AC81CC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2AC28892" w14:textId="77777777">
        <w:tc>
          <w:tcPr>
            <w:tcW w:w="8381" w:type="dxa"/>
            <w:gridSpan w:val="3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486A22B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Estudar/trabalhar ou fazer tarefas da escola/trabalho</w:t>
            </w:r>
          </w:p>
        </w:tc>
      </w:tr>
      <w:tr w:rsidR="00453DA5" w:rsidRPr="00BD0F05" w14:paraId="05CF7FAD" w14:textId="77777777">
        <w:tc>
          <w:tcPr>
            <w:tcW w:w="4030" w:type="dxa"/>
            <w:shd w:val="clear" w:color="auto" w:fill="auto"/>
            <w:vAlign w:val="center"/>
          </w:tcPr>
          <w:p w14:paraId="03FE047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2FDD7E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F511CED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75,4</w:t>
            </w:r>
          </w:p>
        </w:tc>
      </w:tr>
      <w:tr w:rsidR="00453DA5" w:rsidRPr="00BD0F05" w14:paraId="09303A16" w14:textId="77777777">
        <w:tc>
          <w:tcPr>
            <w:tcW w:w="4030" w:type="dxa"/>
            <w:shd w:val="clear" w:color="auto" w:fill="auto"/>
            <w:vAlign w:val="center"/>
          </w:tcPr>
          <w:p w14:paraId="0461BF9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4FF5F4B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3F7818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6,6</w:t>
            </w:r>
          </w:p>
        </w:tc>
      </w:tr>
      <w:tr w:rsidR="00453DA5" w:rsidRPr="00BD0F05" w14:paraId="2CAC0A10" w14:textId="77777777">
        <w:tc>
          <w:tcPr>
            <w:tcW w:w="403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1A311A03" w14:textId="2B8559F9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lastRenderedPageBreak/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8BFAB8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1C2403A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  <w:tr w:rsidR="00453DA5" w:rsidRPr="00BD0F05" w14:paraId="0555A57D" w14:textId="77777777">
        <w:tc>
          <w:tcPr>
            <w:tcW w:w="4030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5F0AC1BB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Dormir ou dormiu mal</w:t>
            </w:r>
          </w:p>
        </w:tc>
        <w:tc>
          <w:tcPr>
            <w:tcW w:w="2174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3AB70C6F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77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1B64CE93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53DA5" w:rsidRPr="00BD0F05" w14:paraId="2BE177DD" w14:textId="77777777">
        <w:tc>
          <w:tcPr>
            <w:tcW w:w="4030" w:type="dxa"/>
            <w:shd w:val="clear" w:color="auto" w:fill="auto"/>
            <w:vAlign w:val="center"/>
          </w:tcPr>
          <w:p w14:paraId="41BA55D9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Não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47C2A7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46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A75FFC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75,4</w:t>
            </w:r>
          </w:p>
        </w:tc>
      </w:tr>
      <w:tr w:rsidR="00453DA5" w:rsidRPr="00BD0F05" w14:paraId="441C9468" w14:textId="77777777">
        <w:tc>
          <w:tcPr>
            <w:tcW w:w="4030" w:type="dxa"/>
            <w:shd w:val="clear" w:color="auto" w:fill="auto"/>
            <w:vAlign w:val="center"/>
          </w:tcPr>
          <w:p w14:paraId="03C03095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Sim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F1468B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4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D0140B7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</w:rPr>
              <w:t>6,6</w:t>
            </w:r>
          </w:p>
        </w:tc>
      </w:tr>
      <w:tr w:rsidR="00453DA5" w:rsidRPr="00BD0F05" w14:paraId="37071F04" w14:textId="77777777">
        <w:tc>
          <w:tcPr>
            <w:tcW w:w="4030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17763127" w14:textId="35D97D20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Total</w:t>
            </w:r>
            <w:r w:rsidR="00FF3DC3" w:rsidRPr="00BD0F05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217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2C4850B4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50</w:t>
            </w:r>
          </w:p>
        </w:tc>
        <w:tc>
          <w:tcPr>
            <w:tcW w:w="2177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14:paraId="6D4CD15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BD0F05">
              <w:rPr>
                <w:rFonts w:ascii="Arial" w:eastAsia="Arial" w:hAnsi="Arial" w:cs="Arial"/>
                <w:b/>
              </w:rPr>
              <w:t>82,0</w:t>
            </w:r>
          </w:p>
        </w:tc>
      </w:tr>
    </w:tbl>
    <w:p w14:paraId="73A1FC07" w14:textId="77777777" w:rsidR="00FF3DC3" w:rsidRPr="00BD0F05" w:rsidRDefault="00FF3DC3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*Valores não totalizam 100% em razão de perdas amostrais.</w:t>
      </w:r>
    </w:p>
    <w:p w14:paraId="273DA968" w14:textId="77777777" w:rsidR="00453DA5" w:rsidRPr="00BD0F05" w:rsidRDefault="00453DA5" w:rsidP="00BD0F05">
      <w:pPr>
        <w:spacing w:line="360" w:lineRule="auto"/>
        <w:jc w:val="both"/>
        <w:rPr>
          <w:rFonts w:ascii="Arial" w:eastAsia="Arial" w:hAnsi="Arial" w:cs="Arial"/>
        </w:rPr>
      </w:pPr>
    </w:p>
    <w:p w14:paraId="0398C32A" w14:textId="77777777" w:rsidR="00453DA5" w:rsidRPr="00BD0F05" w:rsidRDefault="00912584" w:rsidP="00BD0F05">
      <w:pPr>
        <w:spacing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>Quanto às informações obtidas por meio das entrevistas, o quadro 3, descreve, por meio da fala dos entrevistados, as principais categorias analisadas e os temas relacionados a elas.</w:t>
      </w:r>
    </w:p>
    <w:tbl>
      <w:tblPr>
        <w:tblStyle w:val="a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977"/>
        <w:gridCol w:w="4683"/>
      </w:tblGrid>
      <w:tr w:rsidR="00453DA5" w:rsidRPr="00BD0F05" w14:paraId="00DD9B77" w14:textId="77777777">
        <w:trPr>
          <w:trHeight w:val="420"/>
        </w:trPr>
        <w:tc>
          <w:tcPr>
            <w:tcW w:w="1838" w:type="dxa"/>
            <w:shd w:val="clear" w:color="auto" w:fill="D9E2F3"/>
            <w:vAlign w:val="center"/>
          </w:tcPr>
          <w:p w14:paraId="1683E792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CATEGORIAS</w:t>
            </w:r>
          </w:p>
        </w:tc>
        <w:tc>
          <w:tcPr>
            <w:tcW w:w="7660" w:type="dxa"/>
            <w:gridSpan w:val="2"/>
            <w:shd w:val="clear" w:color="auto" w:fill="D9E2F3"/>
            <w:vAlign w:val="center"/>
          </w:tcPr>
          <w:p w14:paraId="5D578030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EIXOS TEMÁTICOS E FALAS DOS ENTREVISTADOS</w:t>
            </w:r>
          </w:p>
        </w:tc>
      </w:tr>
      <w:tr w:rsidR="00453DA5" w:rsidRPr="00BD0F05" w14:paraId="460A18A7" w14:textId="77777777">
        <w:trPr>
          <w:trHeight w:val="560"/>
        </w:trPr>
        <w:tc>
          <w:tcPr>
            <w:tcW w:w="1838" w:type="dxa"/>
            <w:vMerge w:val="restart"/>
            <w:vAlign w:val="center"/>
          </w:tcPr>
          <w:p w14:paraId="50A1D88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>1) Acesso aos serviços de saúde</w:t>
            </w:r>
          </w:p>
        </w:tc>
        <w:tc>
          <w:tcPr>
            <w:tcW w:w="2977" w:type="dxa"/>
            <w:vAlign w:val="center"/>
          </w:tcPr>
          <w:p w14:paraId="6BFCAB01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 xml:space="preserve">A - Dificuldades </w:t>
            </w:r>
            <w:r w:rsidRPr="00BD0F05">
              <w:rPr>
                <w:rFonts w:ascii="Arial" w:eastAsia="Arial" w:hAnsi="Arial" w:cs="Arial"/>
              </w:rPr>
              <w:t>de acesso aos profissionais de saúde no geral</w:t>
            </w:r>
          </w:p>
        </w:tc>
        <w:tc>
          <w:tcPr>
            <w:tcW w:w="4683" w:type="dxa"/>
            <w:vAlign w:val="center"/>
          </w:tcPr>
          <w:p w14:paraId="5739233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>A maioria dos pacientes relatou facilidade</w:t>
            </w:r>
          </w:p>
        </w:tc>
      </w:tr>
      <w:tr w:rsidR="00453DA5" w:rsidRPr="00BD0F05" w14:paraId="45B2FC9D" w14:textId="77777777">
        <w:trPr>
          <w:trHeight w:val="560"/>
        </w:trPr>
        <w:tc>
          <w:tcPr>
            <w:tcW w:w="1838" w:type="dxa"/>
            <w:vMerge/>
            <w:vAlign w:val="center"/>
          </w:tcPr>
          <w:p w14:paraId="0C60A6AC" w14:textId="77777777" w:rsidR="00453DA5" w:rsidRPr="00BD0F05" w:rsidRDefault="00453DA5" w:rsidP="00BD0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977" w:type="dxa"/>
            <w:vAlign w:val="center"/>
          </w:tcPr>
          <w:p w14:paraId="72E6CC74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 xml:space="preserve">B – Facilidade/dificuldades </w:t>
            </w:r>
            <w:r w:rsidRPr="00BD0F05">
              <w:rPr>
                <w:rFonts w:ascii="Arial" w:eastAsia="Arial" w:hAnsi="Arial" w:cs="Arial"/>
              </w:rPr>
              <w:t>de acesso pelos profissionais de saúde bucal;</w:t>
            </w:r>
          </w:p>
        </w:tc>
        <w:tc>
          <w:tcPr>
            <w:tcW w:w="4683" w:type="dxa"/>
            <w:vAlign w:val="center"/>
          </w:tcPr>
          <w:p w14:paraId="1B3E724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>“...é muito difícil ter médico no postinho, e quando tem é muita gente.”</w:t>
            </w:r>
          </w:p>
        </w:tc>
      </w:tr>
      <w:tr w:rsidR="00453DA5" w:rsidRPr="00BD0F05" w14:paraId="7652F5AC" w14:textId="77777777">
        <w:trPr>
          <w:trHeight w:val="680"/>
        </w:trPr>
        <w:tc>
          <w:tcPr>
            <w:tcW w:w="1838" w:type="dxa"/>
            <w:vMerge w:val="restart"/>
            <w:vAlign w:val="center"/>
          </w:tcPr>
          <w:p w14:paraId="7E91DF4F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t xml:space="preserve">2) </w:t>
            </w:r>
            <w:r w:rsidRPr="00BD0F05">
              <w:rPr>
                <w:rFonts w:ascii="Arial" w:eastAsia="Arial" w:hAnsi="Arial" w:cs="Arial"/>
                <w:b/>
              </w:rPr>
              <w:t>Acesso físico ao Hospital</w:t>
            </w:r>
          </w:p>
        </w:tc>
        <w:tc>
          <w:tcPr>
            <w:tcW w:w="2977" w:type="dxa"/>
            <w:vAlign w:val="center"/>
          </w:tcPr>
          <w:p w14:paraId="3D30D675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C –</w:t>
            </w:r>
            <w:r w:rsidRPr="00BD0F05">
              <w:rPr>
                <w:rFonts w:ascii="Arial" w:eastAsia="Arial" w:hAnsi="Arial" w:cs="Arial"/>
                <w:b/>
              </w:rPr>
              <w:t xml:space="preserve"> </w:t>
            </w:r>
            <w:r w:rsidRPr="00BD0F05">
              <w:rPr>
                <w:rFonts w:ascii="Arial" w:eastAsia="Arial" w:hAnsi="Arial" w:cs="Arial"/>
              </w:rPr>
              <w:t>Meio de locomoção da residência ao Hospital Napoleão Laureano;</w:t>
            </w:r>
          </w:p>
          <w:p w14:paraId="15A00A9E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</w:rPr>
              <w:t>D – Di</w:t>
            </w:r>
          </w:p>
        </w:tc>
        <w:tc>
          <w:tcPr>
            <w:tcW w:w="4683" w:type="dxa"/>
            <w:vAlign w:val="center"/>
          </w:tcPr>
          <w:p w14:paraId="37C40725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</w:rPr>
              <w:t>“Carro da prefeitura”, “ônibus”, “ambulância”, “alternativo”, “viatura da polícia”, “besta alugada”.</w:t>
            </w:r>
          </w:p>
        </w:tc>
      </w:tr>
      <w:tr w:rsidR="00453DA5" w:rsidRPr="00BD0F05" w14:paraId="3F80D7D4" w14:textId="77777777">
        <w:trPr>
          <w:trHeight w:val="680"/>
        </w:trPr>
        <w:tc>
          <w:tcPr>
            <w:tcW w:w="1838" w:type="dxa"/>
            <w:vMerge/>
            <w:vAlign w:val="center"/>
          </w:tcPr>
          <w:p w14:paraId="67A7C284" w14:textId="77777777" w:rsidR="00453DA5" w:rsidRPr="00BD0F05" w:rsidRDefault="00453DA5" w:rsidP="00BD0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9DE25AF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</w:rPr>
              <w:t>D – Distância em quilômetros percorrida neste deslocamento</w:t>
            </w:r>
          </w:p>
        </w:tc>
        <w:tc>
          <w:tcPr>
            <w:tcW w:w="4683" w:type="dxa"/>
            <w:vAlign w:val="center"/>
          </w:tcPr>
          <w:p w14:paraId="4A587B59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>“Quatrocentos e oitenta e cinco quilômetros” “Quinhentos quilômetros.”“Cem quilômetros.”</w:t>
            </w:r>
          </w:p>
        </w:tc>
      </w:tr>
      <w:tr w:rsidR="00453DA5" w:rsidRPr="00BD0F05" w14:paraId="6442C39B" w14:textId="77777777">
        <w:trPr>
          <w:trHeight w:val="680"/>
        </w:trPr>
        <w:tc>
          <w:tcPr>
            <w:tcW w:w="1838" w:type="dxa"/>
            <w:vMerge/>
            <w:vAlign w:val="center"/>
          </w:tcPr>
          <w:p w14:paraId="4CE4B954" w14:textId="77777777" w:rsidR="00453DA5" w:rsidRPr="00BD0F05" w:rsidRDefault="00453DA5" w:rsidP="00BD0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977" w:type="dxa"/>
            <w:vAlign w:val="center"/>
          </w:tcPr>
          <w:p w14:paraId="7DA6B922" w14:textId="77777777" w:rsidR="00453DA5" w:rsidRPr="00BD0F05" w:rsidRDefault="00912584" w:rsidP="00BD0F05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</w:rPr>
              <w:t>E - Tempo despedido:</w:t>
            </w:r>
          </w:p>
        </w:tc>
        <w:tc>
          <w:tcPr>
            <w:tcW w:w="4683" w:type="dxa"/>
            <w:vAlign w:val="center"/>
          </w:tcPr>
          <w:p w14:paraId="00194398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</w:rPr>
              <w:t>“Dez a trinta minutos.” “Trinta minutos.”“Oito horas e meia.”</w:t>
            </w:r>
          </w:p>
        </w:tc>
      </w:tr>
      <w:tr w:rsidR="00453DA5" w:rsidRPr="00BD0F05" w14:paraId="6CF2B9CE" w14:textId="77777777">
        <w:trPr>
          <w:trHeight w:val="960"/>
        </w:trPr>
        <w:tc>
          <w:tcPr>
            <w:tcW w:w="1838" w:type="dxa"/>
            <w:vMerge w:val="restart"/>
            <w:vAlign w:val="center"/>
          </w:tcPr>
          <w:p w14:paraId="705703A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</w:rPr>
              <w:t>3) Concepção de cuidado em saúde bucal dos pacientes e/ou seus cuidadores</w:t>
            </w:r>
          </w:p>
        </w:tc>
        <w:tc>
          <w:tcPr>
            <w:tcW w:w="2977" w:type="dxa"/>
            <w:vAlign w:val="center"/>
          </w:tcPr>
          <w:p w14:paraId="5533E5D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F - Relacionada aos fatores etiológicos da cárie e da doença periodontal:</w:t>
            </w:r>
          </w:p>
          <w:p w14:paraId="4304A67F" w14:textId="77777777" w:rsidR="00453DA5" w:rsidRPr="00BD0F05" w:rsidRDefault="00453DA5" w:rsidP="00BD0F05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24741D9F" w14:textId="77777777" w:rsidR="00453DA5" w:rsidRPr="00BD0F05" w:rsidRDefault="00453DA5" w:rsidP="00BD0F05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683" w:type="dxa"/>
            <w:vAlign w:val="center"/>
          </w:tcPr>
          <w:p w14:paraId="15A11B2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</w:rPr>
              <w:t xml:space="preserve">“Chocolate, bombom, chiclete, refrigerante, algodão doce e sorvete” “Doce demais, chocolate, dormir sem escovar, porque é pior à noite.”, “Chiclete, bala e bactéria.”, </w:t>
            </w:r>
            <w:r w:rsidRPr="00BD0F05">
              <w:rPr>
                <w:rFonts w:ascii="Arial" w:eastAsia="Arial" w:hAnsi="Arial" w:cs="Arial"/>
                <w:i/>
                <w:color w:val="000000"/>
              </w:rPr>
              <w:t>“Não entendo muito.”</w:t>
            </w:r>
          </w:p>
          <w:p w14:paraId="609C72F3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453DA5" w:rsidRPr="00BD0F05" w14:paraId="0D3294AB" w14:textId="77777777">
        <w:trPr>
          <w:trHeight w:val="880"/>
        </w:trPr>
        <w:tc>
          <w:tcPr>
            <w:tcW w:w="1838" w:type="dxa"/>
            <w:vMerge/>
            <w:vAlign w:val="center"/>
          </w:tcPr>
          <w:p w14:paraId="36CEF265" w14:textId="77777777" w:rsidR="00453DA5" w:rsidRPr="00BD0F05" w:rsidRDefault="00453DA5" w:rsidP="00BD0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C35EF86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 xml:space="preserve">G- Relacionada à compreensão mais </w:t>
            </w:r>
            <w:r w:rsidRPr="00BD0F05">
              <w:rPr>
                <w:rFonts w:ascii="Arial" w:eastAsia="Arial" w:hAnsi="Arial" w:cs="Arial"/>
                <w:color w:val="000000"/>
              </w:rPr>
              <w:lastRenderedPageBreak/>
              <w:t>ampliada de atenção em saúde bucal;</w:t>
            </w:r>
          </w:p>
        </w:tc>
        <w:tc>
          <w:tcPr>
            <w:tcW w:w="4683" w:type="dxa"/>
            <w:vAlign w:val="center"/>
          </w:tcPr>
          <w:p w14:paraId="7C32B18E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</w:rPr>
              <w:lastRenderedPageBreak/>
              <w:t xml:space="preserve">“Ir ao dentista para avaliar os dentes, colocar flúor e não estragar os dentes”, “Não sei.” </w:t>
            </w:r>
            <w:r w:rsidRPr="00BD0F05">
              <w:rPr>
                <w:rFonts w:ascii="Arial" w:eastAsia="Arial" w:hAnsi="Arial" w:cs="Arial"/>
                <w:i/>
              </w:rPr>
              <w:lastRenderedPageBreak/>
              <w:t>“Boa escovação, boa alimentação e evitar doces.” “Escovar mais de uma vez”</w:t>
            </w:r>
          </w:p>
          <w:p w14:paraId="3FD2988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453DA5" w:rsidRPr="00BD0F05" w14:paraId="2E79F4B4" w14:textId="77777777">
        <w:trPr>
          <w:trHeight w:val="720"/>
        </w:trPr>
        <w:tc>
          <w:tcPr>
            <w:tcW w:w="1838" w:type="dxa"/>
            <w:vMerge w:val="restart"/>
            <w:vAlign w:val="center"/>
          </w:tcPr>
          <w:p w14:paraId="687E0FE1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D0F05">
              <w:rPr>
                <w:rFonts w:ascii="Arial" w:eastAsia="Arial" w:hAnsi="Arial" w:cs="Arial"/>
                <w:b/>
                <w:color w:val="000000"/>
              </w:rPr>
              <w:lastRenderedPageBreak/>
              <w:t>4) Condição de saúde</w:t>
            </w:r>
          </w:p>
        </w:tc>
        <w:tc>
          <w:tcPr>
            <w:tcW w:w="2977" w:type="dxa"/>
            <w:vAlign w:val="center"/>
          </w:tcPr>
          <w:p w14:paraId="47340793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H – Uso e frequência de medicamento;</w:t>
            </w:r>
          </w:p>
        </w:tc>
        <w:tc>
          <w:tcPr>
            <w:tcW w:w="4683" w:type="dxa"/>
            <w:vAlign w:val="center"/>
          </w:tcPr>
          <w:p w14:paraId="32136E44" w14:textId="77777777" w:rsidR="00453DA5" w:rsidRPr="00BD0F05" w:rsidRDefault="00912584" w:rsidP="00BD0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720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BD0F05">
              <w:rPr>
                <w:rFonts w:ascii="Arial" w:eastAsia="Arial" w:hAnsi="Arial" w:cs="Arial"/>
                <w:i/>
                <w:color w:val="000000"/>
              </w:rPr>
              <w:t>2x ao”Bactrim 2x ao dia, 3 dias na semana”, “Dipirona, 4x ao dia” Decadron, 2x ao dia.”</w:t>
            </w:r>
          </w:p>
        </w:tc>
      </w:tr>
      <w:tr w:rsidR="00453DA5" w:rsidRPr="00BD0F05" w14:paraId="48262124" w14:textId="77777777">
        <w:trPr>
          <w:trHeight w:val="980"/>
        </w:trPr>
        <w:tc>
          <w:tcPr>
            <w:tcW w:w="1838" w:type="dxa"/>
            <w:vMerge/>
            <w:vAlign w:val="center"/>
          </w:tcPr>
          <w:p w14:paraId="17AD7A9B" w14:textId="77777777" w:rsidR="00453DA5" w:rsidRPr="00BD0F05" w:rsidRDefault="00453DA5" w:rsidP="00BD0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75453E48" w14:textId="77777777" w:rsidR="00453DA5" w:rsidRPr="00BD0F05" w:rsidRDefault="00912584" w:rsidP="00BD0F05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BD0F05">
              <w:rPr>
                <w:rFonts w:ascii="Arial" w:eastAsia="Arial" w:hAnsi="Arial" w:cs="Arial"/>
                <w:color w:val="000000"/>
              </w:rPr>
              <w:t>I – Aparecimento de sintoma após início do tratamento antineoplásico;</w:t>
            </w:r>
          </w:p>
        </w:tc>
        <w:tc>
          <w:tcPr>
            <w:tcW w:w="4683" w:type="dxa"/>
            <w:vAlign w:val="center"/>
          </w:tcPr>
          <w:p w14:paraId="7C73564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</w:rPr>
              <w:t>“Enjoo, vômito e febre.” Dor na barriga.”</w:t>
            </w:r>
          </w:p>
          <w:p w14:paraId="6FC1C106" w14:textId="77777777" w:rsidR="00453DA5" w:rsidRPr="00BD0F05" w:rsidRDefault="00912584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 w:rsidRPr="00BD0F05">
              <w:rPr>
                <w:rFonts w:ascii="Arial" w:eastAsia="Arial" w:hAnsi="Arial" w:cs="Arial"/>
                <w:i/>
              </w:rPr>
              <w:t>“Dor no braço.” “Dor de cabeça.” “Queda de cabelo.”</w:t>
            </w:r>
          </w:p>
          <w:p w14:paraId="7716FE49" w14:textId="77777777" w:rsidR="00453DA5" w:rsidRPr="00BD0F05" w:rsidRDefault="00453DA5" w:rsidP="00BD0F05">
            <w:pPr>
              <w:spacing w:line="360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14:paraId="79D24E32" w14:textId="77777777" w:rsidR="00453DA5" w:rsidRPr="00BD0F05" w:rsidRDefault="00453DA5" w:rsidP="00BD0F0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40ED87E" w14:textId="77777777" w:rsidR="00453DA5" w:rsidRPr="00BD0F05" w:rsidRDefault="00912584" w:rsidP="00BD0F05">
      <w:pPr>
        <w:spacing w:line="360" w:lineRule="auto"/>
        <w:jc w:val="both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>Discussão</w:t>
      </w:r>
    </w:p>
    <w:p w14:paraId="189404DC" w14:textId="7786560D" w:rsidR="00453DA5" w:rsidRPr="00BD0F05" w:rsidRDefault="00912584" w:rsidP="00BD0F05">
      <w:pPr>
        <w:spacing w:after="135" w:line="360" w:lineRule="auto"/>
        <w:ind w:left="-15" w:firstLine="708"/>
        <w:jc w:val="both"/>
        <w:rPr>
          <w:rFonts w:ascii="Arial" w:eastAsia="Arial" w:hAnsi="Arial" w:cs="Arial"/>
          <w:vertAlign w:val="subscript"/>
        </w:rPr>
      </w:pPr>
      <w:r w:rsidRPr="00BD0F05">
        <w:rPr>
          <w:rFonts w:ascii="Arial" w:eastAsia="Arial" w:hAnsi="Arial" w:cs="Arial"/>
        </w:rPr>
        <w:tab/>
        <w:t xml:space="preserve"> </w:t>
      </w:r>
      <w:r w:rsidR="00597335" w:rsidRPr="00BD0F05">
        <w:rPr>
          <w:rFonts w:ascii="Arial" w:eastAsia="Arial" w:hAnsi="Arial" w:cs="Arial"/>
        </w:rPr>
        <w:t xml:space="preserve">O sexo masculino apresentou uma prevalência discretamente maior que o feminino dentre os pacientes </w:t>
      </w:r>
      <w:r w:rsidRPr="00BD0F05">
        <w:rPr>
          <w:rFonts w:ascii="Arial" w:eastAsia="Arial" w:hAnsi="Arial" w:cs="Arial"/>
        </w:rPr>
        <w:t>oncopediátricos</w:t>
      </w:r>
      <w:r w:rsidR="00597335" w:rsidRPr="00BD0F05">
        <w:rPr>
          <w:rFonts w:ascii="Arial" w:eastAsia="Arial" w:hAnsi="Arial" w:cs="Arial"/>
        </w:rPr>
        <w:t xml:space="preserve"> </w:t>
      </w:r>
      <w:r w:rsidRPr="00BD0F05">
        <w:rPr>
          <w:rFonts w:ascii="Arial" w:eastAsia="Arial" w:hAnsi="Arial" w:cs="Arial"/>
        </w:rPr>
        <w:t>atendido</w:t>
      </w:r>
      <w:r w:rsidR="00597335" w:rsidRPr="00BD0F05">
        <w:rPr>
          <w:rFonts w:ascii="Arial" w:eastAsia="Arial" w:hAnsi="Arial" w:cs="Arial"/>
        </w:rPr>
        <w:t xml:space="preserve">s no Hospital Napoleão Laureano, o que </w:t>
      </w:r>
      <w:r w:rsidRPr="00BD0F05">
        <w:rPr>
          <w:rFonts w:ascii="Arial" w:eastAsia="Arial" w:hAnsi="Arial" w:cs="Arial"/>
        </w:rPr>
        <w:t xml:space="preserve">está de acordo com o que é demonstrado por </w:t>
      </w:r>
      <w:r w:rsidR="00BB0066" w:rsidRPr="00BD0F05">
        <w:rPr>
          <w:rFonts w:ascii="Arial" w:eastAsia="Arial" w:hAnsi="Arial" w:cs="Arial"/>
        </w:rPr>
        <w:t>várias equipes de pesquisadores</w:t>
      </w:r>
      <w:r w:rsidR="00BB0066" w:rsidRPr="00BD0F05">
        <w:rPr>
          <w:rFonts w:ascii="Arial" w:eastAsia="Arial" w:hAnsi="Arial" w:cs="Arial"/>
          <w:vertAlign w:val="superscript"/>
        </w:rPr>
        <w:t>11-14</w:t>
      </w:r>
      <w:r w:rsidR="00BB0066" w:rsidRPr="00BD0F05">
        <w:rPr>
          <w:rFonts w:ascii="Arial" w:eastAsia="Arial" w:hAnsi="Arial" w:cs="Arial"/>
          <w:vertAlign w:val="subscript"/>
        </w:rPr>
        <w:t>.</w:t>
      </w:r>
    </w:p>
    <w:p w14:paraId="018B3069" w14:textId="31C1C7E3" w:rsidR="00453DA5" w:rsidRPr="00BD0F05" w:rsidRDefault="00912584" w:rsidP="00BD0F05">
      <w:pPr>
        <w:spacing w:line="360" w:lineRule="auto"/>
        <w:ind w:left="-15"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As idades entre 6 a 12 anos apresentaram predominância neste estudo </w:t>
      </w:r>
      <w:r w:rsidR="00FF3DC3" w:rsidRPr="00BD0F05">
        <w:rPr>
          <w:rFonts w:ascii="Arial" w:eastAsia="Arial" w:hAnsi="Arial" w:cs="Arial"/>
        </w:rPr>
        <w:t>na ocorrência</w:t>
      </w:r>
      <w:r w:rsidRPr="00BD0F05">
        <w:rPr>
          <w:rFonts w:ascii="Arial" w:eastAsia="Arial" w:hAnsi="Arial" w:cs="Arial"/>
        </w:rPr>
        <w:t xml:space="preserve"> de neoplasias malignas, aproximando-se do que foi verificado por um estudo realizado no Piauí, cuja faixa etária mais acometida foi a de crianças entre 6 a 9 anos de ida</w:t>
      </w:r>
      <w:r w:rsidR="00BB0066" w:rsidRPr="00BD0F05">
        <w:rPr>
          <w:rFonts w:ascii="Arial" w:eastAsia="Arial" w:hAnsi="Arial" w:cs="Arial"/>
        </w:rPr>
        <w:t>de</w:t>
      </w:r>
      <w:r w:rsidR="00BB0066" w:rsidRPr="00BD0F05">
        <w:rPr>
          <w:rFonts w:ascii="Arial" w:eastAsia="Arial" w:hAnsi="Arial" w:cs="Arial"/>
          <w:vertAlign w:val="superscript"/>
        </w:rPr>
        <w:t>1</w:t>
      </w:r>
      <w:r w:rsidRPr="00BD0F05">
        <w:rPr>
          <w:rFonts w:ascii="Arial" w:eastAsia="Arial" w:hAnsi="Arial" w:cs="Arial"/>
        </w:rPr>
        <w:t>. Estes achados são similares ao que foi verificado em um trabalho realizado no Instituto de Tratamento do Câncer Infantil (ITACI) do Hospital das Clínicas da USP, em São Paulo, onde a amostra possuía média de idade de 8,6 anos e maior prevalência (38,3%) da fa</w:t>
      </w:r>
      <w:r w:rsidR="00BB0066" w:rsidRPr="00BD0F05">
        <w:rPr>
          <w:rFonts w:ascii="Arial" w:eastAsia="Arial" w:hAnsi="Arial" w:cs="Arial"/>
        </w:rPr>
        <w:t>ixa etária de 5 a 9 anos</w:t>
      </w:r>
      <w:r w:rsidR="00BB0066" w:rsidRPr="00BD0F05">
        <w:rPr>
          <w:rFonts w:ascii="Arial" w:eastAsia="Arial" w:hAnsi="Arial" w:cs="Arial"/>
          <w:vertAlign w:val="superscript"/>
        </w:rPr>
        <w:t>15</w:t>
      </w:r>
      <w:r w:rsidRPr="00BD0F05">
        <w:rPr>
          <w:rFonts w:ascii="Arial" w:eastAsia="Arial" w:hAnsi="Arial" w:cs="Arial"/>
        </w:rPr>
        <w:t>.</w:t>
      </w:r>
      <w:r w:rsidRPr="00BD0F05">
        <w:rPr>
          <w:rFonts w:ascii="Arial" w:hAnsi="Arial" w:cs="Arial"/>
        </w:rPr>
        <w:t xml:space="preserve"> </w:t>
      </w:r>
      <w:r w:rsidRPr="00BD0F05">
        <w:rPr>
          <w:rFonts w:ascii="Arial" w:eastAsia="Arial" w:hAnsi="Arial" w:cs="Arial"/>
        </w:rPr>
        <w:t xml:space="preserve">Divergindo, porém, do que foi encontrado em Cali, na Colômbia: um percentual de 40,0% dos pacientes oncopediátricos atendidos no Centro de Referência Colombiano com idades inferiores a 5 anos e dos pacientes portadores de neoplasias encaminhados para o Instituto de Oncologia Pediátrica da Universidade Federal de São Paulo, os quais tiveram </w:t>
      </w:r>
      <w:r w:rsidR="00BB0066" w:rsidRPr="00BD0F05">
        <w:rPr>
          <w:rFonts w:ascii="Arial" w:eastAsia="Arial" w:hAnsi="Arial" w:cs="Arial"/>
        </w:rPr>
        <w:t>idade média de 13,8 anos</w:t>
      </w:r>
      <w:r w:rsidR="008D7C74" w:rsidRPr="00BD0F05">
        <w:rPr>
          <w:rFonts w:ascii="Arial" w:eastAsia="Arial" w:hAnsi="Arial" w:cs="Arial"/>
          <w:vertAlign w:val="superscript"/>
        </w:rPr>
        <w:t>16,17</w:t>
      </w:r>
      <w:r w:rsidRPr="00BD0F05">
        <w:rPr>
          <w:rFonts w:ascii="Arial" w:eastAsia="Arial" w:hAnsi="Arial" w:cs="Arial"/>
        </w:rPr>
        <w:t xml:space="preserve">.  </w:t>
      </w:r>
    </w:p>
    <w:p w14:paraId="53CCE05E" w14:textId="5AAE0A8E" w:rsidR="00453DA5" w:rsidRPr="00BD0F05" w:rsidRDefault="00FF3DC3" w:rsidP="00BD0F05">
      <w:pPr>
        <w:spacing w:line="360" w:lineRule="auto"/>
        <w:ind w:left="-15"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Quanto à</w:t>
      </w:r>
      <w:r w:rsidR="00912584" w:rsidRPr="00BD0F05">
        <w:rPr>
          <w:rFonts w:ascii="Arial" w:eastAsia="Arial" w:hAnsi="Arial" w:cs="Arial"/>
        </w:rPr>
        <w:t xml:space="preserve"> cor de pele, a predominância de pardos aqui constatada é contraposta ao que foi sinalizado por um levantamento epidemiológico realizado no o Instituto de Oncologia Pediátrica da Universidade Federal de São Paulo, que verificou maior i</w:t>
      </w:r>
      <w:r w:rsidR="008D7C74" w:rsidRPr="00BD0F05">
        <w:rPr>
          <w:rFonts w:ascii="Arial" w:eastAsia="Arial" w:hAnsi="Arial" w:cs="Arial"/>
        </w:rPr>
        <w:t>ncidência da cor branca</w:t>
      </w:r>
      <w:r w:rsidR="008D7C74" w:rsidRPr="00BD0F05">
        <w:rPr>
          <w:rFonts w:ascii="Arial" w:eastAsia="Arial" w:hAnsi="Arial" w:cs="Arial"/>
          <w:vertAlign w:val="superscript"/>
        </w:rPr>
        <w:t>17</w:t>
      </w:r>
      <w:r w:rsidR="00912584" w:rsidRPr="00BD0F05">
        <w:rPr>
          <w:rFonts w:ascii="Arial" w:eastAsia="Arial" w:hAnsi="Arial" w:cs="Arial"/>
        </w:rPr>
        <w:t>; e quanto à renda familiar média verificou-se similaridade com o que foi reportado pela equipe atuante no Serviço de Hematologia do Hospital das Clínicas da UFMG, cujos pacientes recebiam em média 3 salários míni</w:t>
      </w:r>
      <w:r w:rsidR="008D7C74" w:rsidRPr="00BD0F05">
        <w:rPr>
          <w:rFonts w:ascii="Arial" w:eastAsia="Arial" w:hAnsi="Arial" w:cs="Arial"/>
        </w:rPr>
        <w:t>mos mensais</w:t>
      </w:r>
      <w:r w:rsidR="008D7C74" w:rsidRPr="00BD0F05">
        <w:rPr>
          <w:rFonts w:ascii="Arial" w:eastAsia="Arial" w:hAnsi="Arial" w:cs="Arial"/>
          <w:vertAlign w:val="superscript"/>
        </w:rPr>
        <w:t>11</w:t>
      </w:r>
      <w:r w:rsidR="00912584" w:rsidRPr="00BD0F05">
        <w:rPr>
          <w:rFonts w:ascii="Arial" w:eastAsia="Arial" w:hAnsi="Arial" w:cs="Arial"/>
        </w:rPr>
        <w:t xml:space="preserve">. </w:t>
      </w:r>
    </w:p>
    <w:p w14:paraId="75C86723" w14:textId="62FBFC9A" w:rsidR="00453DA5" w:rsidRPr="00BD0F05" w:rsidRDefault="00912584" w:rsidP="00BD0F05">
      <w:pPr>
        <w:spacing w:line="360" w:lineRule="auto"/>
        <w:ind w:left="-15" w:firstLine="708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 w:rsidRPr="00BD0F05">
        <w:rPr>
          <w:rFonts w:ascii="Arial" w:eastAsia="Arial" w:hAnsi="Arial" w:cs="Arial"/>
        </w:rPr>
        <w:t>Nesta amostra mineira, a m</w:t>
      </w:r>
      <w:r w:rsidR="00C80D39" w:rsidRPr="00BD0F05">
        <w:rPr>
          <w:rFonts w:ascii="Arial" w:eastAsia="Arial" w:hAnsi="Arial" w:cs="Arial"/>
        </w:rPr>
        <w:t>édia de CPOD e ceod foi de 2,5 e</w:t>
      </w:r>
      <w:r w:rsidRPr="00BD0F05">
        <w:rPr>
          <w:rFonts w:ascii="Arial" w:eastAsia="Arial" w:hAnsi="Arial" w:cs="Arial"/>
        </w:rPr>
        <w:t xml:space="preserve"> 2,2 respectivamente</w:t>
      </w:r>
      <w:r w:rsidR="00C80D39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e 61,3% d</w:t>
      </w:r>
      <w:r w:rsidR="00C80D39" w:rsidRPr="00BD0F05">
        <w:rPr>
          <w:rFonts w:ascii="Arial" w:eastAsia="Arial" w:hAnsi="Arial" w:cs="Arial"/>
        </w:rPr>
        <w:t xml:space="preserve">os pacientes </w:t>
      </w:r>
      <w:r w:rsidRPr="00BD0F05">
        <w:rPr>
          <w:rFonts w:ascii="Arial" w:eastAsia="Arial" w:hAnsi="Arial" w:cs="Arial"/>
        </w:rPr>
        <w:t>possuía</w:t>
      </w:r>
      <w:r w:rsidR="00C80D39" w:rsidRPr="00BD0F05">
        <w:rPr>
          <w:rFonts w:ascii="Arial" w:eastAsia="Arial" w:hAnsi="Arial" w:cs="Arial"/>
        </w:rPr>
        <w:t>m</w:t>
      </w:r>
      <w:r w:rsidRPr="00BD0F05">
        <w:rPr>
          <w:rFonts w:ascii="Arial" w:eastAsia="Arial" w:hAnsi="Arial" w:cs="Arial"/>
        </w:rPr>
        <w:t xml:space="preserve"> sangramento gengival e 58,1% apresentou, no mínimo, uma lesão na mucosa</w:t>
      </w:r>
      <w:r w:rsidR="00604C64" w:rsidRPr="00BD0F05">
        <w:rPr>
          <w:rFonts w:ascii="Arial" w:eastAsia="Arial" w:hAnsi="Arial" w:cs="Arial"/>
        </w:rPr>
        <w:t>,</w:t>
      </w:r>
      <w:r w:rsidR="00E511CD" w:rsidRPr="00BD0F05">
        <w:rPr>
          <w:rFonts w:ascii="Arial" w:eastAsia="Arial" w:hAnsi="Arial" w:cs="Arial"/>
        </w:rPr>
        <w:t xml:space="preserve"> além disso 62,5% das crianças consumiam sacarose em excesso</w:t>
      </w:r>
      <w:r w:rsidR="008D7C74" w:rsidRPr="00BD0F05">
        <w:rPr>
          <w:rFonts w:ascii="Arial" w:eastAsia="Arial" w:hAnsi="Arial" w:cs="Arial"/>
          <w:vertAlign w:val="superscript"/>
        </w:rPr>
        <w:t>11</w:t>
      </w:r>
      <w:r w:rsidR="00E511CD" w:rsidRPr="00BD0F05">
        <w:rPr>
          <w:rFonts w:ascii="Arial" w:eastAsia="Arial" w:hAnsi="Arial" w:cs="Arial"/>
        </w:rPr>
        <w:t xml:space="preserve">; tais </w:t>
      </w:r>
      <w:r w:rsidR="00E511CD" w:rsidRPr="00BD0F05">
        <w:rPr>
          <w:rFonts w:ascii="Arial" w:eastAsia="Arial" w:hAnsi="Arial" w:cs="Arial"/>
        </w:rPr>
        <w:lastRenderedPageBreak/>
        <w:t>achados apresenta percentuais</w:t>
      </w:r>
      <w:r w:rsidR="00597335" w:rsidRPr="00BD0F05">
        <w:rPr>
          <w:rFonts w:ascii="Arial" w:eastAsia="Arial" w:hAnsi="Arial" w:cs="Arial"/>
        </w:rPr>
        <w:t xml:space="preserve"> superiores a</w:t>
      </w:r>
      <w:r w:rsidRPr="00BD0F05">
        <w:rPr>
          <w:rFonts w:ascii="Arial" w:eastAsia="Arial" w:hAnsi="Arial" w:cs="Arial"/>
        </w:rPr>
        <w:t>o</w:t>
      </w:r>
      <w:r w:rsidR="004D2E97" w:rsidRPr="00BD0F05">
        <w:rPr>
          <w:rFonts w:ascii="Arial" w:eastAsia="Arial" w:hAnsi="Arial" w:cs="Arial"/>
        </w:rPr>
        <w:t>s encontrados nos pacientes oncopediátricos paraibanos</w:t>
      </w:r>
      <w:r w:rsidRPr="00BD0F05">
        <w:rPr>
          <w:rFonts w:ascii="Arial" w:eastAsia="Arial" w:hAnsi="Arial" w:cs="Arial"/>
        </w:rPr>
        <w:t xml:space="preserve">. Um estudo </w:t>
      </w:r>
      <w:r w:rsidR="002C1984" w:rsidRPr="00BD0F05">
        <w:rPr>
          <w:rFonts w:ascii="Arial" w:eastAsia="Arial" w:hAnsi="Arial" w:cs="Arial"/>
        </w:rPr>
        <w:t>realizado na Itália</w:t>
      </w:r>
      <w:r w:rsidRPr="00BD0F05">
        <w:rPr>
          <w:rFonts w:ascii="Arial" w:eastAsia="Arial" w:hAnsi="Arial" w:cs="Arial"/>
        </w:rPr>
        <w:t xml:space="preserve"> se propôs a investigar os efeitos das terapias antineoplásicas na saúde bucal de pacientes pediátricos oncológicos e constatou um CPOD médio de 8,3</w:t>
      </w:r>
      <w:r w:rsidR="008D7C74" w:rsidRPr="00BD0F05">
        <w:rPr>
          <w:rFonts w:ascii="Arial" w:eastAsia="Arial" w:hAnsi="Arial" w:cs="Arial"/>
          <w:vertAlign w:val="superscript"/>
        </w:rPr>
        <w:t>18</w:t>
      </w:r>
      <w:r w:rsidRPr="00BD0F05">
        <w:rPr>
          <w:rFonts w:ascii="Arial" w:eastAsia="Arial" w:hAnsi="Arial" w:cs="Arial"/>
        </w:rPr>
        <w:t xml:space="preserve">, também superior ao verificado </w:t>
      </w:r>
      <w:r w:rsidR="003706D7" w:rsidRPr="00BD0F05">
        <w:rPr>
          <w:rFonts w:ascii="Arial" w:eastAsia="Arial" w:hAnsi="Arial" w:cs="Arial"/>
        </w:rPr>
        <w:t xml:space="preserve">no presente </w:t>
      </w:r>
      <w:r w:rsidRPr="00BD0F05">
        <w:rPr>
          <w:rFonts w:ascii="Arial" w:eastAsia="Arial" w:hAnsi="Arial" w:cs="Arial"/>
        </w:rPr>
        <w:t>estudo</w:t>
      </w:r>
      <w:r w:rsidRPr="00BD0F05">
        <w:rPr>
          <w:rFonts w:ascii="Arial" w:eastAsia="Arial" w:hAnsi="Arial" w:cs="Arial"/>
          <w:color w:val="000000"/>
        </w:rPr>
        <w:t xml:space="preserve">. Considera-se um </w:t>
      </w:r>
      <w:r w:rsidR="003706D7" w:rsidRPr="00BD0F05">
        <w:rPr>
          <w:rFonts w:ascii="Arial" w:eastAsia="Arial" w:hAnsi="Arial" w:cs="Arial"/>
          <w:color w:val="000000"/>
        </w:rPr>
        <w:t>aspecto positivo estes achados, pois valores mais baixos de ceod e CPOD evidenciam uma melhor condição de saúde bucal dos pa</w:t>
      </w:r>
      <w:r w:rsidRPr="00BD0F05">
        <w:rPr>
          <w:rFonts w:ascii="Arial" w:eastAsia="Arial" w:hAnsi="Arial" w:cs="Arial"/>
          <w:color w:val="000000"/>
        </w:rPr>
        <w:t>cien</w:t>
      </w:r>
      <w:r w:rsidR="003706D7" w:rsidRPr="00BD0F05">
        <w:rPr>
          <w:rFonts w:ascii="Arial" w:eastAsia="Arial" w:hAnsi="Arial" w:cs="Arial"/>
          <w:color w:val="000000"/>
        </w:rPr>
        <w:t xml:space="preserve">tes paraibanos, </w:t>
      </w:r>
      <w:r w:rsidR="00082339" w:rsidRPr="00BD0F05">
        <w:rPr>
          <w:rFonts w:ascii="Arial" w:eastAsia="Arial" w:hAnsi="Arial" w:cs="Arial"/>
          <w:color w:val="000000"/>
        </w:rPr>
        <w:t xml:space="preserve">favorecendo a um </w:t>
      </w:r>
      <w:r w:rsidR="00604C64" w:rsidRPr="00BD0F05">
        <w:rPr>
          <w:rFonts w:ascii="Arial" w:eastAsia="Arial" w:hAnsi="Arial" w:cs="Arial"/>
          <w:color w:val="000000"/>
        </w:rPr>
        <w:t>menor risco</w:t>
      </w:r>
      <w:r w:rsidRPr="00BD0F05">
        <w:rPr>
          <w:rFonts w:ascii="Arial" w:eastAsia="Arial" w:hAnsi="Arial" w:cs="Arial"/>
          <w:color w:val="000000"/>
        </w:rPr>
        <w:t xml:space="preserve"> </w:t>
      </w:r>
      <w:r w:rsidR="00604C64" w:rsidRPr="00BD0F05">
        <w:rPr>
          <w:rFonts w:ascii="Arial" w:eastAsia="Arial" w:hAnsi="Arial" w:cs="Arial"/>
          <w:color w:val="000000"/>
        </w:rPr>
        <w:t xml:space="preserve">de desenvolvimento de </w:t>
      </w:r>
      <w:r w:rsidRPr="00BD0F05">
        <w:rPr>
          <w:rFonts w:ascii="Arial" w:eastAsia="Arial" w:hAnsi="Arial" w:cs="Arial"/>
          <w:color w:val="000000"/>
        </w:rPr>
        <w:t xml:space="preserve">comorbidades orais. </w:t>
      </w:r>
    </w:p>
    <w:p w14:paraId="6EA1BFF2" w14:textId="6517B241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  <w:r w:rsidRPr="00BD0F05">
        <w:rPr>
          <w:rFonts w:ascii="Arial" w:eastAsia="Arial" w:hAnsi="Arial" w:cs="Arial"/>
        </w:rPr>
        <w:t xml:space="preserve">As condições de saúde bucal relatadas </w:t>
      </w:r>
      <w:r w:rsidR="00082339" w:rsidRPr="00BD0F05">
        <w:rPr>
          <w:rFonts w:ascii="Arial" w:eastAsia="Arial" w:hAnsi="Arial" w:cs="Arial"/>
        </w:rPr>
        <w:t xml:space="preserve">podem se constituir em fatores que impactem na </w:t>
      </w:r>
      <w:r w:rsidRPr="00BD0F05">
        <w:rPr>
          <w:rFonts w:ascii="Arial" w:eastAsia="Arial" w:hAnsi="Arial" w:cs="Arial"/>
        </w:rPr>
        <w:t>qualidade de vida destes pacientes, uma vez que, por exemplo, 72,1% da amostra estudada relata sentir necessidade de realizar um tratamento odontológico</w:t>
      </w:r>
      <w:r w:rsidR="00082339" w:rsidRPr="00BD0F05">
        <w:rPr>
          <w:rFonts w:ascii="Arial" w:eastAsia="Arial" w:hAnsi="Arial" w:cs="Arial"/>
        </w:rPr>
        <w:t>. P</w:t>
      </w:r>
      <w:r w:rsidRPr="00BD0F05">
        <w:rPr>
          <w:rFonts w:ascii="Arial" w:eastAsia="Arial" w:hAnsi="Arial" w:cs="Arial"/>
        </w:rPr>
        <w:t>orém</w:t>
      </w:r>
      <w:r w:rsidR="002C1984" w:rsidRPr="00BD0F05">
        <w:rPr>
          <w:rFonts w:ascii="Arial" w:eastAsia="Arial" w:hAnsi="Arial" w:cs="Arial"/>
        </w:rPr>
        <w:t>, apenas 18% destes pacientes</w:t>
      </w:r>
      <w:r w:rsidRPr="00BD0F05">
        <w:rPr>
          <w:rFonts w:ascii="Arial" w:eastAsia="Arial" w:hAnsi="Arial" w:cs="Arial"/>
        </w:rPr>
        <w:t xml:space="preserve"> dem</w:t>
      </w:r>
      <w:r w:rsidR="002C1984" w:rsidRPr="00BD0F05">
        <w:rPr>
          <w:rFonts w:ascii="Arial" w:eastAsia="Arial" w:hAnsi="Arial" w:cs="Arial"/>
        </w:rPr>
        <w:t xml:space="preserve">onstraram insatisfação quanto a </w:t>
      </w:r>
      <w:r w:rsidRPr="00BD0F05">
        <w:rPr>
          <w:rFonts w:ascii="Arial" w:eastAsia="Arial" w:hAnsi="Arial" w:cs="Arial"/>
        </w:rPr>
        <w:t>sua saúde bucal</w:t>
      </w:r>
      <w:r w:rsidR="00082339" w:rsidRPr="00BD0F05">
        <w:rPr>
          <w:rFonts w:ascii="Arial" w:eastAsia="Arial" w:hAnsi="Arial" w:cs="Arial"/>
        </w:rPr>
        <w:t xml:space="preserve">, apontando </w:t>
      </w:r>
      <w:r w:rsidRPr="00BD0F05">
        <w:rPr>
          <w:rFonts w:ascii="Arial" w:eastAsia="Arial" w:hAnsi="Arial" w:cs="Arial"/>
        </w:rPr>
        <w:t xml:space="preserve">que esta será a demanda de procura dos serviços odontológicos. </w:t>
      </w:r>
    </w:p>
    <w:p w14:paraId="08D6C363" w14:textId="77777777" w:rsidR="008D7C74" w:rsidRPr="00BD0F05" w:rsidRDefault="00912584" w:rsidP="00BD0F05">
      <w:pPr>
        <w:spacing w:line="360" w:lineRule="auto"/>
        <w:ind w:left="-15" w:firstLine="708"/>
        <w:jc w:val="both"/>
        <w:rPr>
          <w:rFonts w:ascii="Arial" w:eastAsia="Arial" w:hAnsi="Arial" w:cs="Arial"/>
        </w:rPr>
      </w:pPr>
      <w:bookmarkStart w:id="2" w:name="_1fob9te" w:colFirst="0" w:colLast="0"/>
      <w:bookmarkEnd w:id="2"/>
      <w:r w:rsidRPr="00BD0F05">
        <w:rPr>
          <w:rFonts w:ascii="Arial" w:eastAsia="Arial" w:hAnsi="Arial" w:cs="Arial"/>
        </w:rPr>
        <w:t>Em um estudo com 186 crianças, de 0 a 19 anos, atendidas na unidade de odontologia d</w:t>
      </w:r>
      <w:r w:rsidR="00D56093" w:rsidRPr="00BD0F05">
        <w:rPr>
          <w:rFonts w:ascii="Arial" w:eastAsia="Arial" w:hAnsi="Arial" w:cs="Arial"/>
        </w:rPr>
        <w:t>e um serviço na</w:t>
      </w:r>
      <w:r w:rsidRPr="00BD0F05">
        <w:rPr>
          <w:rFonts w:ascii="Arial" w:eastAsia="Arial" w:hAnsi="Arial" w:cs="Arial"/>
        </w:rPr>
        <w:t xml:space="preserve"> Universidade de São Paulo, os procedimentos odontológicos mais comuns foram tratamento restaurador, preventivo e remoção de focos infecciosos</w:t>
      </w:r>
      <w:r w:rsidR="00D56093" w:rsidRPr="00BD0F05">
        <w:rPr>
          <w:rFonts w:ascii="Arial" w:eastAsia="Arial" w:hAnsi="Arial" w:cs="Arial"/>
        </w:rPr>
        <w:t>. Estes achados corroboram os resultados do</w:t>
      </w:r>
      <w:r w:rsidR="00604C64" w:rsidRPr="00BD0F05">
        <w:rPr>
          <w:rFonts w:ascii="Arial" w:eastAsia="Arial" w:hAnsi="Arial" w:cs="Arial"/>
        </w:rPr>
        <w:t xml:space="preserve"> presente estudo</w:t>
      </w:r>
      <w:r w:rsidR="00D56093" w:rsidRPr="00BD0F05">
        <w:rPr>
          <w:rFonts w:ascii="Arial" w:eastAsia="Arial" w:hAnsi="Arial" w:cs="Arial"/>
        </w:rPr>
        <w:t>,</w:t>
      </w:r>
      <w:r w:rsidR="00604C64" w:rsidRPr="00BD0F05">
        <w:rPr>
          <w:rFonts w:ascii="Arial" w:eastAsia="Arial" w:hAnsi="Arial" w:cs="Arial"/>
        </w:rPr>
        <w:t xml:space="preserve"> </w:t>
      </w:r>
      <w:r w:rsidR="00D56093" w:rsidRPr="00BD0F05">
        <w:rPr>
          <w:rFonts w:ascii="Arial" w:eastAsia="Arial" w:hAnsi="Arial" w:cs="Arial"/>
        </w:rPr>
        <w:t xml:space="preserve">o qual </w:t>
      </w:r>
      <w:r w:rsidR="00604C64" w:rsidRPr="00BD0F05">
        <w:rPr>
          <w:rFonts w:ascii="Arial" w:eastAsia="Arial" w:hAnsi="Arial" w:cs="Arial"/>
        </w:rPr>
        <w:t>apontou que a maioria dos pacientes compareceram a consultas odontológicas para realizarem revisões e tratamentos restauradores</w:t>
      </w:r>
      <w:r w:rsidR="00B36038" w:rsidRPr="00BD0F05">
        <w:rPr>
          <w:rFonts w:ascii="Arial" w:eastAsia="Arial" w:hAnsi="Arial" w:cs="Arial"/>
        </w:rPr>
        <w:t>. A realidade paraibana, porém, ainda não apresenta percentuais expressivos de pacientes que procuram a assistência com fins de</w:t>
      </w:r>
      <w:r w:rsidR="00723BB4" w:rsidRPr="00BD0F05">
        <w:rPr>
          <w:rFonts w:ascii="Arial" w:eastAsia="Arial" w:hAnsi="Arial" w:cs="Arial"/>
        </w:rPr>
        <w:t xml:space="preserve"> prevenção. Sugere-se </w:t>
      </w:r>
      <w:r w:rsidR="00B36038" w:rsidRPr="00BD0F05">
        <w:rPr>
          <w:rFonts w:ascii="Arial" w:eastAsia="Arial" w:hAnsi="Arial" w:cs="Arial"/>
        </w:rPr>
        <w:t xml:space="preserve">que ações preventivas sejam </w:t>
      </w:r>
      <w:r w:rsidR="00723BB4" w:rsidRPr="00BD0F05">
        <w:rPr>
          <w:rFonts w:ascii="Arial" w:eastAsia="Arial" w:hAnsi="Arial" w:cs="Arial"/>
        </w:rPr>
        <w:t xml:space="preserve">desenvolvidas </w:t>
      </w:r>
      <w:r w:rsidR="00B36038" w:rsidRPr="00BD0F05">
        <w:rPr>
          <w:rFonts w:ascii="Arial" w:eastAsia="Arial" w:hAnsi="Arial" w:cs="Arial"/>
        </w:rPr>
        <w:t>pela equipe como prioridade nos planejamentos futuros</w:t>
      </w:r>
      <w:r w:rsidR="008D7C74" w:rsidRPr="00BD0F05">
        <w:rPr>
          <w:rFonts w:ascii="Arial" w:eastAsia="Arial" w:hAnsi="Arial" w:cs="Arial"/>
          <w:vertAlign w:val="superscript"/>
        </w:rPr>
        <w:t>12</w:t>
      </w:r>
      <w:r w:rsidRPr="00BD0F05">
        <w:rPr>
          <w:rFonts w:ascii="Arial" w:eastAsia="Arial" w:hAnsi="Arial" w:cs="Arial"/>
        </w:rPr>
        <w:t>.</w:t>
      </w:r>
    </w:p>
    <w:p w14:paraId="0FEC4B72" w14:textId="2CE57535" w:rsidR="00453DA5" w:rsidRPr="00BD0F05" w:rsidRDefault="00715E11" w:rsidP="00BD0F05">
      <w:pPr>
        <w:spacing w:line="360" w:lineRule="auto"/>
        <w:ind w:left="-15"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Em relação a este aspecto, deve ser ressaltado que</w:t>
      </w:r>
      <w:r w:rsidR="00603553" w:rsidRPr="00BD0F05">
        <w:rPr>
          <w:rFonts w:ascii="Arial" w:eastAsia="Arial" w:hAnsi="Arial" w:cs="Arial"/>
        </w:rPr>
        <w:t>, quando o paciente apresenta saúde bucal desfavorável, há uma maior incidência de comorbidades orais durante a quimioter</w:t>
      </w:r>
      <w:r w:rsidR="008D7C74" w:rsidRPr="00BD0F05">
        <w:rPr>
          <w:rFonts w:ascii="Arial" w:eastAsia="Arial" w:hAnsi="Arial" w:cs="Arial"/>
        </w:rPr>
        <w:t>apia</w:t>
      </w:r>
      <w:r w:rsidR="008D7C74" w:rsidRPr="00BD0F05">
        <w:rPr>
          <w:rFonts w:ascii="Arial" w:eastAsia="Arial" w:hAnsi="Arial" w:cs="Arial"/>
          <w:vertAlign w:val="superscript"/>
        </w:rPr>
        <w:t>1</w:t>
      </w:r>
      <w:r w:rsidR="008D7C74" w:rsidRPr="00BD0F05">
        <w:rPr>
          <w:rFonts w:ascii="Arial" w:eastAsia="Arial" w:hAnsi="Arial" w:cs="Arial"/>
          <w:vertAlign w:val="subscript"/>
        </w:rPr>
        <w:t>.</w:t>
      </w:r>
      <w:r w:rsidR="008D7C74" w:rsidRPr="00BD0F05">
        <w:rPr>
          <w:rFonts w:ascii="Arial" w:eastAsia="Arial" w:hAnsi="Arial" w:cs="Arial"/>
        </w:rPr>
        <w:t xml:space="preserve"> </w:t>
      </w:r>
      <w:r w:rsidR="00912584" w:rsidRPr="00BD0F05">
        <w:rPr>
          <w:rFonts w:ascii="Arial" w:eastAsia="Arial" w:hAnsi="Arial" w:cs="Arial"/>
        </w:rPr>
        <w:t>De fato, a condição de saúde oral inadequada</w:t>
      </w:r>
      <w:r w:rsidR="00F102F2" w:rsidRPr="00BD0F05">
        <w:rPr>
          <w:rFonts w:ascii="Arial" w:eastAsia="Arial" w:hAnsi="Arial" w:cs="Arial"/>
        </w:rPr>
        <w:t xml:space="preserve"> desencadeia prejuízo na fonação, nutrição, e representa risco de sepse; culminando em dificuldades para a </w:t>
      </w:r>
      <w:r w:rsidR="00912584" w:rsidRPr="00BD0F05">
        <w:rPr>
          <w:rFonts w:ascii="Arial" w:eastAsia="Arial" w:hAnsi="Arial" w:cs="Arial"/>
        </w:rPr>
        <w:t xml:space="preserve">recuperação da saúde </w:t>
      </w:r>
      <w:r w:rsidR="00F102F2" w:rsidRPr="00BD0F05">
        <w:rPr>
          <w:rFonts w:ascii="Arial" w:eastAsia="Arial" w:hAnsi="Arial" w:cs="Arial"/>
        </w:rPr>
        <w:t>dos pacientes. D</w:t>
      </w:r>
      <w:r w:rsidR="00912584" w:rsidRPr="00BD0F05">
        <w:rPr>
          <w:rFonts w:ascii="Arial" w:eastAsia="Arial" w:hAnsi="Arial" w:cs="Arial"/>
        </w:rPr>
        <w:t>esta forma, os dados encontrados no Hospital Laureano são preocupantes, uma vez que a concepção de saúde bucal dos pacientes e cuidadores ainda é pouco baseada em orientação e vigilância profissional, uma vez que os pacientes infantis com neoplasias apresentam risco elevado de desenvolver complicações estomatológicas devido às condições de saúde e de higiene bucal defici</w:t>
      </w:r>
      <w:r w:rsidR="008D7C74" w:rsidRPr="00BD0F05">
        <w:rPr>
          <w:rFonts w:ascii="Arial" w:eastAsia="Arial" w:hAnsi="Arial" w:cs="Arial"/>
        </w:rPr>
        <w:t>ente</w:t>
      </w:r>
      <w:r w:rsidR="008D7C74" w:rsidRPr="00BD0F05">
        <w:rPr>
          <w:rFonts w:ascii="Arial" w:eastAsia="Arial" w:hAnsi="Arial" w:cs="Arial"/>
          <w:vertAlign w:val="superscript"/>
        </w:rPr>
        <w:t>19</w:t>
      </w:r>
      <w:r w:rsidR="00912584" w:rsidRPr="00BD0F05">
        <w:rPr>
          <w:rFonts w:ascii="Arial" w:eastAsia="Arial" w:hAnsi="Arial" w:cs="Arial"/>
        </w:rPr>
        <w:t xml:space="preserve">. </w:t>
      </w:r>
    </w:p>
    <w:p w14:paraId="77170783" w14:textId="06424A96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O cirurgião dentista desempenha papel importante no acompanhamento</w:t>
      </w:r>
      <w:r w:rsidR="00F102F2" w:rsidRPr="00BD0F05">
        <w:rPr>
          <w:rFonts w:ascii="Arial" w:eastAsia="Arial" w:hAnsi="Arial" w:cs="Arial"/>
        </w:rPr>
        <w:t xml:space="preserve"> dos pacientes com câncer, </w:t>
      </w:r>
      <w:r w:rsidRPr="00BD0F05">
        <w:rPr>
          <w:rFonts w:ascii="Arial" w:eastAsia="Arial" w:hAnsi="Arial" w:cs="Arial"/>
        </w:rPr>
        <w:t>deve</w:t>
      </w:r>
      <w:r w:rsidR="00F102F2" w:rsidRPr="00BD0F05">
        <w:rPr>
          <w:rFonts w:ascii="Arial" w:eastAsia="Arial" w:hAnsi="Arial" w:cs="Arial"/>
        </w:rPr>
        <w:t>ndo</w:t>
      </w:r>
      <w:r w:rsidRPr="00BD0F05">
        <w:rPr>
          <w:rFonts w:ascii="Arial" w:eastAsia="Arial" w:hAnsi="Arial" w:cs="Arial"/>
        </w:rPr>
        <w:t xml:space="preserve"> fornecer informações aos pais ou responsáveis sobre os aspectos deletérios da doença, seu tratamento e impacto na cavidade bucal e seus ane</w:t>
      </w:r>
      <w:r w:rsidR="00011F62" w:rsidRPr="00BD0F05">
        <w:rPr>
          <w:rFonts w:ascii="Arial" w:eastAsia="Arial" w:hAnsi="Arial" w:cs="Arial"/>
        </w:rPr>
        <w:t xml:space="preserve">xos, educar os pacientes sobre a urgência de uma </w:t>
      </w:r>
      <w:r w:rsidRPr="00BD0F05">
        <w:rPr>
          <w:rFonts w:ascii="Arial" w:eastAsia="Arial" w:hAnsi="Arial" w:cs="Arial"/>
        </w:rPr>
        <w:t>higiene bucal</w:t>
      </w:r>
      <w:r w:rsidR="00011F62" w:rsidRPr="00BD0F05">
        <w:rPr>
          <w:rFonts w:ascii="Arial" w:eastAsia="Arial" w:hAnsi="Arial" w:cs="Arial"/>
        </w:rPr>
        <w:t xml:space="preserve"> bem feita</w:t>
      </w:r>
      <w:r w:rsidRPr="00BD0F05">
        <w:rPr>
          <w:rFonts w:ascii="Arial" w:eastAsia="Arial" w:hAnsi="Arial" w:cs="Arial"/>
        </w:rPr>
        <w:t xml:space="preserve"> e promover tratamento odontológico antes das terapias propostas com objetivo de minimizar as complicações</w:t>
      </w:r>
      <w:r w:rsidR="008D7C74" w:rsidRPr="00BD0F05">
        <w:rPr>
          <w:rFonts w:ascii="Arial" w:eastAsia="Arial" w:hAnsi="Arial" w:cs="Arial"/>
          <w:vertAlign w:val="superscript"/>
        </w:rPr>
        <w:t>20</w:t>
      </w:r>
      <w:r w:rsidRPr="00BD0F05">
        <w:rPr>
          <w:rFonts w:ascii="Arial" w:eastAsia="Arial" w:hAnsi="Arial" w:cs="Arial"/>
        </w:rPr>
        <w:t xml:space="preserve">. Apesar da importância da atuação do dentista, verifica-se um considerável percentual de </w:t>
      </w:r>
      <w:r w:rsidRPr="00BD0F05">
        <w:rPr>
          <w:rFonts w:ascii="Arial" w:eastAsia="Arial" w:hAnsi="Arial" w:cs="Arial"/>
        </w:rPr>
        <w:lastRenderedPageBreak/>
        <w:t>pacientes que nunca foram ao dentista (23%), desconhecendo a importância da integração entre tratamento antineoplásico e assistência odontológica. Percebe-se</w:t>
      </w:r>
      <w:r w:rsidR="00C31A95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ainda</w:t>
      </w:r>
      <w:r w:rsidR="00C31A95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que em relação à orientação sobre dieta, fator importante no processo das doenças cárie e periodontal, mais da metade </w:t>
      </w:r>
      <w:r w:rsidR="00005BF0" w:rsidRPr="00BD0F05">
        <w:rPr>
          <w:rFonts w:ascii="Arial" w:eastAsia="Arial" w:hAnsi="Arial" w:cs="Arial"/>
        </w:rPr>
        <w:t>dos pacientes oncopediátricos</w:t>
      </w:r>
      <w:r w:rsidRPr="00BD0F05">
        <w:rPr>
          <w:rFonts w:ascii="Arial" w:eastAsia="Arial" w:hAnsi="Arial" w:cs="Arial"/>
        </w:rPr>
        <w:t xml:space="preserve"> (57,4%) relatam nunca terem </w:t>
      </w:r>
      <w:r w:rsidR="00005BF0" w:rsidRPr="00BD0F05">
        <w:rPr>
          <w:rFonts w:ascii="Arial" w:eastAsia="Arial" w:hAnsi="Arial" w:cs="Arial"/>
        </w:rPr>
        <w:t>recebido informações</w:t>
      </w:r>
      <w:r w:rsidRPr="00BD0F05">
        <w:rPr>
          <w:rFonts w:ascii="Arial" w:eastAsia="Arial" w:hAnsi="Arial" w:cs="Arial"/>
        </w:rPr>
        <w:t xml:space="preserve"> sobre dieta. </w:t>
      </w:r>
    </w:p>
    <w:p w14:paraId="49882825" w14:textId="079B7D27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</w:rPr>
        <w:t xml:space="preserve">A equipe de odontologia precisa estar atenta em garantir que sejam </w:t>
      </w:r>
      <w:r w:rsidR="006F455A" w:rsidRPr="00BD0F05">
        <w:rPr>
          <w:rFonts w:ascii="Arial" w:eastAsia="Arial" w:hAnsi="Arial" w:cs="Arial"/>
        </w:rPr>
        <w:t>fornecidas</w:t>
      </w:r>
      <w:r w:rsidRPr="00BD0F05">
        <w:rPr>
          <w:rFonts w:ascii="Arial" w:eastAsia="Arial" w:hAnsi="Arial" w:cs="Arial"/>
        </w:rPr>
        <w:t xml:space="preserve"> todas as orientações necessárias aos pacientes, tanto sobre hábitos de higienização quanto de alimentação. Em situações ideais, todos os pacientes precisariam receber estas informações antes do protocolo antineoplásíco ser instituído, a fim de protagonizarem o cuidado com a sua saúde bucal. Entende-se, pois, que a falta de vigilância do paciente e do cuidador com relação à saúde bucal, constituem-se </w:t>
      </w:r>
      <w:r w:rsidR="006F455A" w:rsidRPr="00BD0F05">
        <w:rPr>
          <w:rFonts w:ascii="Arial" w:eastAsia="Arial" w:hAnsi="Arial" w:cs="Arial"/>
        </w:rPr>
        <w:t>em</w:t>
      </w:r>
      <w:r w:rsidRPr="00BD0F05">
        <w:rPr>
          <w:rFonts w:ascii="Arial" w:eastAsia="Arial" w:hAnsi="Arial" w:cs="Arial"/>
        </w:rPr>
        <w:t xml:space="preserve"> fator de risco para o agravamento de lesões orais, uma vez que não são percebid</w:t>
      </w:r>
      <w:r w:rsidR="008D7C74" w:rsidRPr="00BD0F05">
        <w:rPr>
          <w:rFonts w:ascii="Arial" w:eastAsia="Arial" w:hAnsi="Arial" w:cs="Arial"/>
        </w:rPr>
        <w:t>as em seus estágios mais leves</w:t>
      </w:r>
      <w:r w:rsidR="008D7C74" w:rsidRPr="00BD0F05">
        <w:rPr>
          <w:rFonts w:ascii="Arial" w:eastAsia="Arial" w:hAnsi="Arial" w:cs="Arial"/>
          <w:vertAlign w:val="superscript"/>
        </w:rPr>
        <w:t>21</w:t>
      </w:r>
      <w:r w:rsidRPr="00BD0F05">
        <w:rPr>
          <w:rFonts w:ascii="Arial" w:eastAsia="Arial" w:hAnsi="Arial" w:cs="Arial"/>
          <w:color w:val="000000"/>
        </w:rPr>
        <w:t>.</w:t>
      </w:r>
    </w:p>
    <w:p w14:paraId="07790184" w14:textId="75AA9C34" w:rsidR="00453DA5" w:rsidRPr="00BD0F05" w:rsidRDefault="006F455A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Fragilidades na</w:t>
      </w:r>
      <w:r w:rsidR="00912584" w:rsidRPr="00BD0F05">
        <w:rPr>
          <w:rFonts w:ascii="Arial" w:eastAsia="Arial" w:hAnsi="Arial" w:cs="Arial"/>
        </w:rPr>
        <w:t xml:space="preserve"> participação da odontologia na assistência multiprofissional a pacientes onco</w:t>
      </w:r>
      <w:r w:rsidRPr="00BD0F05">
        <w:rPr>
          <w:rFonts w:ascii="Arial" w:eastAsia="Arial" w:hAnsi="Arial" w:cs="Arial"/>
        </w:rPr>
        <w:t>pediátricos pode ser atribuída à</w:t>
      </w:r>
      <w:r w:rsidR="00912584" w:rsidRPr="00BD0F05">
        <w:rPr>
          <w:rFonts w:ascii="Arial" w:eastAsia="Arial" w:hAnsi="Arial" w:cs="Arial"/>
        </w:rPr>
        <w:t xml:space="preserve"> falta de acesso dos</w:t>
      </w:r>
      <w:r w:rsidRPr="00BD0F05">
        <w:rPr>
          <w:rFonts w:ascii="Arial" w:eastAsia="Arial" w:hAnsi="Arial" w:cs="Arial"/>
        </w:rPr>
        <w:t xml:space="preserve"> mesmos ao serviço de saúde ou a</w:t>
      </w:r>
      <w:r w:rsidR="00912584" w:rsidRPr="00BD0F05">
        <w:rPr>
          <w:rFonts w:ascii="Arial" w:eastAsia="Arial" w:hAnsi="Arial" w:cs="Arial"/>
        </w:rPr>
        <w:t xml:space="preserve"> sua fal</w:t>
      </w:r>
      <w:r w:rsidR="008D7C74" w:rsidRPr="00BD0F05">
        <w:rPr>
          <w:rFonts w:ascii="Arial" w:eastAsia="Arial" w:hAnsi="Arial" w:cs="Arial"/>
        </w:rPr>
        <w:t>ta de instrução</w:t>
      </w:r>
      <w:r w:rsidR="008D7C74" w:rsidRPr="00BD0F05">
        <w:rPr>
          <w:rFonts w:ascii="Arial" w:eastAsia="Arial" w:hAnsi="Arial" w:cs="Arial"/>
          <w:vertAlign w:val="superscript"/>
        </w:rPr>
        <w:t>22</w:t>
      </w:r>
      <w:r w:rsidR="00912584" w:rsidRPr="00BD0F05">
        <w:rPr>
          <w:rFonts w:ascii="Arial" w:eastAsia="Arial" w:hAnsi="Arial" w:cs="Arial"/>
        </w:rPr>
        <w:t>. Uma vez que</w:t>
      </w:r>
      <w:r w:rsidRPr="00BD0F05">
        <w:rPr>
          <w:rFonts w:ascii="Arial" w:eastAsia="Arial" w:hAnsi="Arial" w:cs="Arial"/>
        </w:rPr>
        <w:t>,</w:t>
      </w:r>
      <w:r w:rsidR="00912584" w:rsidRPr="00BD0F05">
        <w:rPr>
          <w:rFonts w:ascii="Arial" w:eastAsia="Arial" w:hAnsi="Arial" w:cs="Arial"/>
        </w:rPr>
        <w:t xml:space="preserve"> mediante este estudo, constatou-se que os pacientes têm </w:t>
      </w:r>
      <w:r w:rsidRPr="00BD0F05">
        <w:rPr>
          <w:rFonts w:ascii="Arial" w:eastAsia="Arial" w:hAnsi="Arial" w:cs="Arial"/>
        </w:rPr>
        <w:t xml:space="preserve">facilidade de </w:t>
      </w:r>
      <w:r w:rsidR="00912584" w:rsidRPr="00BD0F05">
        <w:rPr>
          <w:rFonts w:ascii="Arial" w:eastAsia="Arial" w:hAnsi="Arial" w:cs="Arial"/>
        </w:rPr>
        <w:t>acesso ao hospital, ainda que morem a quilômetros de distância, depreende-se que é ne</w:t>
      </w:r>
      <w:r w:rsidR="005451DB" w:rsidRPr="00BD0F05">
        <w:rPr>
          <w:rFonts w:ascii="Arial" w:eastAsia="Arial" w:hAnsi="Arial" w:cs="Arial"/>
        </w:rPr>
        <w:t xml:space="preserve">cessário </w:t>
      </w:r>
      <w:r w:rsidR="00912584" w:rsidRPr="00BD0F05">
        <w:rPr>
          <w:rFonts w:ascii="Arial" w:eastAsia="Arial" w:hAnsi="Arial" w:cs="Arial"/>
        </w:rPr>
        <w:t>instrução</w:t>
      </w:r>
      <w:r w:rsidR="00E511CD" w:rsidRPr="00BD0F05">
        <w:rPr>
          <w:rFonts w:ascii="Arial" w:eastAsia="Arial" w:hAnsi="Arial" w:cs="Arial"/>
        </w:rPr>
        <w:t xml:space="preserve"> de higiene oral</w:t>
      </w:r>
      <w:r w:rsidR="005451DB" w:rsidRPr="00BD0F05">
        <w:rPr>
          <w:rFonts w:ascii="Arial" w:eastAsia="Arial" w:hAnsi="Arial" w:cs="Arial"/>
        </w:rPr>
        <w:t xml:space="preserve"> convincente e efetiva a sim de que seja</w:t>
      </w:r>
      <w:r w:rsidR="00E511CD" w:rsidRPr="00BD0F05">
        <w:rPr>
          <w:rFonts w:ascii="Arial" w:eastAsia="Arial" w:hAnsi="Arial" w:cs="Arial"/>
        </w:rPr>
        <w:t xml:space="preserve"> realizada no dia a dia pela</w:t>
      </w:r>
      <w:r w:rsidR="005451DB" w:rsidRPr="00BD0F05">
        <w:rPr>
          <w:rFonts w:ascii="Arial" w:eastAsia="Arial" w:hAnsi="Arial" w:cs="Arial"/>
        </w:rPr>
        <w:t>s</w:t>
      </w:r>
      <w:r w:rsidR="00E511CD" w:rsidRPr="00BD0F05">
        <w:rPr>
          <w:rFonts w:ascii="Arial" w:eastAsia="Arial" w:hAnsi="Arial" w:cs="Arial"/>
        </w:rPr>
        <w:t xml:space="preserve"> família</w:t>
      </w:r>
      <w:r w:rsidR="005451DB" w:rsidRPr="00BD0F05">
        <w:rPr>
          <w:rFonts w:ascii="Arial" w:eastAsia="Arial" w:hAnsi="Arial" w:cs="Arial"/>
        </w:rPr>
        <w:t>s em suas casas</w:t>
      </w:r>
      <w:r w:rsidR="00912584" w:rsidRPr="00BD0F05">
        <w:rPr>
          <w:rFonts w:ascii="Arial" w:eastAsia="Arial" w:hAnsi="Arial" w:cs="Arial"/>
        </w:rPr>
        <w:t xml:space="preserve">, realização de busca ativa dos pacientes internos ou não, pactuação com os demais profissionais responsáveis por seu atendimento, a fim de garantir o referenciamento dos mesmos para a avaliação da sua condição bucal, preferencialmente antes do início do tratamento e vigilância durante o mesmo. </w:t>
      </w:r>
    </w:p>
    <w:p w14:paraId="483BD1E9" w14:textId="423458CF" w:rsidR="00453DA5" w:rsidRPr="00BD0F05" w:rsidRDefault="00912584" w:rsidP="00BD0F0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Um dado relevante levantado pelas entrevistas </w:t>
      </w:r>
      <w:r w:rsidR="001A0381" w:rsidRPr="00BD0F05">
        <w:rPr>
          <w:rFonts w:ascii="Arial" w:eastAsia="Arial" w:hAnsi="Arial" w:cs="Arial"/>
        </w:rPr>
        <w:t>com os</w:t>
      </w:r>
      <w:r w:rsidRPr="00BD0F05">
        <w:rPr>
          <w:rFonts w:ascii="Arial" w:eastAsia="Arial" w:hAnsi="Arial" w:cs="Arial"/>
        </w:rPr>
        <w:t xml:space="preserve"> pacientes</w:t>
      </w:r>
      <w:r w:rsidR="001A0381" w:rsidRPr="00BD0F05">
        <w:rPr>
          <w:rFonts w:ascii="Arial" w:eastAsia="Arial" w:hAnsi="Arial" w:cs="Arial"/>
        </w:rPr>
        <w:t xml:space="preserve"> -</w:t>
      </w:r>
      <w:r w:rsidRPr="00BD0F05">
        <w:rPr>
          <w:rFonts w:ascii="Arial" w:eastAsia="Arial" w:hAnsi="Arial" w:cs="Arial"/>
        </w:rPr>
        <w:t xml:space="preserve"> e contraditório</w:t>
      </w:r>
      <w:r w:rsidR="001A0381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é que</w:t>
      </w:r>
      <w:r w:rsidR="001A0381" w:rsidRPr="00BD0F05">
        <w:rPr>
          <w:rFonts w:ascii="Arial" w:eastAsia="Arial" w:hAnsi="Arial" w:cs="Arial"/>
        </w:rPr>
        <w:t>, apesar da facilidade de</w:t>
      </w:r>
      <w:r w:rsidRPr="00BD0F05">
        <w:rPr>
          <w:rFonts w:ascii="Arial" w:eastAsia="Arial" w:hAnsi="Arial" w:cs="Arial"/>
        </w:rPr>
        <w:t xml:space="preserve"> acesso ao serviço médico de alta complexidade, os pacientes</w:t>
      </w:r>
      <w:r w:rsidR="001A0381" w:rsidRPr="00BD0F05">
        <w:rPr>
          <w:rFonts w:ascii="Arial" w:eastAsia="Arial" w:hAnsi="Arial" w:cs="Arial"/>
        </w:rPr>
        <w:t>/cuidadores referiram</w:t>
      </w:r>
      <w:r w:rsidRPr="00BD0F05">
        <w:rPr>
          <w:rFonts w:ascii="Arial" w:eastAsia="Arial" w:hAnsi="Arial" w:cs="Arial"/>
        </w:rPr>
        <w:t xml:space="preserve"> dificuldades </w:t>
      </w:r>
      <w:r w:rsidR="001A0381" w:rsidRPr="00BD0F05">
        <w:rPr>
          <w:rFonts w:ascii="Arial" w:eastAsia="Arial" w:hAnsi="Arial" w:cs="Arial"/>
        </w:rPr>
        <w:t>no</w:t>
      </w:r>
      <w:r w:rsidRPr="00BD0F05">
        <w:rPr>
          <w:rFonts w:ascii="Arial" w:eastAsia="Arial" w:hAnsi="Arial" w:cs="Arial"/>
        </w:rPr>
        <w:t xml:space="preserve"> acesso à atenção básica. Isto constitui-se como um problema que precisa ser superado uma vez que esta é a porta de entrada do serviço e de onde são referenciados os pacientes para tratamentos mais complexos; a dificuldade de acesso implica não só em retardo no diagnóstico, mas dificuldade na vigilância profissional em saúde aos paciente</w:t>
      </w:r>
      <w:r w:rsidR="001A0381" w:rsidRPr="00BD0F05">
        <w:rPr>
          <w:rFonts w:ascii="Arial" w:eastAsia="Arial" w:hAnsi="Arial" w:cs="Arial"/>
        </w:rPr>
        <w:t>s quando os mesmos retornam a</w:t>
      </w:r>
      <w:r w:rsidRPr="00BD0F05">
        <w:rPr>
          <w:rFonts w:ascii="Arial" w:eastAsia="Arial" w:hAnsi="Arial" w:cs="Arial"/>
        </w:rPr>
        <w:t>s suas cidades de origem</w:t>
      </w:r>
      <w:r w:rsidR="008D7C74" w:rsidRPr="00BD0F05">
        <w:rPr>
          <w:rFonts w:ascii="Arial" w:eastAsia="Arial" w:hAnsi="Arial" w:cs="Arial"/>
          <w:vertAlign w:val="superscript"/>
        </w:rPr>
        <w:t>23</w:t>
      </w:r>
      <w:r w:rsidRPr="00BD0F05">
        <w:rPr>
          <w:rFonts w:ascii="Arial" w:eastAsia="Arial" w:hAnsi="Arial" w:cs="Arial"/>
        </w:rPr>
        <w:t xml:space="preserve">, uma vez que constatou-se que a grande maioria </w:t>
      </w:r>
      <w:r w:rsidR="001A0381" w:rsidRPr="00BD0F05">
        <w:rPr>
          <w:rFonts w:ascii="Arial" w:eastAsia="Arial" w:hAnsi="Arial" w:cs="Arial"/>
        </w:rPr>
        <w:t>das crianças e adolescentes</w:t>
      </w:r>
      <w:r w:rsidRPr="00BD0F05">
        <w:rPr>
          <w:rFonts w:ascii="Arial" w:eastAsia="Arial" w:hAnsi="Arial" w:cs="Arial"/>
        </w:rPr>
        <w:t xml:space="preserve"> não são oriundos da cidade de João Pessoa </w:t>
      </w:r>
    </w:p>
    <w:p w14:paraId="39F0B0E3" w14:textId="490B3BFA" w:rsidR="00912584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 </w:t>
      </w:r>
      <w:r w:rsidRPr="00BD0F05">
        <w:rPr>
          <w:rFonts w:ascii="Arial" w:eastAsia="Arial" w:hAnsi="Arial" w:cs="Arial"/>
        </w:rPr>
        <w:tab/>
        <w:t>Est</w:t>
      </w:r>
      <w:r w:rsidR="00BB1C74" w:rsidRPr="00BD0F05">
        <w:rPr>
          <w:rFonts w:ascii="Arial" w:eastAsia="Arial" w:hAnsi="Arial" w:cs="Arial"/>
        </w:rPr>
        <w:t>e cenário</w:t>
      </w:r>
      <w:r w:rsidRPr="00BD0F05">
        <w:rPr>
          <w:rFonts w:ascii="Arial" w:eastAsia="Arial" w:hAnsi="Arial" w:cs="Arial"/>
        </w:rPr>
        <w:t xml:space="preserve"> reflete diretamente na saúde bucal dos pacientes durante o tratamento</w:t>
      </w:r>
      <w:r w:rsidR="00BB1C74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e também no momento em que são admitidos no Hospital para diagnóstico</w:t>
      </w:r>
      <w:r w:rsidR="00BB1C74" w:rsidRPr="00BD0F05">
        <w:rPr>
          <w:rFonts w:ascii="Arial" w:eastAsia="Arial" w:hAnsi="Arial" w:cs="Arial"/>
        </w:rPr>
        <w:t>, tendo em vista que</w:t>
      </w:r>
      <w:r w:rsidRPr="00BD0F05">
        <w:rPr>
          <w:rFonts w:ascii="Arial" w:eastAsia="Arial" w:hAnsi="Arial" w:cs="Arial"/>
        </w:rPr>
        <w:t xml:space="preserve"> o percentual de pacientes que nunca foram a um dentista é </w:t>
      </w:r>
      <w:r w:rsidR="00BB1C74" w:rsidRPr="00BD0F05">
        <w:rPr>
          <w:rFonts w:ascii="Arial" w:eastAsia="Arial" w:hAnsi="Arial" w:cs="Arial"/>
        </w:rPr>
        <w:t>expressivo (23%;</w:t>
      </w:r>
      <w:r w:rsidRPr="00BD0F05">
        <w:rPr>
          <w:rFonts w:ascii="Arial" w:eastAsia="Arial" w:hAnsi="Arial" w:cs="Arial"/>
        </w:rPr>
        <w:t xml:space="preserve"> n=14), o que implica diretamente n</w:t>
      </w:r>
      <w:r w:rsidR="005451DB" w:rsidRPr="00BD0F05">
        <w:rPr>
          <w:rFonts w:ascii="Arial" w:eastAsia="Arial" w:hAnsi="Arial" w:cs="Arial"/>
        </w:rPr>
        <w:t>a cooperação das crianças e adolescentes mediante a realização</w:t>
      </w:r>
      <w:r w:rsidRPr="00BD0F05">
        <w:rPr>
          <w:rFonts w:ascii="Arial" w:eastAsia="Arial" w:hAnsi="Arial" w:cs="Arial"/>
        </w:rPr>
        <w:t xml:space="preserve"> de intervenções odontológicas durante as terapias antineoplásicas. </w:t>
      </w:r>
    </w:p>
    <w:p w14:paraId="4BF7FCD5" w14:textId="77777777" w:rsidR="00E80066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ab/>
        <w:t xml:space="preserve">Além disso, </w:t>
      </w:r>
      <w:r w:rsidR="00E80066" w:rsidRPr="00BD0F05">
        <w:rPr>
          <w:rFonts w:ascii="Arial" w:eastAsia="Arial" w:hAnsi="Arial" w:cs="Arial"/>
        </w:rPr>
        <w:t>constatou-se</w:t>
      </w:r>
      <w:r w:rsidRPr="00BD0F05">
        <w:rPr>
          <w:rFonts w:ascii="Arial" w:eastAsia="Arial" w:hAnsi="Arial" w:cs="Arial"/>
        </w:rPr>
        <w:t xml:space="preserve"> que</w:t>
      </w:r>
      <w:r w:rsidR="00E80066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dos pacientes que já haviam se consultado com um dentista</w:t>
      </w:r>
      <w:r w:rsidR="00E80066" w:rsidRPr="00BD0F05">
        <w:rPr>
          <w:rFonts w:ascii="Arial" w:eastAsia="Arial" w:hAnsi="Arial" w:cs="Arial"/>
        </w:rPr>
        <w:t>,</w:t>
      </w:r>
      <w:r w:rsidRPr="00BD0F05">
        <w:rPr>
          <w:rFonts w:ascii="Arial" w:eastAsia="Arial" w:hAnsi="Arial" w:cs="Arial"/>
        </w:rPr>
        <w:t xml:space="preserve"> 41% (n=25) tiveram sua última consulta em consultório particular. Considerando que </w:t>
      </w:r>
      <w:r w:rsidR="00E80066" w:rsidRPr="00BD0F05">
        <w:rPr>
          <w:rFonts w:ascii="Arial" w:eastAsia="Arial" w:hAnsi="Arial" w:cs="Arial"/>
        </w:rPr>
        <w:lastRenderedPageBreak/>
        <w:t>eles</w:t>
      </w:r>
      <w:r w:rsidRPr="00BD0F05">
        <w:rPr>
          <w:rFonts w:ascii="Arial" w:eastAsia="Arial" w:hAnsi="Arial" w:cs="Arial"/>
        </w:rPr>
        <w:t xml:space="preserve"> são pacientes </w:t>
      </w:r>
      <w:r w:rsidR="00E80066" w:rsidRPr="00BD0F05">
        <w:rPr>
          <w:rFonts w:ascii="Arial" w:eastAsia="Arial" w:hAnsi="Arial" w:cs="Arial"/>
        </w:rPr>
        <w:t xml:space="preserve">em tratamento </w:t>
      </w:r>
      <w:r w:rsidRPr="00BD0F05">
        <w:rPr>
          <w:rFonts w:ascii="Arial" w:eastAsia="Arial" w:hAnsi="Arial" w:cs="Arial"/>
        </w:rPr>
        <w:t>pe</w:t>
      </w:r>
      <w:r w:rsidR="00E80066" w:rsidRPr="00BD0F05">
        <w:rPr>
          <w:rFonts w:ascii="Arial" w:eastAsia="Arial" w:hAnsi="Arial" w:cs="Arial"/>
        </w:rPr>
        <w:t>lo Sistema Único de Saúde (SUS)</w:t>
      </w:r>
      <w:r w:rsidRPr="00BD0F05">
        <w:rPr>
          <w:rFonts w:ascii="Arial" w:eastAsia="Arial" w:hAnsi="Arial" w:cs="Arial"/>
        </w:rPr>
        <w:t xml:space="preserve"> e</w:t>
      </w:r>
      <w:r w:rsidR="00E80066" w:rsidRPr="00BD0F05">
        <w:rPr>
          <w:rFonts w:ascii="Arial" w:eastAsia="Arial" w:hAnsi="Arial" w:cs="Arial"/>
        </w:rPr>
        <w:t xml:space="preserve">, em sua maioria, </w:t>
      </w:r>
      <w:r w:rsidRPr="00BD0F05">
        <w:rPr>
          <w:rFonts w:ascii="Arial" w:eastAsia="Arial" w:hAnsi="Arial" w:cs="Arial"/>
        </w:rPr>
        <w:t xml:space="preserve">de baixa renda, </w:t>
      </w:r>
      <w:r w:rsidR="00E80066" w:rsidRPr="00BD0F05">
        <w:rPr>
          <w:rFonts w:ascii="Arial" w:eastAsia="Arial" w:hAnsi="Arial" w:cs="Arial"/>
        </w:rPr>
        <w:t xml:space="preserve">se pode supor </w:t>
      </w:r>
      <w:r w:rsidRPr="00BD0F05">
        <w:rPr>
          <w:rFonts w:ascii="Arial" w:eastAsia="Arial" w:hAnsi="Arial" w:cs="Arial"/>
        </w:rPr>
        <w:t xml:space="preserve">que a procura por um dentista particular </w:t>
      </w:r>
      <w:r w:rsidR="00E80066" w:rsidRPr="00BD0F05">
        <w:rPr>
          <w:rFonts w:ascii="Arial" w:eastAsia="Arial" w:hAnsi="Arial" w:cs="Arial"/>
        </w:rPr>
        <w:t>surgiria</w:t>
      </w:r>
      <w:r w:rsidRPr="00BD0F05">
        <w:rPr>
          <w:rFonts w:ascii="Arial" w:eastAsia="Arial" w:hAnsi="Arial" w:cs="Arial"/>
        </w:rPr>
        <w:t xml:space="preserve"> de uma necessidade não suprida pelo serviço público. </w:t>
      </w:r>
    </w:p>
    <w:p w14:paraId="1B86CA93" w14:textId="77777777" w:rsidR="000F1B5B" w:rsidRDefault="00E80066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Desta forma, o presente estudo, ao avaliar as condições de saúde bucal, o acesso aos serviços odontológicos e analisar o cuidado em saúde bucal ofertado aos pacientes oncológicos pediátricos, aponta a necessidade de garantir a atenção em saúde bucal - e que ela seja resolutiva.  </w:t>
      </w:r>
    </w:p>
    <w:p w14:paraId="35F1C436" w14:textId="307F37A7" w:rsidR="00716497" w:rsidRPr="00BD0F05" w:rsidRDefault="00E80066" w:rsidP="00BD0F0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 xml:space="preserve">Nesta perspectiva, a possibilidade de crianças e adolescentes com câncer iniciarem o tratamento antineoplásico com suas demandas odontológicas resolvidas seria maior, favorecendo </w:t>
      </w:r>
      <w:r w:rsidR="00716497" w:rsidRPr="00BD0F05">
        <w:rPr>
          <w:rFonts w:ascii="Arial" w:eastAsia="Arial" w:hAnsi="Arial" w:cs="Arial"/>
          <w:color w:val="000000"/>
        </w:rPr>
        <w:t>a menor incidência</w:t>
      </w:r>
      <w:r w:rsidRPr="00BD0F05">
        <w:rPr>
          <w:rFonts w:ascii="Arial" w:eastAsia="Arial" w:hAnsi="Arial" w:cs="Arial"/>
          <w:color w:val="000000"/>
        </w:rPr>
        <w:t xml:space="preserve"> de comorbidades orais </w:t>
      </w:r>
      <w:r w:rsidR="00716497" w:rsidRPr="00BD0F05">
        <w:rPr>
          <w:rFonts w:ascii="Arial" w:eastAsia="Arial" w:hAnsi="Arial" w:cs="Arial"/>
          <w:color w:val="000000"/>
        </w:rPr>
        <w:t>decorrentes da terapia antineoplásica.</w:t>
      </w:r>
    </w:p>
    <w:p w14:paraId="61BEB4C0" w14:textId="5536EAB1" w:rsidR="00453DA5" w:rsidRPr="00BD0F05" w:rsidRDefault="00453DA5" w:rsidP="00BD0F05">
      <w:pPr>
        <w:spacing w:after="0" w:line="360" w:lineRule="auto"/>
        <w:jc w:val="both"/>
        <w:rPr>
          <w:rFonts w:ascii="Arial" w:eastAsia="Arial" w:hAnsi="Arial" w:cs="Arial"/>
        </w:rPr>
      </w:pPr>
    </w:p>
    <w:p w14:paraId="6C29241B" w14:textId="77777777" w:rsidR="00453DA5" w:rsidRPr="00BD0F05" w:rsidRDefault="00453DA5" w:rsidP="00BD0F05">
      <w:pPr>
        <w:spacing w:after="0" w:line="360" w:lineRule="auto"/>
        <w:jc w:val="both"/>
        <w:rPr>
          <w:rFonts w:ascii="Arial" w:eastAsia="Arial" w:hAnsi="Arial" w:cs="Arial"/>
        </w:rPr>
      </w:pPr>
    </w:p>
    <w:p w14:paraId="015B1167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>Conclusão</w:t>
      </w:r>
      <w:bookmarkStart w:id="3" w:name="_GoBack"/>
      <w:bookmarkEnd w:id="3"/>
    </w:p>
    <w:p w14:paraId="1DB75DFC" w14:textId="55FB690D" w:rsidR="00453DA5" w:rsidRPr="00BD0F05" w:rsidRDefault="00912584" w:rsidP="00BD0F05">
      <w:pPr>
        <w:spacing w:after="0" w:line="360" w:lineRule="auto"/>
        <w:ind w:firstLine="700"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Os pacientes oncopediátricos paraibanos apresentaram condição de saúde bucal </w:t>
      </w:r>
      <w:r w:rsidR="00402908" w:rsidRPr="00BD0F05">
        <w:rPr>
          <w:rFonts w:ascii="Arial" w:eastAsia="Arial" w:hAnsi="Arial" w:cs="Arial"/>
        </w:rPr>
        <w:t>satisfatória, com c</w:t>
      </w:r>
      <w:r w:rsidRPr="00BD0F05">
        <w:rPr>
          <w:rFonts w:ascii="Arial" w:eastAsia="Arial" w:hAnsi="Arial" w:cs="Arial"/>
        </w:rPr>
        <w:t xml:space="preserve">eod e CPOD médios de 2,8 e 1,7, respectivamente, </w:t>
      </w:r>
      <w:r w:rsidR="00402908" w:rsidRPr="00BD0F05">
        <w:rPr>
          <w:rFonts w:ascii="Arial" w:eastAsia="Arial" w:hAnsi="Arial" w:cs="Arial"/>
        </w:rPr>
        <w:t xml:space="preserve">prevalecendo a procura pelo </w:t>
      </w:r>
      <w:r w:rsidRPr="00BD0F05">
        <w:rPr>
          <w:rFonts w:ascii="Arial" w:eastAsia="Arial" w:hAnsi="Arial" w:cs="Arial"/>
        </w:rPr>
        <w:t xml:space="preserve">dentista </w:t>
      </w:r>
      <w:r w:rsidR="00402908" w:rsidRPr="00BD0F05">
        <w:rPr>
          <w:rFonts w:ascii="Arial" w:eastAsia="Arial" w:hAnsi="Arial" w:cs="Arial"/>
        </w:rPr>
        <w:t>diante de</w:t>
      </w:r>
      <w:r w:rsidRPr="00BD0F05">
        <w:rPr>
          <w:rFonts w:ascii="Arial" w:eastAsia="Arial" w:hAnsi="Arial" w:cs="Arial"/>
        </w:rPr>
        <w:t xml:space="preserve"> algum problema bucal</w:t>
      </w:r>
      <w:r w:rsidR="00402908" w:rsidRPr="00BD0F05">
        <w:rPr>
          <w:rFonts w:ascii="Arial" w:eastAsia="Arial" w:hAnsi="Arial" w:cs="Arial"/>
        </w:rPr>
        <w:t>.</w:t>
      </w:r>
      <w:r w:rsidRPr="00BD0F05">
        <w:rPr>
          <w:rFonts w:ascii="Arial" w:eastAsia="Arial" w:hAnsi="Arial" w:cs="Arial"/>
        </w:rPr>
        <w:t xml:space="preserve"> Constatou-se necessidade de maior orientação sobre hábitos alimentares e de higienização</w:t>
      </w:r>
      <w:r w:rsidR="00E409C6" w:rsidRPr="00BD0F05">
        <w:rPr>
          <w:rFonts w:ascii="Arial" w:eastAsia="Arial" w:hAnsi="Arial" w:cs="Arial"/>
        </w:rPr>
        <w:t>, encontrando-se</w:t>
      </w:r>
      <w:r w:rsidRPr="00BD0F05">
        <w:rPr>
          <w:rFonts w:ascii="Arial" w:eastAsia="Arial" w:hAnsi="Arial" w:cs="Arial"/>
        </w:rPr>
        <w:t xml:space="preserve"> a maioria </w:t>
      </w:r>
      <w:r w:rsidR="00E409C6" w:rsidRPr="00BD0F05">
        <w:rPr>
          <w:rFonts w:ascii="Arial" w:eastAsia="Arial" w:hAnsi="Arial" w:cs="Arial"/>
        </w:rPr>
        <w:t>das crianças e adolescentes</w:t>
      </w:r>
      <w:r w:rsidRPr="00BD0F05">
        <w:rPr>
          <w:rFonts w:ascii="Arial" w:eastAsia="Arial" w:hAnsi="Arial" w:cs="Arial"/>
        </w:rPr>
        <w:t xml:space="preserve"> </w:t>
      </w:r>
      <w:r w:rsidR="00E409C6" w:rsidRPr="00BD0F05">
        <w:rPr>
          <w:rFonts w:ascii="Arial" w:eastAsia="Arial" w:hAnsi="Arial" w:cs="Arial"/>
        </w:rPr>
        <w:t>satisfeitos</w:t>
      </w:r>
      <w:r w:rsidRPr="00BD0F05">
        <w:rPr>
          <w:rFonts w:ascii="Arial" w:eastAsia="Arial" w:hAnsi="Arial" w:cs="Arial"/>
        </w:rPr>
        <w:t xml:space="preserve"> com sua</w:t>
      </w:r>
      <w:r w:rsidR="00E409C6" w:rsidRPr="00BD0F05">
        <w:rPr>
          <w:rFonts w:ascii="Arial" w:eastAsia="Arial" w:hAnsi="Arial" w:cs="Arial"/>
        </w:rPr>
        <w:t xml:space="preserve"> condição dental</w:t>
      </w:r>
      <w:r w:rsidRPr="00BD0F05">
        <w:rPr>
          <w:rFonts w:ascii="Arial" w:eastAsia="Arial" w:hAnsi="Arial" w:cs="Arial"/>
        </w:rPr>
        <w:t xml:space="preserve">. </w:t>
      </w:r>
      <w:r w:rsidR="00E409C6" w:rsidRPr="00BD0F05">
        <w:rPr>
          <w:rFonts w:ascii="Arial" w:eastAsia="Arial" w:hAnsi="Arial" w:cs="Arial"/>
        </w:rPr>
        <w:t>Os</w:t>
      </w:r>
      <w:r w:rsidRPr="00BD0F05">
        <w:rPr>
          <w:rFonts w:ascii="Arial" w:eastAsia="Arial" w:hAnsi="Arial" w:cs="Arial"/>
        </w:rPr>
        <w:t xml:space="preserve"> pacientes</w:t>
      </w:r>
      <w:r w:rsidR="00E409C6" w:rsidRPr="00BD0F05">
        <w:rPr>
          <w:rFonts w:ascii="Arial" w:eastAsia="Arial" w:hAnsi="Arial" w:cs="Arial"/>
        </w:rPr>
        <w:t>/cuidadores</w:t>
      </w:r>
      <w:r w:rsidRPr="00BD0F05">
        <w:rPr>
          <w:rFonts w:ascii="Arial" w:eastAsia="Arial" w:hAnsi="Arial" w:cs="Arial"/>
        </w:rPr>
        <w:t xml:space="preserve"> referiram </w:t>
      </w:r>
      <w:r w:rsidR="00E409C6" w:rsidRPr="00BD0F05">
        <w:rPr>
          <w:rFonts w:ascii="Arial" w:eastAsia="Arial" w:hAnsi="Arial" w:cs="Arial"/>
        </w:rPr>
        <w:t xml:space="preserve">facilidade de acesso </w:t>
      </w:r>
      <w:r w:rsidR="0045680C" w:rsidRPr="00BD0F05">
        <w:rPr>
          <w:rFonts w:ascii="Arial" w:eastAsia="Arial" w:hAnsi="Arial" w:cs="Arial"/>
        </w:rPr>
        <w:t>ao hospital,</w:t>
      </w:r>
      <w:r w:rsidRPr="00BD0F05">
        <w:rPr>
          <w:rFonts w:ascii="Arial" w:eastAsia="Arial" w:hAnsi="Arial" w:cs="Arial"/>
        </w:rPr>
        <w:t xml:space="preserve"> porém</w:t>
      </w:r>
      <w:r w:rsidR="00E409C6" w:rsidRPr="00BD0F05">
        <w:rPr>
          <w:rFonts w:ascii="Arial" w:eastAsia="Arial" w:hAnsi="Arial" w:cs="Arial"/>
        </w:rPr>
        <w:t xml:space="preserve"> relataram dificuldades no acesso </w:t>
      </w:r>
      <w:r w:rsidRPr="00BD0F05">
        <w:rPr>
          <w:rFonts w:ascii="Arial" w:eastAsia="Arial" w:hAnsi="Arial" w:cs="Arial"/>
        </w:rPr>
        <w:t xml:space="preserve">à atenção básica. </w:t>
      </w:r>
    </w:p>
    <w:p w14:paraId="1E9D3D8E" w14:textId="77777777" w:rsidR="00453DA5" w:rsidRPr="00BD0F05" w:rsidRDefault="00453DA5" w:rsidP="00BD0F05">
      <w:pPr>
        <w:spacing w:after="0" w:line="360" w:lineRule="auto"/>
        <w:ind w:firstLine="700"/>
        <w:jc w:val="both"/>
        <w:rPr>
          <w:rFonts w:ascii="Arial" w:eastAsia="Arial" w:hAnsi="Arial" w:cs="Arial"/>
        </w:rPr>
      </w:pPr>
    </w:p>
    <w:p w14:paraId="114F27A0" w14:textId="77777777" w:rsidR="00453DA5" w:rsidRPr="00BD0F05" w:rsidRDefault="00912584" w:rsidP="00BD0F05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BD0F05">
        <w:rPr>
          <w:rFonts w:ascii="Arial" w:eastAsia="Arial" w:hAnsi="Arial" w:cs="Arial"/>
          <w:b/>
        </w:rPr>
        <w:t>Referências Bibliográficas:</w:t>
      </w:r>
    </w:p>
    <w:p w14:paraId="152925F5" w14:textId="77777777" w:rsidR="004C3601" w:rsidRPr="00BD0F05" w:rsidRDefault="004C3601" w:rsidP="00BD0F05">
      <w:pPr>
        <w:spacing w:after="0" w:line="360" w:lineRule="auto"/>
        <w:ind w:firstLine="768"/>
        <w:jc w:val="both"/>
        <w:rPr>
          <w:rFonts w:ascii="Arial" w:eastAsia="Arial" w:hAnsi="Arial" w:cs="Arial"/>
          <w:color w:val="000000"/>
        </w:rPr>
      </w:pPr>
      <w:bookmarkStart w:id="4" w:name="_2et92p0" w:colFirst="0" w:colLast="0"/>
      <w:bookmarkEnd w:id="4"/>
    </w:p>
    <w:p w14:paraId="559C85DF" w14:textId="70048485" w:rsidR="0055558C" w:rsidRPr="00BD0F05" w:rsidRDefault="004C3601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>Lopes IA, Nogueira DN, Lopes I</w:t>
      </w:r>
      <w:r w:rsidR="00912584" w:rsidRPr="00BD0F05">
        <w:rPr>
          <w:rFonts w:ascii="Arial" w:eastAsia="Arial" w:hAnsi="Arial" w:cs="Arial"/>
        </w:rPr>
        <w:t xml:space="preserve">A. Manifestações Orais Decorrentes da Quimioterapia em Crianças de um Centro de Tratamento Oncológico. </w:t>
      </w:r>
      <w:r w:rsidRPr="00BD0F05">
        <w:rPr>
          <w:rFonts w:ascii="Arial" w:eastAsia="Arial" w:hAnsi="Arial" w:cs="Arial"/>
        </w:rPr>
        <w:t>Pesquisa</w:t>
      </w:r>
      <w:r w:rsidR="00912584" w:rsidRPr="00BD0F05">
        <w:rPr>
          <w:rFonts w:ascii="Arial" w:eastAsia="Arial" w:hAnsi="Arial" w:cs="Arial"/>
        </w:rPr>
        <w:t xml:space="preserve"> Brasileira em Odontopediatria e Clínica Integrada</w:t>
      </w:r>
      <w:r w:rsidRPr="00BD0F05">
        <w:rPr>
          <w:rFonts w:ascii="Arial" w:eastAsia="Arial" w:hAnsi="Arial" w:cs="Arial"/>
        </w:rPr>
        <w:t xml:space="preserve"> 2012; 12(</w:t>
      </w:r>
      <w:r w:rsidR="00912584" w:rsidRPr="00BD0F05">
        <w:rPr>
          <w:rFonts w:ascii="Arial" w:eastAsia="Arial" w:hAnsi="Arial" w:cs="Arial"/>
        </w:rPr>
        <w:t>1</w:t>
      </w:r>
      <w:r w:rsidRPr="00BD0F05">
        <w:rPr>
          <w:rFonts w:ascii="Arial" w:eastAsia="Arial" w:hAnsi="Arial" w:cs="Arial"/>
        </w:rPr>
        <w:t>):</w:t>
      </w:r>
      <w:r w:rsidR="00912584" w:rsidRPr="00BD0F05">
        <w:rPr>
          <w:rFonts w:ascii="Arial" w:eastAsia="Arial" w:hAnsi="Arial" w:cs="Arial"/>
        </w:rPr>
        <w:t>113-119</w:t>
      </w:r>
    </w:p>
    <w:p w14:paraId="06E938EC" w14:textId="1B5D638E" w:rsidR="004C3601" w:rsidRPr="00BD0F05" w:rsidRDefault="0055558C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hAnsi="Arial" w:cs="Arial"/>
          <w:shd w:val="clear" w:color="auto" w:fill="FFFFFF"/>
        </w:rPr>
        <w:t xml:space="preserve">Velten DB, Zandonade E, Monteiro de Barros Miotto MH. Prevalence of oral manifestations in children and adolescents with cancer </w:t>
      </w:r>
      <w:r w:rsidRPr="00BD0F05">
        <w:rPr>
          <w:rFonts w:ascii="Arial" w:hAnsi="Arial" w:cs="Arial"/>
          <w:shd w:val="clear" w:color="auto" w:fill="FFFFFF"/>
          <w:lang w:val="en-US"/>
        </w:rPr>
        <w:t>submitted to chemotherapy. </w:t>
      </w:r>
      <w:r w:rsidRPr="00BD0F05">
        <w:rPr>
          <w:rFonts w:ascii="Arial" w:hAnsi="Arial" w:cs="Arial"/>
          <w:iCs/>
          <w:shd w:val="clear" w:color="auto" w:fill="FFFFFF"/>
        </w:rPr>
        <w:t>BMC Oral Health</w:t>
      </w:r>
      <w:r w:rsidRPr="00BD0F05">
        <w:rPr>
          <w:rFonts w:ascii="Arial" w:hAnsi="Arial" w:cs="Arial"/>
          <w:shd w:val="clear" w:color="auto" w:fill="FFFFFF"/>
        </w:rPr>
        <w:t xml:space="preserve">. 2017;17(1):49. </w:t>
      </w:r>
    </w:p>
    <w:p w14:paraId="362955AC" w14:textId="66325F36" w:rsidR="00486450" w:rsidRPr="00BD0F05" w:rsidRDefault="004C3601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Martin ACM, Caçador NP,Gaeti </w:t>
      </w:r>
      <w:r w:rsidR="00912584" w:rsidRPr="00BD0F05">
        <w:rPr>
          <w:rFonts w:ascii="Arial" w:eastAsia="Arial" w:hAnsi="Arial" w:cs="Arial"/>
        </w:rPr>
        <w:t>W</w:t>
      </w:r>
      <w:r w:rsidRPr="00BD0F05">
        <w:rPr>
          <w:rFonts w:ascii="Arial" w:eastAsia="Arial" w:hAnsi="Arial" w:cs="Arial"/>
        </w:rPr>
        <w:t>P.</w:t>
      </w:r>
      <w:r w:rsidR="00912584" w:rsidRPr="00BD0F05">
        <w:rPr>
          <w:rFonts w:ascii="Arial" w:eastAsia="Arial" w:hAnsi="Arial" w:cs="Arial"/>
        </w:rPr>
        <w:t xml:space="preserve"> Complicações orais da quimioterapia antineoplásica. Acta Scientiarum</w:t>
      </w:r>
      <w:r w:rsidRPr="00BD0F05">
        <w:rPr>
          <w:rFonts w:ascii="Arial" w:eastAsia="Arial" w:hAnsi="Arial" w:cs="Arial"/>
        </w:rPr>
        <w:t xml:space="preserve"> 2002; 24(</w:t>
      </w:r>
      <w:r w:rsidR="00912584" w:rsidRPr="00BD0F05">
        <w:rPr>
          <w:rFonts w:ascii="Arial" w:eastAsia="Arial" w:hAnsi="Arial" w:cs="Arial"/>
        </w:rPr>
        <w:t>3</w:t>
      </w:r>
      <w:r w:rsidRPr="00BD0F05">
        <w:rPr>
          <w:rFonts w:ascii="Arial" w:eastAsia="Arial" w:hAnsi="Arial" w:cs="Arial"/>
        </w:rPr>
        <w:t>):663-70</w:t>
      </w:r>
    </w:p>
    <w:p w14:paraId="3441C5EB" w14:textId="77777777" w:rsidR="004C3601" w:rsidRPr="00BD0F05" w:rsidRDefault="00C3336B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hAnsi="Arial" w:cs="Arial"/>
          <w:shd w:val="clear" w:color="auto" w:fill="FFFFFF"/>
        </w:rPr>
        <w:t>Shankar A, Roy S, Bhandari M, et al. Current Trends in Management of Oral Mucositis in Cancer Treatment. </w:t>
      </w:r>
      <w:r w:rsidRPr="00BD0F05">
        <w:rPr>
          <w:rFonts w:ascii="Arial" w:hAnsi="Arial" w:cs="Arial"/>
          <w:iCs/>
          <w:shd w:val="clear" w:color="auto" w:fill="FFFFFF"/>
        </w:rPr>
        <w:t>Asian Pac J Cancer Pr</w:t>
      </w:r>
      <w:r w:rsidRPr="00BD0F05">
        <w:rPr>
          <w:rFonts w:ascii="Arial" w:hAnsi="Arial" w:cs="Arial"/>
          <w:iCs/>
          <w:shd w:val="clear" w:color="auto" w:fill="FFFFFF"/>
          <w:lang w:val="en-US"/>
        </w:rPr>
        <w:t>ev</w:t>
      </w:r>
      <w:r w:rsidR="004C3601" w:rsidRPr="00BD0F05">
        <w:rPr>
          <w:rFonts w:ascii="Arial" w:hAnsi="Arial" w:cs="Arial"/>
          <w:shd w:val="clear" w:color="auto" w:fill="FFFFFF"/>
          <w:lang w:val="en-US"/>
        </w:rPr>
        <w:t>. 2017;18(8):2019-2026.</w:t>
      </w:r>
    </w:p>
    <w:p w14:paraId="359B3E6D" w14:textId="5DBB432B" w:rsidR="00453DA5" w:rsidRPr="00BD0F05" w:rsidRDefault="004C3601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</w:rPr>
        <w:t>Barbosa AM, Ribeiro DM, Caldo-Teixeira AS</w:t>
      </w:r>
      <w:r w:rsidR="00912584" w:rsidRPr="00BD0F05">
        <w:rPr>
          <w:rFonts w:ascii="Arial" w:eastAsia="Arial" w:hAnsi="Arial" w:cs="Arial"/>
          <w:color w:val="000000"/>
        </w:rPr>
        <w:t>. Conhecimentos e práticas em saúde bucal com crianças hospitalizadas com câncer. Ciência e saúde coletiva</w:t>
      </w:r>
      <w:r w:rsidRPr="00BD0F05">
        <w:rPr>
          <w:rFonts w:ascii="Arial" w:eastAsia="Arial" w:hAnsi="Arial" w:cs="Arial"/>
          <w:color w:val="000000"/>
        </w:rPr>
        <w:t xml:space="preserve"> 2010; </w:t>
      </w:r>
      <w:r w:rsidR="00912584" w:rsidRPr="00BD0F05">
        <w:rPr>
          <w:rFonts w:ascii="Arial" w:eastAsia="Arial" w:hAnsi="Arial" w:cs="Arial"/>
          <w:color w:val="000000"/>
        </w:rPr>
        <w:t>1</w:t>
      </w:r>
      <w:r w:rsidRPr="00BD0F05">
        <w:rPr>
          <w:rFonts w:ascii="Arial" w:eastAsia="Arial" w:hAnsi="Arial" w:cs="Arial"/>
          <w:color w:val="000000"/>
        </w:rPr>
        <w:t>5(</w:t>
      </w:r>
      <w:r w:rsidR="00912584" w:rsidRPr="00BD0F05">
        <w:rPr>
          <w:rFonts w:ascii="Arial" w:eastAsia="Arial" w:hAnsi="Arial" w:cs="Arial"/>
          <w:color w:val="000000"/>
        </w:rPr>
        <w:t>1</w:t>
      </w:r>
      <w:r w:rsidRPr="00BD0F05">
        <w:rPr>
          <w:rFonts w:ascii="Arial" w:eastAsia="Arial" w:hAnsi="Arial" w:cs="Arial"/>
          <w:color w:val="000000"/>
        </w:rPr>
        <w:t>):1113-1122.</w:t>
      </w:r>
    </w:p>
    <w:p w14:paraId="6755105A" w14:textId="77777777" w:rsidR="008F05C5" w:rsidRPr="00BD0F05" w:rsidRDefault="004C3601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lastRenderedPageBreak/>
        <w:t>Varellis MLZ.</w:t>
      </w:r>
      <w:r w:rsidR="00912584" w:rsidRPr="00BD0F05">
        <w:rPr>
          <w:rFonts w:ascii="Arial" w:eastAsia="Arial" w:hAnsi="Arial" w:cs="Arial"/>
          <w:color w:val="000000"/>
        </w:rPr>
        <w:t xml:space="preserve"> Pacientes oncológicos: cabeça e pescoço</w:t>
      </w:r>
      <w:r w:rsidR="00912584" w:rsidRPr="00BD0F05">
        <w:rPr>
          <w:rFonts w:ascii="Arial" w:eastAsia="Arial" w:hAnsi="Arial" w:cs="Arial"/>
          <w:b/>
          <w:color w:val="000000"/>
        </w:rPr>
        <w:t xml:space="preserve">. </w:t>
      </w:r>
      <w:r w:rsidR="00912584" w:rsidRPr="00BD0F05">
        <w:rPr>
          <w:rFonts w:ascii="Arial" w:eastAsia="Arial" w:hAnsi="Arial" w:cs="Arial"/>
          <w:color w:val="000000"/>
        </w:rPr>
        <w:t>O paciente com necessidades especiais na odontologia - Manual Prático. São Paulo: Livrari</w:t>
      </w:r>
      <w:r w:rsidR="008F05C5" w:rsidRPr="00BD0F05">
        <w:rPr>
          <w:rFonts w:ascii="Arial" w:eastAsia="Arial" w:hAnsi="Arial" w:cs="Arial"/>
          <w:color w:val="000000"/>
        </w:rPr>
        <w:t>a Santos Editora Ltda; 2005.</w:t>
      </w:r>
    </w:p>
    <w:p w14:paraId="65596550" w14:textId="77777777" w:rsidR="008F05C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contextualSpacing/>
        <w:jc w:val="both"/>
        <w:rPr>
          <w:rFonts w:ascii="Arial" w:eastAsia="Arial" w:hAnsi="Arial" w:cs="Arial"/>
          <w:color w:val="000000"/>
          <w:lang w:val="en-US"/>
        </w:rPr>
      </w:pPr>
      <w:r w:rsidRPr="00BD0F05">
        <w:rPr>
          <w:rFonts w:ascii="Arial" w:eastAsia="Arial" w:hAnsi="Arial" w:cs="Arial"/>
          <w:color w:val="000000"/>
        </w:rPr>
        <w:t>Mora-</w:t>
      </w:r>
      <w:r w:rsidR="00912584" w:rsidRPr="00BD0F05">
        <w:rPr>
          <w:rFonts w:ascii="Arial" w:eastAsia="Arial" w:hAnsi="Arial" w:cs="Arial"/>
          <w:color w:val="000000"/>
        </w:rPr>
        <w:t>M</w:t>
      </w:r>
      <w:r w:rsidRPr="00BD0F05">
        <w:rPr>
          <w:rFonts w:ascii="Arial" w:eastAsia="Arial" w:hAnsi="Arial" w:cs="Arial"/>
          <w:color w:val="000000"/>
        </w:rPr>
        <w:t xml:space="preserve">ontoya </w:t>
      </w:r>
      <w:r w:rsidR="00912584" w:rsidRPr="00BD0F05">
        <w:rPr>
          <w:rFonts w:ascii="Arial" w:eastAsia="Arial" w:hAnsi="Arial" w:cs="Arial"/>
          <w:color w:val="000000"/>
        </w:rPr>
        <w:t>D. Evaluación de terapias alternativas en mucositis oral experimental. Avances en Odontoestomatología</w:t>
      </w:r>
      <w:r w:rsidRPr="00BD0F05">
        <w:rPr>
          <w:rFonts w:ascii="Arial" w:eastAsia="Arial" w:hAnsi="Arial" w:cs="Arial"/>
          <w:color w:val="000000"/>
        </w:rPr>
        <w:t xml:space="preserve"> 2016; 32(</w:t>
      </w:r>
      <w:r w:rsidR="00912584" w:rsidRPr="00BD0F05">
        <w:rPr>
          <w:rFonts w:ascii="Arial" w:eastAsia="Arial" w:hAnsi="Arial" w:cs="Arial"/>
          <w:color w:val="000000"/>
        </w:rPr>
        <w:t>6</w:t>
      </w:r>
      <w:r w:rsidRPr="00BD0F05">
        <w:rPr>
          <w:rFonts w:ascii="Arial" w:eastAsia="Arial" w:hAnsi="Arial" w:cs="Arial"/>
          <w:color w:val="000000"/>
        </w:rPr>
        <w:t>):</w:t>
      </w:r>
      <w:r w:rsidR="00912584" w:rsidRPr="00BD0F05">
        <w:rPr>
          <w:rFonts w:ascii="Arial" w:eastAsia="Arial" w:hAnsi="Arial" w:cs="Arial"/>
          <w:color w:val="000000"/>
        </w:rPr>
        <w:t xml:space="preserve"> 291–3</w:t>
      </w:r>
      <w:r w:rsidRPr="00BD0F05">
        <w:rPr>
          <w:rFonts w:ascii="Arial" w:eastAsia="Arial" w:hAnsi="Arial" w:cs="Arial"/>
          <w:color w:val="000000"/>
        </w:rPr>
        <w:t>00.</w:t>
      </w:r>
    </w:p>
    <w:p w14:paraId="01BF3C29" w14:textId="77777777" w:rsidR="008F05C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contextualSpacing/>
        <w:jc w:val="both"/>
        <w:rPr>
          <w:rFonts w:ascii="Arial" w:eastAsia="Arial" w:hAnsi="Arial" w:cs="Arial"/>
          <w:color w:val="000000"/>
          <w:lang w:val="en-US"/>
        </w:rPr>
      </w:pPr>
      <w:r w:rsidRPr="00BD0F05">
        <w:rPr>
          <w:rFonts w:ascii="Arial" w:eastAsia="Arial" w:hAnsi="Arial" w:cs="Arial"/>
          <w:color w:val="000000"/>
        </w:rPr>
        <w:t>Lakatos</w:t>
      </w:r>
      <w:r w:rsidR="00912584" w:rsidRPr="00BD0F05">
        <w:rPr>
          <w:rFonts w:ascii="Arial" w:eastAsia="Arial" w:hAnsi="Arial" w:cs="Arial"/>
          <w:color w:val="000000"/>
        </w:rPr>
        <w:t xml:space="preserve"> E</w:t>
      </w:r>
      <w:r w:rsidRPr="00BD0F05">
        <w:rPr>
          <w:rFonts w:ascii="Arial" w:eastAsia="Arial" w:hAnsi="Arial" w:cs="Arial"/>
          <w:color w:val="000000"/>
        </w:rPr>
        <w:t>V, Marconi M</w:t>
      </w:r>
      <w:r w:rsidR="00912584" w:rsidRPr="00BD0F05">
        <w:rPr>
          <w:rFonts w:ascii="Arial" w:eastAsia="Arial" w:hAnsi="Arial" w:cs="Arial"/>
          <w:color w:val="000000"/>
        </w:rPr>
        <w:t>A. Fundamentos da metodologia científica</w:t>
      </w:r>
      <w:r w:rsidR="00912584" w:rsidRPr="00BD0F05">
        <w:rPr>
          <w:rFonts w:ascii="Arial" w:eastAsia="Arial" w:hAnsi="Arial" w:cs="Arial"/>
          <w:b/>
          <w:color w:val="000000"/>
        </w:rPr>
        <w:t>.</w:t>
      </w:r>
      <w:r w:rsidR="00912584" w:rsidRPr="00BD0F05">
        <w:rPr>
          <w:rFonts w:ascii="Arial" w:eastAsia="Arial" w:hAnsi="Arial" w:cs="Arial"/>
          <w:color w:val="000000"/>
        </w:rPr>
        <w:t xml:space="preserve"> São Paulo: Atlas, 2009.</w:t>
      </w:r>
      <w:r w:rsidR="00BB0066" w:rsidRPr="00BD0F05">
        <w:rPr>
          <w:rFonts w:ascii="Arial" w:eastAsia="Arial" w:hAnsi="Arial" w:cs="Arial"/>
          <w:color w:val="000000"/>
        </w:rPr>
        <w:t xml:space="preserve"> </w:t>
      </w:r>
    </w:p>
    <w:p w14:paraId="3BF632F4" w14:textId="496B7D18" w:rsidR="00BB0066" w:rsidRPr="00BD0F05" w:rsidRDefault="00912584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contextualSpacing/>
        <w:jc w:val="both"/>
        <w:rPr>
          <w:rFonts w:ascii="Arial" w:eastAsia="Arial" w:hAnsi="Arial" w:cs="Arial"/>
          <w:color w:val="000000"/>
          <w:lang w:val="en-US"/>
        </w:rPr>
      </w:pPr>
      <w:r w:rsidRPr="00BD0F05">
        <w:rPr>
          <w:rFonts w:ascii="Arial" w:eastAsia="Arial" w:hAnsi="Arial" w:cs="Arial"/>
          <w:color w:val="000000"/>
        </w:rPr>
        <w:t>BRASIL. Ministério da Saúde. Secretaria de Políticas de Saúde. Departamento de Atenção Básica. Área Técnica de Saúde Bucal. Projeto SBBrasil2010 – Pesquisa Nacional de Saúde Bucal. Manual da Equipe de Campo. Brasília: Ministério da Saúde, 2009. 49-50p.</w:t>
      </w:r>
      <w:r w:rsidR="00BB0066" w:rsidRPr="00BD0F05">
        <w:rPr>
          <w:rFonts w:ascii="Arial" w:eastAsia="Arial" w:hAnsi="Arial" w:cs="Arial"/>
          <w:color w:val="000000"/>
          <w:lang w:val="en-US"/>
        </w:rPr>
        <w:t xml:space="preserve"> </w:t>
      </w:r>
    </w:p>
    <w:p w14:paraId="38FCA2F3" w14:textId="1B8FF774" w:rsidR="00BB0066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Bardin</w:t>
      </w:r>
      <w:r w:rsidR="00BB0066" w:rsidRPr="00BD0F05">
        <w:rPr>
          <w:rFonts w:ascii="Arial" w:eastAsia="Arial" w:hAnsi="Arial" w:cs="Arial"/>
          <w:color w:val="000000"/>
        </w:rPr>
        <w:t>, L. Análise de conteúdo. Lisboa: Edições 70, 2002.</w:t>
      </w:r>
    </w:p>
    <w:p w14:paraId="396A3B53" w14:textId="59CA18C6" w:rsidR="00453DA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</w:rPr>
        <w:t>Lobão DS, Oliveira BM, Massara MLA.; Viana MB, Nunes</w:t>
      </w:r>
      <w:r w:rsidR="00912584" w:rsidRPr="00BD0F05">
        <w:rPr>
          <w:rFonts w:ascii="Arial" w:eastAsia="Arial" w:hAnsi="Arial" w:cs="Arial"/>
          <w:color w:val="000000"/>
        </w:rPr>
        <w:t xml:space="preserve"> L. Condições da cavidade bucal e acompanhamento odontológico de crianças com leucemia linfocítica aguda. Ver Med Minas Gerais</w:t>
      </w:r>
      <w:r w:rsidRPr="00BD0F05">
        <w:rPr>
          <w:rFonts w:ascii="Arial" w:eastAsia="Arial" w:hAnsi="Arial" w:cs="Arial"/>
          <w:color w:val="000000"/>
        </w:rPr>
        <w:t xml:space="preserve"> 2008; 18(</w:t>
      </w:r>
      <w:r w:rsidR="00912584" w:rsidRPr="00BD0F05">
        <w:rPr>
          <w:rFonts w:ascii="Arial" w:eastAsia="Arial" w:hAnsi="Arial" w:cs="Arial"/>
          <w:color w:val="000000"/>
        </w:rPr>
        <w:t>4</w:t>
      </w:r>
      <w:r w:rsidRPr="00BD0F05">
        <w:rPr>
          <w:rFonts w:ascii="Arial" w:eastAsia="Arial" w:hAnsi="Arial" w:cs="Arial"/>
          <w:color w:val="000000"/>
        </w:rPr>
        <w:t>): 25-32.</w:t>
      </w:r>
    </w:p>
    <w:p w14:paraId="3CCAC774" w14:textId="66EBFDB0" w:rsidR="00453DA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</w:rPr>
        <w:t>Cariello AJ, Lucca A, Caran EMM, Toledo SRC, Petrilli AS.</w:t>
      </w:r>
      <w:r w:rsidR="00912584" w:rsidRPr="00BD0F05">
        <w:rPr>
          <w:rFonts w:ascii="Arial" w:eastAsia="Arial" w:hAnsi="Arial" w:cs="Arial"/>
          <w:color w:val="000000"/>
        </w:rPr>
        <w:t>Achados epidemiológicos de tumores pediátricos em um centro de referência. Pediatria</w:t>
      </w:r>
      <w:r w:rsidRPr="00BD0F05">
        <w:rPr>
          <w:rFonts w:ascii="Arial" w:eastAsia="Arial" w:hAnsi="Arial" w:cs="Arial"/>
          <w:color w:val="000000"/>
        </w:rPr>
        <w:t xml:space="preserve"> 2010; 32(</w:t>
      </w:r>
      <w:r w:rsidR="00912584" w:rsidRPr="00BD0F05">
        <w:rPr>
          <w:rFonts w:ascii="Arial" w:eastAsia="Arial" w:hAnsi="Arial" w:cs="Arial"/>
          <w:color w:val="000000"/>
        </w:rPr>
        <w:t>4</w:t>
      </w:r>
      <w:r w:rsidRPr="00BD0F05">
        <w:rPr>
          <w:rFonts w:ascii="Arial" w:eastAsia="Arial" w:hAnsi="Arial" w:cs="Arial"/>
          <w:color w:val="000000"/>
        </w:rPr>
        <w:t>): 261-265.</w:t>
      </w:r>
    </w:p>
    <w:p w14:paraId="4A5278AB" w14:textId="565C9612" w:rsidR="00453DA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"/>
        <w:contextualSpacing/>
        <w:jc w:val="both"/>
        <w:rPr>
          <w:rFonts w:ascii="Arial" w:eastAsia="Arial" w:hAnsi="Arial" w:cs="Arial"/>
          <w:color w:val="000000"/>
        </w:rPr>
      </w:pPr>
      <w:r w:rsidRPr="00BD0F05">
        <w:rPr>
          <w:rFonts w:ascii="Arial" w:eastAsia="Arial" w:hAnsi="Arial" w:cs="Arial"/>
          <w:color w:val="000000"/>
        </w:rPr>
        <w:t>Santana LR.</w:t>
      </w:r>
      <w:r w:rsidR="00912584" w:rsidRPr="00BD0F05">
        <w:rPr>
          <w:rFonts w:ascii="Arial" w:eastAsia="Arial" w:hAnsi="Arial" w:cs="Arial"/>
          <w:color w:val="000000"/>
        </w:rPr>
        <w:t xml:space="preserve"> Perfil Epidemiológico das Leucemias em Crianças e Adolescentes no Estado da Bahia. Gazeta Médica da Bahia</w:t>
      </w:r>
      <w:r w:rsidRPr="00BD0F05">
        <w:rPr>
          <w:rFonts w:ascii="Arial" w:eastAsia="Arial" w:hAnsi="Arial" w:cs="Arial"/>
          <w:color w:val="000000"/>
        </w:rPr>
        <w:t xml:space="preserve"> 2006; 76(3):51-54.</w:t>
      </w:r>
    </w:p>
    <w:p w14:paraId="7403D5D4" w14:textId="65F75678" w:rsidR="00453DA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</w:rPr>
        <w:t>Marchi JA.</w:t>
      </w:r>
      <w:r w:rsidR="00912584" w:rsidRPr="00BD0F05">
        <w:rPr>
          <w:rFonts w:ascii="Arial" w:eastAsia="Arial" w:hAnsi="Arial" w:cs="Arial"/>
          <w:color w:val="000000"/>
        </w:rPr>
        <w:t xml:space="preserve"> Câncer infanto juvenil: perfil de óbitos. Rev. RENE</w:t>
      </w:r>
      <w:r w:rsidRPr="00BD0F05">
        <w:rPr>
          <w:rFonts w:ascii="Arial" w:eastAsia="Arial" w:hAnsi="Arial" w:cs="Arial"/>
          <w:color w:val="000000"/>
        </w:rPr>
        <w:t xml:space="preserve"> 2013; 14(</w:t>
      </w:r>
      <w:r w:rsidR="00912584" w:rsidRPr="00BD0F05">
        <w:rPr>
          <w:rFonts w:ascii="Arial" w:eastAsia="Arial" w:hAnsi="Arial" w:cs="Arial"/>
          <w:color w:val="000000"/>
        </w:rPr>
        <w:t>4</w:t>
      </w:r>
      <w:r w:rsidRPr="00BD0F05">
        <w:rPr>
          <w:rFonts w:ascii="Arial" w:eastAsia="Arial" w:hAnsi="Arial" w:cs="Arial"/>
          <w:color w:val="000000"/>
        </w:rPr>
        <w:t>); 911-919.</w:t>
      </w:r>
    </w:p>
    <w:p w14:paraId="74E2CF36" w14:textId="0E788B9C" w:rsidR="00453DA5" w:rsidRPr="00BD0F05" w:rsidRDefault="008F05C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hAnsi="Arial" w:cs="Arial"/>
          <w:color w:val="000000"/>
        </w:rPr>
        <w:t>Silva AM, Latorre MRDO, Cristofani LM, Odone Filho V.</w:t>
      </w:r>
      <w:r w:rsidR="00912584" w:rsidRPr="00BD0F05">
        <w:rPr>
          <w:rFonts w:ascii="Arial" w:eastAsia="Arial" w:hAnsi="Arial" w:cs="Arial"/>
          <w:color w:val="000000"/>
        </w:rPr>
        <w:t xml:space="preserve"> A prevalência de perdas auditivas em crianças e adolescentes com câncer.</w:t>
      </w:r>
      <w:r w:rsidR="00912584" w:rsidRPr="00BD0F05">
        <w:rPr>
          <w:rFonts w:ascii="Arial" w:eastAsia="Arial" w:hAnsi="Arial" w:cs="Arial"/>
          <w:b/>
          <w:color w:val="000000"/>
        </w:rPr>
        <w:t xml:space="preserve"> </w:t>
      </w:r>
      <w:r w:rsidR="00912584" w:rsidRPr="00BD0F05">
        <w:rPr>
          <w:rFonts w:ascii="Arial" w:eastAsia="Arial" w:hAnsi="Arial" w:cs="Arial"/>
          <w:color w:val="000000"/>
        </w:rPr>
        <w:t>Rev. Bras. Otorrinolaringol</w:t>
      </w:r>
      <w:r w:rsidR="00912584" w:rsidRPr="00BD0F05">
        <w:rPr>
          <w:rFonts w:ascii="Arial" w:eastAsia="Arial" w:hAnsi="Arial" w:cs="Arial"/>
          <w:b/>
          <w:color w:val="000000"/>
        </w:rPr>
        <w:t>.</w:t>
      </w:r>
      <w:r w:rsidR="00BD0F05" w:rsidRPr="00BD0F05">
        <w:rPr>
          <w:rFonts w:ascii="Arial" w:eastAsia="Arial" w:hAnsi="Arial" w:cs="Arial"/>
          <w:b/>
          <w:color w:val="000000"/>
        </w:rPr>
        <w:t xml:space="preserve"> </w:t>
      </w:r>
      <w:r w:rsidR="00BD0F05" w:rsidRPr="00BD0F05">
        <w:rPr>
          <w:rFonts w:ascii="Arial" w:eastAsia="Arial" w:hAnsi="Arial" w:cs="Arial"/>
          <w:color w:val="000000"/>
        </w:rPr>
        <w:t>2007; 73(</w:t>
      </w:r>
      <w:r w:rsidR="00912584" w:rsidRPr="00BD0F05">
        <w:rPr>
          <w:rFonts w:ascii="Arial" w:eastAsia="Arial" w:hAnsi="Arial" w:cs="Arial"/>
          <w:color w:val="000000"/>
        </w:rPr>
        <w:t>5</w:t>
      </w:r>
      <w:r w:rsidR="00BD0F05" w:rsidRPr="00BD0F05">
        <w:rPr>
          <w:rFonts w:ascii="Arial" w:eastAsia="Arial" w:hAnsi="Arial" w:cs="Arial"/>
          <w:color w:val="000000"/>
        </w:rPr>
        <w:t xml:space="preserve">): </w:t>
      </w:r>
      <w:r w:rsidR="00912584" w:rsidRPr="00BD0F05">
        <w:rPr>
          <w:rFonts w:ascii="Arial" w:eastAsia="Arial" w:hAnsi="Arial" w:cs="Arial"/>
          <w:color w:val="000000"/>
        </w:rPr>
        <w:t xml:space="preserve">608-614. </w:t>
      </w:r>
    </w:p>
    <w:p w14:paraId="39C03326" w14:textId="5A698BEF" w:rsidR="00453DA5" w:rsidRPr="00BD0F05" w:rsidRDefault="00BD0F0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</w:rPr>
        <w:t>Bravo L</w:t>
      </w:r>
      <w:r w:rsidR="00912584" w:rsidRPr="00BD0F05">
        <w:rPr>
          <w:rFonts w:ascii="Arial" w:eastAsia="Arial" w:hAnsi="Arial" w:cs="Arial"/>
          <w:color w:val="000000"/>
        </w:rPr>
        <w:t>E.</w:t>
      </w:r>
      <w:r w:rsidR="00912584" w:rsidRPr="00BD0F05">
        <w:rPr>
          <w:rFonts w:ascii="Arial" w:eastAsia="Arial" w:hAnsi="Arial" w:cs="Arial"/>
          <w:i/>
          <w:color w:val="000000"/>
        </w:rPr>
        <w:t>.</w:t>
      </w:r>
      <w:r w:rsidR="00912584" w:rsidRPr="00BD0F05">
        <w:rPr>
          <w:rFonts w:ascii="Arial" w:eastAsia="Arial" w:hAnsi="Arial" w:cs="Arial"/>
          <w:color w:val="000000"/>
        </w:rPr>
        <w:t xml:space="preserve"> </w:t>
      </w:r>
      <w:r w:rsidRPr="00BD0F05">
        <w:rPr>
          <w:rFonts w:ascii="Arial" w:hAnsi="Arial" w:cs="Arial"/>
          <w:color w:val="000000"/>
        </w:rPr>
        <w:t>García LS, Collazos P, Aristizabal, O. </w:t>
      </w:r>
      <w:r w:rsidRPr="00BD0F05">
        <w:rPr>
          <w:rFonts w:ascii="Arial" w:eastAsia="Arial" w:hAnsi="Arial" w:cs="Arial"/>
          <w:color w:val="000000"/>
        </w:rPr>
        <w:t xml:space="preserve"> </w:t>
      </w:r>
      <w:r w:rsidR="00912584" w:rsidRPr="00BD0F05">
        <w:rPr>
          <w:rFonts w:ascii="Arial" w:eastAsia="Arial" w:hAnsi="Arial" w:cs="Arial"/>
          <w:color w:val="000000"/>
        </w:rPr>
        <w:t>Epidemiología descriptiva de cáncer infantil en Cali, Colombia 1977-2011.</w:t>
      </w:r>
      <w:r w:rsidR="00912584" w:rsidRPr="00BD0F05">
        <w:rPr>
          <w:rFonts w:ascii="Arial" w:eastAsia="Arial" w:hAnsi="Arial" w:cs="Arial"/>
          <w:b/>
          <w:color w:val="000000"/>
        </w:rPr>
        <w:t xml:space="preserve"> </w:t>
      </w:r>
      <w:r w:rsidR="00912584" w:rsidRPr="00BD0F05">
        <w:rPr>
          <w:rFonts w:ascii="Arial" w:eastAsia="Arial" w:hAnsi="Arial" w:cs="Arial"/>
          <w:color w:val="000000"/>
        </w:rPr>
        <w:t xml:space="preserve">Colomb. Med. </w:t>
      </w:r>
      <w:r w:rsidRPr="00BD0F05">
        <w:rPr>
          <w:rFonts w:ascii="Arial" w:eastAsia="Arial" w:hAnsi="Arial" w:cs="Arial"/>
          <w:color w:val="000000"/>
        </w:rPr>
        <w:t>2013; 44(3):155-164.</w:t>
      </w:r>
    </w:p>
    <w:p w14:paraId="7969D443" w14:textId="6C689521" w:rsidR="00453DA5" w:rsidRPr="00BD0F05" w:rsidRDefault="00BD0F0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  <w:smallCaps/>
        </w:rPr>
      </w:pPr>
      <w:r w:rsidRPr="00BD0F05">
        <w:rPr>
          <w:rFonts w:ascii="Arial" w:eastAsia="Arial" w:hAnsi="Arial" w:cs="Arial"/>
          <w:color w:val="000000"/>
        </w:rPr>
        <w:t>Presti PF, Macedo CRD, Caran EM, Rodrigues AHD, Petrilli AS.</w:t>
      </w:r>
      <w:r w:rsidR="00912584" w:rsidRPr="00BD0F05">
        <w:rPr>
          <w:rFonts w:ascii="Arial" w:eastAsia="Arial" w:hAnsi="Arial" w:cs="Arial"/>
          <w:color w:val="000000"/>
        </w:rPr>
        <w:t xml:space="preserve"> Estudo epidemiológico de câncer na adolescência em centro de referência. Revista Paulista de Pediatria</w:t>
      </w:r>
      <w:r w:rsidRPr="00BD0F05">
        <w:rPr>
          <w:rFonts w:ascii="Arial" w:eastAsia="Arial" w:hAnsi="Arial" w:cs="Arial"/>
          <w:color w:val="000000"/>
        </w:rPr>
        <w:t xml:space="preserve"> 2012; 30(</w:t>
      </w:r>
      <w:r w:rsidR="00912584" w:rsidRPr="00BD0F05">
        <w:rPr>
          <w:rFonts w:ascii="Arial" w:eastAsia="Arial" w:hAnsi="Arial" w:cs="Arial"/>
          <w:color w:val="000000"/>
        </w:rPr>
        <w:t>2</w:t>
      </w:r>
      <w:r w:rsidRPr="00BD0F05">
        <w:rPr>
          <w:rFonts w:ascii="Arial" w:eastAsia="Arial" w:hAnsi="Arial" w:cs="Arial"/>
          <w:color w:val="000000"/>
        </w:rPr>
        <w:t>): 210-216.</w:t>
      </w:r>
    </w:p>
    <w:p w14:paraId="2D4997C6" w14:textId="77777777" w:rsidR="00BD0F05" w:rsidRPr="00BD0F05" w:rsidRDefault="00BD0F0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"/>
        <w:contextualSpacing/>
        <w:jc w:val="both"/>
        <w:rPr>
          <w:rFonts w:ascii="Arial" w:eastAsia="Arial" w:hAnsi="Arial" w:cs="Arial"/>
          <w:smallCaps/>
        </w:rPr>
      </w:pPr>
      <w:r w:rsidRPr="00BD0F05">
        <w:rPr>
          <w:rFonts w:ascii="Arial" w:eastAsia="Arial" w:hAnsi="Arial" w:cs="Arial"/>
          <w:color w:val="000000"/>
          <w:lang w:val="en-US"/>
        </w:rPr>
        <w:t>Lauritano D, Petruzzi M</w:t>
      </w:r>
      <w:r w:rsidR="00912584" w:rsidRPr="00BD0F05">
        <w:rPr>
          <w:rFonts w:ascii="Arial" w:eastAsia="Arial" w:hAnsi="Arial" w:cs="Arial"/>
          <w:color w:val="000000"/>
          <w:lang w:val="en-US"/>
        </w:rPr>
        <w:t>. Decayed, missing and filled teeth index and dental anomalies in long-term survivors leukaemic children: A prospective controlled study. Med Oral Patol Oral Cir Bucal</w:t>
      </w:r>
      <w:r w:rsidRPr="00BD0F05">
        <w:rPr>
          <w:rFonts w:ascii="Arial" w:eastAsia="Arial" w:hAnsi="Arial" w:cs="Arial"/>
          <w:color w:val="000000"/>
          <w:lang w:val="en-US"/>
        </w:rPr>
        <w:t xml:space="preserve"> 2012;17(</w:t>
      </w:r>
      <w:r w:rsidR="00912584" w:rsidRPr="00BD0F05">
        <w:rPr>
          <w:rFonts w:ascii="Arial" w:eastAsia="Arial" w:hAnsi="Arial" w:cs="Arial"/>
          <w:color w:val="000000"/>
          <w:lang w:val="en-US"/>
        </w:rPr>
        <w:t>6</w:t>
      </w:r>
      <w:r w:rsidRPr="00BD0F05">
        <w:rPr>
          <w:rFonts w:ascii="Arial" w:eastAsia="Arial" w:hAnsi="Arial" w:cs="Arial"/>
          <w:color w:val="000000"/>
          <w:lang w:val="en-US"/>
        </w:rPr>
        <w:t>): 977-980.</w:t>
      </w:r>
    </w:p>
    <w:p w14:paraId="5B7D427A" w14:textId="77777777" w:rsidR="00BD0F05" w:rsidRPr="00BD0F05" w:rsidRDefault="00BD0F0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" w:hanging="720"/>
        <w:contextualSpacing/>
        <w:jc w:val="both"/>
        <w:rPr>
          <w:rFonts w:ascii="Arial" w:eastAsia="Cambria" w:hAnsi="Arial" w:cs="Arial"/>
          <w:color w:val="000000"/>
          <w:lang w:val="en-US"/>
        </w:rPr>
      </w:pPr>
      <w:r w:rsidRPr="00BD0F05">
        <w:rPr>
          <w:rFonts w:ascii="Arial" w:eastAsia="Arial" w:hAnsi="Arial" w:cs="Arial"/>
          <w:color w:val="000000"/>
        </w:rPr>
        <w:t xml:space="preserve">Gordón-Núñez MA, Pereira Pinto L, Souza BL, Oliveira PT, Fernandes MZ. </w:t>
      </w:r>
      <w:r w:rsidR="00912584" w:rsidRPr="00BD0F05">
        <w:rPr>
          <w:rFonts w:ascii="Arial" w:eastAsia="Arial" w:hAnsi="Arial" w:cs="Arial"/>
          <w:color w:val="000000"/>
        </w:rPr>
        <w:t>Evaluación clínica de la salud oral de niños con neoplasias malignas. Avances en Odontoestomatología</w:t>
      </w:r>
      <w:r w:rsidRPr="00BD0F05">
        <w:rPr>
          <w:rFonts w:ascii="Arial" w:eastAsia="Arial" w:hAnsi="Arial" w:cs="Arial"/>
          <w:color w:val="000000"/>
        </w:rPr>
        <w:t xml:space="preserve"> 2005; 21(</w:t>
      </w:r>
      <w:r w:rsidR="00912584" w:rsidRPr="00BD0F05">
        <w:rPr>
          <w:rFonts w:ascii="Arial" w:eastAsia="Arial" w:hAnsi="Arial" w:cs="Arial"/>
          <w:color w:val="000000"/>
        </w:rPr>
        <w:t>3</w:t>
      </w:r>
      <w:r w:rsidRPr="00BD0F05">
        <w:rPr>
          <w:rFonts w:ascii="Arial" w:eastAsia="Arial" w:hAnsi="Arial" w:cs="Arial"/>
          <w:color w:val="000000"/>
        </w:rPr>
        <w:t>):</w:t>
      </w:r>
      <w:r w:rsidR="00912584" w:rsidRPr="00BD0F05">
        <w:rPr>
          <w:rFonts w:ascii="Arial" w:eastAsia="Arial" w:hAnsi="Arial" w:cs="Arial"/>
          <w:color w:val="000000"/>
        </w:rPr>
        <w:t xml:space="preserve"> 127-139</w:t>
      </w:r>
      <w:r w:rsidRPr="00BD0F05">
        <w:rPr>
          <w:rFonts w:ascii="Arial" w:eastAsia="Arial" w:hAnsi="Arial" w:cs="Arial"/>
          <w:color w:val="000000"/>
        </w:rPr>
        <w:t>.</w:t>
      </w:r>
    </w:p>
    <w:p w14:paraId="2BF3A94A" w14:textId="6F6C1C62" w:rsidR="00453DA5" w:rsidRPr="00BD0F05" w:rsidRDefault="00BD0F05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" w:hanging="720"/>
        <w:contextualSpacing/>
        <w:jc w:val="both"/>
        <w:rPr>
          <w:rFonts w:ascii="Arial" w:eastAsia="Cambria" w:hAnsi="Arial" w:cs="Arial"/>
          <w:color w:val="000000"/>
          <w:lang w:val="en-US"/>
        </w:rPr>
      </w:pPr>
      <w:r w:rsidRPr="00BD0F05">
        <w:rPr>
          <w:rFonts w:ascii="Arial" w:hAnsi="Arial" w:cs="Arial"/>
          <w:color w:val="000000"/>
          <w:shd w:val="clear" w:color="auto" w:fill="FFFFFF"/>
          <w:lang w:val="en-US"/>
        </w:rPr>
        <w:t xml:space="preserve">Padmanabhan MY, Pandey RK, Kumar A, Radhakrishnan A. </w:t>
      </w:r>
      <w:r w:rsidR="00011F62" w:rsidRPr="00BD0F05">
        <w:rPr>
          <w:rFonts w:ascii="Arial" w:hAnsi="Arial" w:cs="Arial"/>
          <w:color w:val="000000"/>
          <w:shd w:val="clear" w:color="auto" w:fill="FFFFFF"/>
          <w:lang w:val="en-US"/>
        </w:rPr>
        <w:t>Dental management of a pediatric patient with Burkitt lymphoma: a case report. Spe</w:t>
      </w:r>
      <w:r w:rsidRPr="00BD0F05">
        <w:rPr>
          <w:rFonts w:ascii="Arial" w:hAnsi="Arial" w:cs="Arial"/>
          <w:color w:val="000000"/>
          <w:shd w:val="clear" w:color="auto" w:fill="FFFFFF"/>
          <w:lang w:val="en-US"/>
        </w:rPr>
        <w:t>cial Care in Dentistry 2012; 32(3):</w:t>
      </w:r>
      <w:r w:rsidR="00011F62" w:rsidRPr="00BD0F05">
        <w:rPr>
          <w:rFonts w:ascii="Arial" w:hAnsi="Arial" w:cs="Arial"/>
          <w:color w:val="000000"/>
          <w:shd w:val="clear" w:color="auto" w:fill="FFFFFF"/>
          <w:lang w:val="en-US"/>
        </w:rPr>
        <w:t xml:space="preserve"> 118–123. </w:t>
      </w:r>
    </w:p>
    <w:p w14:paraId="7922DED5" w14:textId="1135F5B2" w:rsidR="00453DA5" w:rsidRPr="00BD0F05" w:rsidRDefault="00912584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  <w:color w:val="000000"/>
          <w:lang w:val="en-US"/>
        </w:rPr>
        <w:lastRenderedPageBreak/>
        <w:t xml:space="preserve">Academy of Pediatric Dentistry. Guideline on Dental Management of Pediatric Patients receiving Chemotherapy, Hematopoietic Cell Transplantation, and/or Radiation Therapy. </w:t>
      </w:r>
      <w:r w:rsidRPr="00BD0F05">
        <w:rPr>
          <w:rFonts w:ascii="Arial" w:eastAsia="Arial" w:hAnsi="Arial" w:cs="Arial"/>
          <w:color w:val="000000"/>
        </w:rPr>
        <w:t xml:space="preserve">Reference Manual 2017/18; 39(6):380-388. </w:t>
      </w:r>
    </w:p>
    <w:p w14:paraId="1DA90067" w14:textId="060099E2" w:rsidR="00453DA5" w:rsidRPr="00BD0F05" w:rsidRDefault="00912584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BD0F05">
        <w:rPr>
          <w:rFonts w:ascii="Arial" w:eastAsia="Arial" w:hAnsi="Arial" w:cs="Arial"/>
        </w:rPr>
        <w:t xml:space="preserve">Carneiro TV, Ribeiro ILA, Alves CV, Bonan PRF, Lima Neto EA, Valença AMG. </w:t>
      </w:r>
      <w:r w:rsidRPr="00BD0F05">
        <w:rPr>
          <w:rFonts w:ascii="Arial" w:eastAsia="Arial" w:hAnsi="Arial" w:cs="Arial"/>
          <w:lang w:val="en-US"/>
        </w:rPr>
        <w:t xml:space="preserve">Factors associated with health-related quality of life among children with cancer from the standpoint of patients and caregivers. </w:t>
      </w:r>
      <w:r w:rsidRPr="00BD0F05">
        <w:rPr>
          <w:rFonts w:ascii="Arial" w:eastAsia="Arial" w:hAnsi="Arial" w:cs="Arial"/>
        </w:rPr>
        <w:t>J Public Health. 2017;25(4):371–377.</w:t>
      </w:r>
    </w:p>
    <w:p w14:paraId="05DACBA2" w14:textId="636A32CF" w:rsidR="00BB0066" w:rsidRPr="00BD0F05" w:rsidRDefault="00912584" w:rsidP="00BD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contextualSpacing/>
        <w:jc w:val="both"/>
        <w:rPr>
          <w:rFonts w:ascii="Arial" w:hAnsi="Arial" w:cs="Arial"/>
          <w:lang w:val="en-US"/>
        </w:rPr>
      </w:pPr>
      <w:r w:rsidRPr="00BD0F05">
        <w:rPr>
          <w:rFonts w:ascii="Arial" w:eastAsia="Arial" w:hAnsi="Arial" w:cs="Arial"/>
        </w:rPr>
        <w:t>Grabois MF, Oliveira EXG, Carvalho MS. O câncer infantil no Brasil: Acesso e equidade. Cadernos de saúde pública 2011; 27(9): 1711-1720.</w:t>
      </w:r>
    </w:p>
    <w:p w14:paraId="49C6DC0C" w14:textId="77777777" w:rsidR="00486450" w:rsidRPr="00BD0F05" w:rsidRDefault="00486450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Arial" w:hAnsi="Arial" w:cs="Arial"/>
          <w:lang w:val="en-US"/>
        </w:rPr>
      </w:pPr>
    </w:p>
    <w:p w14:paraId="300A9E07" w14:textId="77777777" w:rsidR="00453DA5" w:rsidRPr="00BD0F05" w:rsidRDefault="00453DA5" w:rsidP="00BD0F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Arial" w:eastAsia="Arial" w:hAnsi="Arial" w:cs="Arial"/>
          <w:lang w:val="en-US"/>
        </w:rPr>
      </w:pPr>
    </w:p>
    <w:sectPr w:rsidR="00453DA5" w:rsidRPr="00BD0F05" w:rsidSect="006F7885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52633"/>
    <w:multiLevelType w:val="multilevel"/>
    <w:tmpl w:val="3ECEE5C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31D33"/>
    <w:multiLevelType w:val="multilevel"/>
    <w:tmpl w:val="C534F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A5"/>
    <w:rsid w:val="00005BF0"/>
    <w:rsid w:val="00007702"/>
    <w:rsid w:val="00011F62"/>
    <w:rsid w:val="00063F41"/>
    <w:rsid w:val="00082339"/>
    <w:rsid w:val="000F1B5B"/>
    <w:rsid w:val="001602B2"/>
    <w:rsid w:val="00194D43"/>
    <w:rsid w:val="001A0381"/>
    <w:rsid w:val="001D2780"/>
    <w:rsid w:val="002C1984"/>
    <w:rsid w:val="003626A4"/>
    <w:rsid w:val="003706D7"/>
    <w:rsid w:val="0037267D"/>
    <w:rsid w:val="0038725D"/>
    <w:rsid w:val="003B059A"/>
    <w:rsid w:val="003D0C34"/>
    <w:rsid w:val="00402908"/>
    <w:rsid w:val="00453DA5"/>
    <w:rsid w:val="0045680C"/>
    <w:rsid w:val="00486450"/>
    <w:rsid w:val="004C3601"/>
    <w:rsid w:val="004D2E97"/>
    <w:rsid w:val="005451DB"/>
    <w:rsid w:val="0055558C"/>
    <w:rsid w:val="00597335"/>
    <w:rsid w:val="00603553"/>
    <w:rsid w:val="00604C64"/>
    <w:rsid w:val="006F455A"/>
    <w:rsid w:val="006F7885"/>
    <w:rsid w:val="00715E11"/>
    <w:rsid w:val="00716497"/>
    <w:rsid w:val="00723BB4"/>
    <w:rsid w:val="00865EAF"/>
    <w:rsid w:val="008C39DD"/>
    <w:rsid w:val="008D7C74"/>
    <w:rsid w:val="008F05C5"/>
    <w:rsid w:val="00912584"/>
    <w:rsid w:val="0092275D"/>
    <w:rsid w:val="00A77933"/>
    <w:rsid w:val="00AB153F"/>
    <w:rsid w:val="00AC47B7"/>
    <w:rsid w:val="00AF0744"/>
    <w:rsid w:val="00B03491"/>
    <w:rsid w:val="00B36038"/>
    <w:rsid w:val="00B96F3D"/>
    <w:rsid w:val="00BB0066"/>
    <w:rsid w:val="00BB1C74"/>
    <w:rsid w:val="00BD0F05"/>
    <w:rsid w:val="00BD3B52"/>
    <w:rsid w:val="00C04C2E"/>
    <w:rsid w:val="00C31A95"/>
    <w:rsid w:val="00C3336B"/>
    <w:rsid w:val="00C80D39"/>
    <w:rsid w:val="00D04354"/>
    <w:rsid w:val="00D44AD9"/>
    <w:rsid w:val="00D56093"/>
    <w:rsid w:val="00E409C6"/>
    <w:rsid w:val="00E511CD"/>
    <w:rsid w:val="00E80066"/>
    <w:rsid w:val="00E8533E"/>
    <w:rsid w:val="00F102F2"/>
    <w:rsid w:val="00F662EE"/>
    <w:rsid w:val="00F77F1B"/>
    <w:rsid w:val="00F84AFC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83892"/>
  <w15:docId w15:val="{F6CF98CB-5B22-4FBA-B29B-340C1020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58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5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58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3F4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4550</Words>
  <Characters>24572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Rev1</cp:lastModifiedBy>
  <cp:revision>2</cp:revision>
  <dcterms:created xsi:type="dcterms:W3CDTF">2018-12-20T08:46:00Z</dcterms:created>
  <dcterms:modified xsi:type="dcterms:W3CDTF">2018-12-20T08:46:00Z</dcterms:modified>
</cp:coreProperties>
</file>