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3E" w:rsidRDefault="0052233E" w:rsidP="00E310D5">
      <w:pPr>
        <w:adjustRightInd w:val="0"/>
        <w:snapToGrid w:val="0"/>
        <w:spacing w:after="120"/>
        <w:jc w:val="center"/>
        <w:outlineLvl w:val="0"/>
        <w:rPr>
          <w:rFonts w:ascii="Times New Roman" w:hAnsi="Times New Roman"/>
          <w:b/>
          <w:color w:val="000000"/>
          <w:sz w:val="28"/>
          <w:lang w:eastAsia="de-DE"/>
        </w:rPr>
      </w:pPr>
    </w:p>
    <w:p w:rsidR="00E310D5" w:rsidRPr="009104AA" w:rsidRDefault="00E310D5" w:rsidP="00E310D5">
      <w:pPr>
        <w:adjustRightInd w:val="0"/>
        <w:snapToGrid w:val="0"/>
        <w:spacing w:after="120"/>
        <w:jc w:val="center"/>
        <w:outlineLvl w:val="0"/>
        <w:rPr>
          <w:rFonts w:ascii="Times New Roman" w:hAnsi="Times New Roman"/>
          <w:b/>
          <w:color w:val="000000"/>
          <w:sz w:val="28"/>
          <w:lang w:eastAsia="de-DE"/>
        </w:rPr>
      </w:pPr>
      <w:bookmarkStart w:id="0" w:name="_GoBack"/>
      <w:bookmarkEnd w:id="0"/>
      <w:r w:rsidRPr="009104AA">
        <w:rPr>
          <w:rFonts w:ascii="Times New Roman" w:hAnsi="Times New Roman"/>
          <w:b/>
          <w:color w:val="000000"/>
          <w:sz w:val="28"/>
          <w:lang w:eastAsia="de-DE"/>
        </w:rPr>
        <w:t>Commonalities of Equity Market Fundamentals and Return Co-movements: An Emerging and Frontier Market Perspective</w:t>
      </w:r>
    </w:p>
    <w:p w:rsidR="00E310D5" w:rsidRDefault="00E310D5" w:rsidP="00E310D5"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/>
          <w:b/>
          <w:color w:val="000000"/>
          <w:lang w:eastAsia="de-DE"/>
        </w:rPr>
      </w:pPr>
    </w:p>
    <w:p w:rsidR="00E310D5" w:rsidRPr="005200C5" w:rsidRDefault="00E310D5" w:rsidP="0052233E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lang w:eastAsia="de-DE"/>
        </w:rPr>
      </w:pPr>
      <w:r w:rsidRPr="005200C5">
        <w:rPr>
          <w:rFonts w:ascii="Times New Roman" w:hAnsi="Times New Roman"/>
          <w:b/>
          <w:color w:val="000000"/>
          <w:lang w:eastAsia="de-DE"/>
        </w:rPr>
        <w:t>Mobeen Ur Rehman</w:t>
      </w:r>
    </w:p>
    <w:p w:rsidR="00E310D5" w:rsidRPr="00D4127E" w:rsidRDefault="00E310D5" w:rsidP="00653BA7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lang w:eastAsia="de-DE"/>
        </w:rPr>
      </w:pPr>
      <w:r w:rsidRPr="00D4127E">
        <w:rPr>
          <w:rFonts w:ascii="Times New Roman" w:hAnsi="Times New Roman"/>
          <w:color w:val="000000"/>
          <w:lang w:eastAsia="de-DE"/>
        </w:rPr>
        <w:t>Shaheed Zulfikar Ali Bhutto Institute of Science and Technology, Islamabad.</w:t>
      </w:r>
    </w:p>
    <w:p w:rsidR="00E310D5" w:rsidRDefault="0052233E" w:rsidP="00653BA7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lang w:eastAsia="de-DE"/>
        </w:rPr>
      </w:pPr>
      <w:hyperlink r:id="rId6" w:history="1">
        <w:r w:rsidR="00E310D5" w:rsidRPr="00D4127E">
          <w:rPr>
            <w:rStyle w:val="Hyperlink"/>
            <w:rFonts w:ascii="Times New Roman" w:hAnsi="Times New Roman"/>
            <w:lang w:eastAsia="de-DE"/>
          </w:rPr>
          <w:t>Mobeen.rehman@szabist-isb.edu.pk</w:t>
        </w:r>
      </w:hyperlink>
    </w:p>
    <w:p w:rsidR="00E310D5" w:rsidRPr="00653BA7" w:rsidRDefault="00653BA7" w:rsidP="00653BA7">
      <w:pPr>
        <w:adjustRightInd w:val="0"/>
        <w:snapToGrid w:val="0"/>
        <w:spacing w:before="240" w:after="0" w:line="240" w:lineRule="auto"/>
        <w:jc w:val="center"/>
        <w:outlineLvl w:val="0"/>
        <w:rPr>
          <w:rFonts w:ascii="Times New Roman" w:hAnsi="Times New Roman"/>
          <w:b/>
          <w:color w:val="000000"/>
          <w:lang w:eastAsia="de-DE"/>
        </w:rPr>
      </w:pPr>
      <w:r w:rsidRPr="00653BA7">
        <w:rPr>
          <w:rFonts w:ascii="Times New Roman" w:hAnsi="Times New Roman"/>
          <w:b/>
          <w:color w:val="000000"/>
          <w:lang w:eastAsia="de-DE"/>
        </w:rPr>
        <w:t>Syed Muhammad Amir Shah</w:t>
      </w:r>
    </w:p>
    <w:p w:rsidR="00653BA7" w:rsidRPr="00653BA7" w:rsidRDefault="00653BA7" w:rsidP="00653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de-DE"/>
        </w:rPr>
      </w:pPr>
      <w:r w:rsidRPr="00653BA7">
        <w:rPr>
          <w:rFonts w:ascii="Times New Roman" w:hAnsi="Times New Roman"/>
          <w:color w:val="000000"/>
          <w:lang w:eastAsia="de-DE"/>
        </w:rPr>
        <w:t>Allama Iqbal Open University,</w:t>
      </w:r>
      <w:r>
        <w:rPr>
          <w:rFonts w:ascii="Times New Roman" w:hAnsi="Times New Roman"/>
          <w:color w:val="000000"/>
          <w:lang w:eastAsia="de-DE"/>
        </w:rPr>
        <w:t xml:space="preserve"> </w:t>
      </w:r>
      <w:r w:rsidRPr="00653BA7">
        <w:rPr>
          <w:rFonts w:ascii="Times New Roman" w:hAnsi="Times New Roman"/>
          <w:color w:val="000000"/>
          <w:lang w:eastAsia="de-DE"/>
        </w:rPr>
        <w:t>Islamabad, Pakistan</w:t>
      </w:r>
    </w:p>
    <w:p w:rsidR="00653BA7" w:rsidRDefault="00653BA7" w:rsidP="00653BA7">
      <w:pPr>
        <w:adjustRightInd w:val="0"/>
        <w:snapToGrid w:val="0"/>
        <w:spacing w:after="0" w:line="240" w:lineRule="auto"/>
        <w:jc w:val="center"/>
        <w:outlineLvl w:val="0"/>
        <w:rPr>
          <w:rStyle w:val="Hyperlink"/>
          <w:rFonts w:ascii="Times New Roman" w:hAnsi="Times New Roman"/>
          <w:lang w:eastAsia="de-DE"/>
        </w:rPr>
      </w:pPr>
      <w:hyperlink r:id="rId7" w:history="1">
        <w:r w:rsidRPr="00625237">
          <w:rPr>
            <w:rStyle w:val="Hyperlink"/>
            <w:rFonts w:ascii="Times New Roman" w:hAnsi="Times New Roman"/>
            <w:lang w:eastAsia="de-DE"/>
          </w:rPr>
          <w:t>Dramirshah@aiou.edu.pk</w:t>
        </w:r>
      </w:hyperlink>
    </w:p>
    <w:p w:rsidR="00653BA7" w:rsidRPr="00653BA7" w:rsidRDefault="00653BA7" w:rsidP="00653BA7">
      <w:pPr>
        <w:adjustRightInd w:val="0"/>
        <w:snapToGrid w:val="0"/>
        <w:spacing w:before="240" w:after="0" w:line="240" w:lineRule="auto"/>
        <w:jc w:val="center"/>
        <w:outlineLvl w:val="0"/>
        <w:rPr>
          <w:rFonts w:ascii="Times New Roman" w:hAnsi="Times New Roman"/>
          <w:b/>
          <w:color w:val="000000"/>
          <w:lang w:eastAsia="de-DE"/>
        </w:rPr>
      </w:pPr>
      <w:r w:rsidRPr="00653BA7">
        <w:rPr>
          <w:rFonts w:ascii="Times New Roman" w:hAnsi="Times New Roman"/>
          <w:b/>
          <w:color w:val="000000"/>
          <w:lang w:eastAsia="de-DE"/>
        </w:rPr>
        <w:t>Professor Dr. Javed Ghulam Hussain </w:t>
      </w:r>
    </w:p>
    <w:p w:rsidR="00653BA7" w:rsidRDefault="00653BA7" w:rsidP="00653BA7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lang w:eastAsia="de-DE"/>
        </w:rPr>
      </w:pPr>
      <w:r w:rsidRPr="00653BA7">
        <w:rPr>
          <w:rFonts w:ascii="Times New Roman" w:hAnsi="Times New Roman"/>
          <w:color w:val="000000"/>
          <w:lang w:eastAsia="de-DE"/>
        </w:rPr>
        <w:t>Birmingham City University</w:t>
      </w:r>
      <w:r w:rsidRPr="00653BA7">
        <w:rPr>
          <w:rFonts w:ascii="Times New Roman" w:hAnsi="Times New Roman"/>
          <w:color w:val="000000"/>
          <w:lang w:eastAsia="de-DE"/>
        </w:rPr>
        <w:t>, UK</w:t>
      </w:r>
    </w:p>
    <w:p w:rsidR="00653BA7" w:rsidRPr="00653BA7" w:rsidRDefault="00653BA7" w:rsidP="00653BA7">
      <w:pPr>
        <w:adjustRightInd w:val="0"/>
        <w:snapToGrid w:val="0"/>
        <w:spacing w:after="0" w:line="240" w:lineRule="auto"/>
        <w:jc w:val="center"/>
        <w:outlineLvl w:val="0"/>
        <w:rPr>
          <w:rStyle w:val="Hyperlink"/>
          <w:lang w:eastAsia="de-DE"/>
        </w:rPr>
      </w:pPr>
      <w:r w:rsidRPr="00653BA7">
        <w:rPr>
          <w:rStyle w:val="Hyperlink"/>
          <w:rFonts w:ascii="Times New Roman" w:hAnsi="Times New Roman"/>
          <w:lang w:eastAsia="de-DE"/>
        </w:rPr>
        <w:t>Javed.hussain@bcu.ac.uk</w:t>
      </w:r>
    </w:p>
    <w:p w:rsidR="00E310D5" w:rsidRDefault="00E310D5" w:rsidP="00E310D5">
      <w:pPr>
        <w:adjustRightInd w:val="0"/>
        <w:snapToGrid w:val="0"/>
        <w:spacing w:before="240" w:after="120" w:line="360" w:lineRule="auto"/>
        <w:jc w:val="center"/>
        <w:outlineLvl w:val="0"/>
        <w:rPr>
          <w:rFonts w:ascii="Times New Roman" w:hAnsi="Times New Roman"/>
          <w:b/>
          <w:color w:val="000000"/>
          <w:lang w:eastAsia="de-DE"/>
        </w:rPr>
      </w:pPr>
      <w:r>
        <w:rPr>
          <w:rFonts w:ascii="Times New Roman" w:hAnsi="Times New Roman"/>
          <w:b/>
          <w:color w:val="000000"/>
          <w:lang w:eastAsia="de-DE"/>
        </w:rPr>
        <w:t>Abstract</w:t>
      </w:r>
    </w:p>
    <w:p w:rsidR="00E310D5" w:rsidRDefault="00E310D5" w:rsidP="00E31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Stock returns are based on the market fundamentals of companies according to traditional literature on finance however international equity markets share interconnectedness with each other. Return co-movements between any two markets therefore, are based not only on any single market fundamentals but on the bilateral relationship among stock market’s fundamentals. </w:t>
      </w:r>
      <w:r w:rsidRPr="004E30C6">
        <w:rPr>
          <w:rFonts w:ascii="Times New Roman" w:hAnsi="Times New Roman"/>
        </w:rPr>
        <w:t xml:space="preserve">This study aims to explore the </w:t>
      </w:r>
      <w:r>
        <w:rPr>
          <w:rFonts w:ascii="Times New Roman" w:hAnsi="Times New Roman"/>
        </w:rPr>
        <w:t xml:space="preserve">bilateral </w:t>
      </w:r>
      <w:r w:rsidRPr="004E30C6">
        <w:rPr>
          <w:rFonts w:ascii="Times New Roman" w:hAnsi="Times New Roman"/>
        </w:rPr>
        <w:t xml:space="preserve">relationship </w:t>
      </w:r>
      <w:r>
        <w:rPr>
          <w:rFonts w:ascii="Times New Roman" w:hAnsi="Times New Roman"/>
        </w:rPr>
        <w:t>of trading volume</w:t>
      </w:r>
      <w:r w:rsidRPr="004E30C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market size differential, foreign portfolio equity holdings</w:t>
      </w:r>
      <w:r w:rsidRPr="004E30C6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interest </w:t>
      </w:r>
      <w:r w:rsidRPr="004E30C6">
        <w:rPr>
          <w:rFonts w:ascii="Times New Roman" w:hAnsi="Times New Roman"/>
        </w:rPr>
        <w:t>rate</w:t>
      </w:r>
      <w:r>
        <w:rPr>
          <w:rFonts w:ascii="Times New Roman" w:hAnsi="Times New Roman"/>
        </w:rPr>
        <w:t>s with</w:t>
      </w:r>
      <w:r w:rsidRPr="004E30C6">
        <w:rPr>
          <w:rFonts w:ascii="Times New Roman" w:hAnsi="Times New Roman"/>
        </w:rPr>
        <w:t xml:space="preserve"> international stock market </w:t>
      </w:r>
      <w:r>
        <w:rPr>
          <w:rFonts w:ascii="Times New Roman" w:hAnsi="Times New Roman"/>
        </w:rPr>
        <w:t>co-movements</w:t>
      </w:r>
      <w:r w:rsidRPr="004E30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We select ten Asian emerging and frontier equity markets with Pakistani equity markets as the home country with which bilateral equity co-movements is analyzed. Results of our study suggest </w:t>
      </w:r>
      <w:r>
        <w:rPr>
          <w:rFonts w:ascii="Times New Roman" w:eastAsia="Times New Roman" w:hAnsi="Times New Roman"/>
        </w:rPr>
        <w:t xml:space="preserve">long run relationship between bilateral equity market co-movement and its determinants. In short-run only bilateral trading volume and exchange rate differential between the two countries have significant impact on bilateral equity co-movement. Our study has implication for policy makers, institutional and individual investors. </w:t>
      </w:r>
    </w:p>
    <w:p w:rsidR="00E310D5" w:rsidRDefault="00E310D5" w:rsidP="00E310D5">
      <w:pPr>
        <w:jc w:val="both"/>
        <w:rPr>
          <w:rFonts w:ascii="Times New Roman" w:hAnsi="Times New Roman"/>
        </w:rPr>
      </w:pPr>
    </w:p>
    <w:p w:rsidR="00E310D5" w:rsidRDefault="00E310D5" w:rsidP="00E310D5">
      <w:pPr>
        <w:adjustRightInd w:val="0"/>
        <w:snapToGrid w:val="0"/>
        <w:spacing w:before="240" w:after="120" w:line="360" w:lineRule="auto"/>
        <w:outlineLvl w:val="0"/>
        <w:rPr>
          <w:rFonts w:ascii="Times New Roman" w:hAnsi="Times New Roman"/>
          <w:b/>
          <w:color w:val="000000"/>
          <w:lang w:eastAsia="de-DE"/>
        </w:rPr>
      </w:pPr>
      <w:r>
        <w:rPr>
          <w:rFonts w:ascii="Times New Roman" w:hAnsi="Times New Roman"/>
          <w:b/>
          <w:color w:val="000000"/>
          <w:lang w:eastAsia="de-DE"/>
        </w:rPr>
        <w:t xml:space="preserve">Keywords: </w:t>
      </w:r>
      <w:r w:rsidRPr="00DF2579">
        <w:rPr>
          <w:rFonts w:ascii="Times New Roman" w:hAnsi="Times New Roman"/>
          <w:color w:val="000000"/>
          <w:lang w:eastAsia="de-DE"/>
        </w:rPr>
        <w:t>Return</w:t>
      </w:r>
      <w:r>
        <w:rPr>
          <w:rFonts w:ascii="Times New Roman" w:hAnsi="Times New Roman"/>
          <w:color w:val="000000"/>
          <w:lang w:eastAsia="de-DE"/>
        </w:rPr>
        <w:t xml:space="preserve"> </w:t>
      </w:r>
      <w:r w:rsidRPr="00DF2579">
        <w:rPr>
          <w:rFonts w:ascii="Times New Roman" w:hAnsi="Times New Roman"/>
          <w:color w:val="000000"/>
          <w:lang w:eastAsia="de-DE"/>
        </w:rPr>
        <w:t>co-movements</w:t>
      </w:r>
      <w:r>
        <w:rPr>
          <w:rFonts w:ascii="Times New Roman" w:hAnsi="Times New Roman"/>
          <w:b/>
          <w:color w:val="000000"/>
          <w:lang w:eastAsia="de-DE"/>
        </w:rPr>
        <w:t xml:space="preserve">; </w:t>
      </w:r>
      <w:r>
        <w:rPr>
          <w:rFonts w:ascii="Times New Roman" w:hAnsi="Times New Roman"/>
          <w:color w:val="000000"/>
          <w:lang w:eastAsia="de-DE"/>
        </w:rPr>
        <w:t>stock market fundamentals; emerging and frontier markets.</w:t>
      </w:r>
    </w:p>
    <w:p w:rsidR="00CE5CC6" w:rsidRPr="00E310D5" w:rsidRDefault="00CE5CC6" w:rsidP="00E310D5"/>
    <w:sectPr w:rsidR="00CE5CC6" w:rsidRPr="00E31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14D9"/>
    <w:multiLevelType w:val="multilevel"/>
    <w:tmpl w:val="06EC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2286B"/>
    <w:multiLevelType w:val="hybridMultilevel"/>
    <w:tmpl w:val="A9BA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15225"/>
    <w:rsid w:val="00064203"/>
    <w:rsid w:val="00151420"/>
    <w:rsid w:val="001C140D"/>
    <w:rsid w:val="0021678E"/>
    <w:rsid w:val="0023411B"/>
    <w:rsid w:val="00241325"/>
    <w:rsid w:val="00323015"/>
    <w:rsid w:val="003A3DAA"/>
    <w:rsid w:val="003F48BB"/>
    <w:rsid w:val="00410303"/>
    <w:rsid w:val="00417F84"/>
    <w:rsid w:val="004B388B"/>
    <w:rsid w:val="00507C77"/>
    <w:rsid w:val="0051494B"/>
    <w:rsid w:val="0052233E"/>
    <w:rsid w:val="00653BA7"/>
    <w:rsid w:val="006722CB"/>
    <w:rsid w:val="00682108"/>
    <w:rsid w:val="006C7AA8"/>
    <w:rsid w:val="006D4A19"/>
    <w:rsid w:val="006D6CDA"/>
    <w:rsid w:val="00756411"/>
    <w:rsid w:val="0076432B"/>
    <w:rsid w:val="007913D1"/>
    <w:rsid w:val="00795363"/>
    <w:rsid w:val="007F2545"/>
    <w:rsid w:val="007F73DF"/>
    <w:rsid w:val="00802F26"/>
    <w:rsid w:val="00806296"/>
    <w:rsid w:val="00832DFF"/>
    <w:rsid w:val="00864CFA"/>
    <w:rsid w:val="008A5942"/>
    <w:rsid w:val="008B53B7"/>
    <w:rsid w:val="008D39DD"/>
    <w:rsid w:val="008E74F0"/>
    <w:rsid w:val="00907084"/>
    <w:rsid w:val="00964049"/>
    <w:rsid w:val="00A0762E"/>
    <w:rsid w:val="00A1474F"/>
    <w:rsid w:val="00A2172F"/>
    <w:rsid w:val="00AE32ED"/>
    <w:rsid w:val="00B50C60"/>
    <w:rsid w:val="00B73ABF"/>
    <w:rsid w:val="00BA23A5"/>
    <w:rsid w:val="00BA440D"/>
    <w:rsid w:val="00CB6CE3"/>
    <w:rsid w:val="00CE5CC6"/>
    <w:rsid w:val="00D75B35"/>
    <w:rsid w:val="00E06989"/>
    <w:rsid w:val="00E310D5"/>
    <w:rsid w:val="00EF6F80"/>
    <w:rsid w:val="00F92094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02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2F26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02F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A59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02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2F26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02F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A59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amirshah@aiou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been.rehman@szabist-isb.edu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wish to submit a new manuscript entitled “Commonalities of Equity Market Funda</vt:lpstr>
    </vt:vector>
  </TitlesOfParts>
  <Company>SPIE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Karolyn Labes</dc:creator>
  <cp:lastModifiedBy>Mobeen</cp:lastModifiedBy>
  <cp:revision>5</cp:revision>
  <dcterms:created xsi:type="dcterms:W3CDTF">2017-06-13T09:42:00Z</dcterms:created>
  <dcterms:modified xsi:type="dcterms:W3CDTF">2018-01-29T09:13:00Z</dcterms:modified>
</cp:coreProperties>
</file>