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D53" w:rsidRDefault="00F06D53" w:rsidP="00F06D53">
      <w:pPr>
        <w:pStyle w:val="EndNoteBibliography"/>
        <w:spacing w:after="120"/>
        <w:ind w:left="426" w:hanging="426"/>
        <w:jc w:val="center"/>
        <w:rPr>
          <w:rFonts w:ascii="Liberation Serif" w:hAnsi="Liberation Serif" w:cs="Liberation Serif"/>
          <w:b/>
          <w:bCs/>
          <w:lang w:val="pt-BR"/>
        </w:rPr>
      </w:pPr>
      <w:r w:rsidRPr="00F06D53">
        <w:rPr>
          <w:rFonts w:ascii="Liberation Serif" w:hAnsi="Liberation Serif" w:cs="Liberation Serif"/>
          <w:b/>
          <w:bCs/>
          <w:lang w:val="pt-BR"/>
        </w:rPr>
        <w:t xml:space="preserve">Apêndice - </w:t>
      </w:r>
      <w:r w:rsidRPr="00F06D53">
        <w:rPr>
          <w:rFonts w:ascii="Liberation Serif" w:hAnsi="Liberation Serif" w:cs="Liberation Serif"/>
          <w:b/>
          <w:bCs/>
          <w:i/>
          <w:lang w:val="pt-BR"/>
        </w:rPr>
        <w:t>Corpus</w:t>
      </w:r>
      <w:r w:rsidRPr="00F06D53">
        <w:rPr>
          <w:rFonts w:ascii="Liberation Serif" w:hAnsi="Liberation Serif" w:cs="Liberation Serif"/>
          <w:b/>
          <w:bCs/>
          <w:lang w:val="pt-BR"/>
        </w:rPr>
        <w:t xml:space="preserve"> de análise do estudo "</w:t>
      </w:r>
      <w:r>
        <w:rPr>
          <w:rFonts w:ascii="Liberation Serif" w:hAnsi="Liberation Serif" w:cs="Liberation Serif"/>
          <w:b/>
          <w:bCs/>
          <w:lang w:val="pt-BR"/>
        </w:rPr>
        <w:t>P</w:t>
      </w:r>
      <w:r w:rsidRPr="00F06D53">
        <w:rPr>
          <w:rFonts w:ascii="Liberation Serif" w:hAnsi="Liberation Serif" w:cs="Liberation Serif"/>
          <w:b/>
          <w:bCs/>
          <w:lang w:val="pt-BR"/>
        </w:rPr>
        <w:t>articipação popular no contexto das iniciativas de Governo Aberto: revisão sistemática da literatura"</w:t>
      </w:r>
      <w:r w:rsidRPr="00F06D53">
        <w:rPr>
          <w:rStyle w:val="Refdenotaderodap"/>
          <w:rFonts w:ascii="Liberation Serif" w:hAnsi="Liberation Serif" w:cs="Liberation Serif"/>
          <w:b/>
          <w:bCs/>
        </w:rPr>
        <w:footnoteReference w:id="1"/>
      </w:r>
    </w:p>
    <w:p w:rsidR="00F06D53" w:rsidRPr="00F06D53" w:rsidRDefault="00F06D53" w:rsidP="00F06D53">
      <w:pPr>
        <w:pStyle w:val="EndNoteBibliography"/>
        <w:spacing w:after="120"/>
        <w:ind w:left="426" w:hanging="426"/>
        <w:jc w:val="center"/>
        <w:rPr>
          <w:rFonts w:ascii="Liberation Serif" w:hAnsi="Liberation Serif" w:cs="Liberation Serif"/>
          <w:sz w:val="20"/>
          <w:szCs w:val="20"/>
          <w:lang w:val="pt-BR"/>
        </w:rPr>
      </w:pPr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Amichai-Hamburger, Y., Gazit, T., Bar-Ilan, J., Perez, O., Aharony, N., Bronstein, J., &amp; Sarah Dyne, T. (2016). Psychological factors behind the lack of participation in online discussions. </w:t>
      </w:r>
      <w:r w:rsidRPr="00BD1A8F">
        <w:rPr>
          <w:rFonts w:ascii="Liberation Serif" w:hAnsi="Liberation Serif" w:cs="Liberation Serif"/>
          <w:i/>
          <w:sz w:val="20"/>
          <w:szCs w:val="20"/>
        </w:rPr>
        <w:t>Computers in Human Behavior, 55, Part A</w:t>
      </w:r>
      <w:r w:rsidRPr="00BD1A8F">
        <w:rPr>
          <w:rFonts w:ascii="Liberation Serif" w:hAnsi="Liberation Serif" w:cs="Liberation Serif"/>
          <w:sz w:val="20"/>
          <w:szCs w:val="20"/>
        </w:rPr>
        <w:t>, 268-277. doi:</w:t>
      </w:r>
      <w:hyperlink r:id="rId6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http://dx.doi.org/10.1016/j.chb.2015.09.009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Attard, J., Orlandi, F., Scerri, S., &amp; Auer, S. (2015). A systematic review of open government data initiatives.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32</w:t>
      </w:r>
      <w:r w:rsidRPr="00BD1A8F">
        <w:rPr>
          <w:rFonts w:ascii="Liberation Serif" w:hAnsi="Liberation Serif" w:cs="Liberation Serif"/>
          <w:sz w:val="20"/>
          <w:szCs w:val="20"/>
        </w:rPr>
        <w:t>(4), 399-418. doi:</w:t>
      </w:r>
      <w:hyperlink r:id="rId7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http://dx.doi.org/10.1016/j.giq.2015.07.006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>Baka, V.</w:t>
      </w:r>
      <w:r>
        <w:rPr>
          <w:rFonts w:ascii="Liberation Serif" w:hAnsi="Liberation Serif" w:cs="Liberation Serif"/>
          <w:sz w:val="20"/>
          <w:szCs w:val="20"/>
        </w:rPr>
        <w:t xml:space="preserve"> (2016).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 Co-creating an open platform at the local governance level: How openness is enacted in Zambia.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</w:t>
      </w:r>
      <w:r w:rsidRPr="00BD1A8F">
        <w:rPr>
          <w:rFonts w:ascii="Liberation Serif" w:hAnsi="Liberation Serif" w:cs="Liberation Serif"/>
          <w:sz w:val="20"/>
          <w:szCs w:val="20"/>
        </w:rPr>
        <w:t>. doi:</w:t>
      </w:r>
      <w:hyperlink r:id="rId8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http://dx.doi.org/10.1016/j.giq.2016.10.001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Bertot, J. C., Jaeger, P. T., &amp; Hansen, D. (2012). The impact of polices on government social media usage: Issues, challenges, and recommendations.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29</w:t>
      </w:r>
      <w:r w:rsidRPr="00BD1A8F">
        <w:rPr>
          <w:rFonts w:ascii="Liberation Serif" w:hAnsi="Liberation Serif" w:cs="Liberation Serif"/>
          <w:sz w:val="20"/>
          <w:szCs w:val="20"/>
        </w:rPr>
        <w:t>(1), 30-40. doi:</w:t>
      </w:r>
      <w:hyperlink r:id="rId9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http://dx.doi.org/10.1016/j.giq.2011.04.004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Bonsón, E., Royo, S., &amp; Ratkai, M. (2015). Citizens' engagement on local governments' Facebook sites. An empirical analysis: The impact of different media and content types in Western Europe.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32</w:t>
      </w:r>
      <w:r w:rsidRPr="00BD1A8F">
        <w:rPr>
          <w:rFonts w:ascii="Liberation Serif" w:hAnsi="Liberation Serif" w:cs="Liberation Serif"/>
          <w:sz w:val="20"/>
          <w:szCs w:val="20"/>
        </w:rPr>
        <w:t>(1), 52-62. doi:</w:t>
      </w:r>
      <w:hyperlink r:id="rId10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http://dx.doi.org/10.1016/j.giq.2014.11.001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  <w:lang w:val="pt-BR"/>
        </w:rPr>
        <w:t xml:space="preserve">Caridad Sebastián, M., &amp; Martínez Cardama, S. (2016). Gobierno y Parlamento abierto: la participación ciudadana en el tratamiento y visualización de la información pública.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and Open Parliament: Citizens Participation in the Treatment and Visualization of the Public Information., 39</w:t>
      </w:r>
      <w:r w:rsidR="00F06D53">
        <w:rPr>
          <w:rFonts w:ascii="Liberation Serif" w:hAnsi="Liberation Serif" w:cs="Liberation Serif"/>
          <w:sz w:val="20"/>
          <w:szCs w:val="20"/>
        </w:rPr>
        <w:t xml:space="preserve">(1), 47-56. Retrieved from: </w:t>
      </w:r>
      <w:hyperlink r:id="rId11" w:history="1">
        <w:r w:rsidR="00F06D53" w:rsidRPr="0089499D">
          <w:rPr>
            <w:rStyle w:val="Hyperlink"/>
            <w:rFonts w:ascii="Liberation Serif" w:hAnsi="Liberation Serif" w:cs="Liberation Serif"/>
            <w:sz w:val="20"/>
            <w:szCs w:val="20"/>
          </w:rPr>
          <w:t>http://www.redalyc.org/html/1790/179043373006/</w:t>
        </w:r>
      </w:hyperlink>
      <w:r w:rsidR="00F06D53">
        <w:rPr>
          <w:rFonts w:ascii="Liberation Serif" w:hAnsi="Liberation Serif" w:cs="Liberation Serif"/>
          <w:sz w:val="20"/>
          <w:szCs w:val="20"/>
        </w:rPr>
        <w:t xml:space="preserve"> </w:t>
      </w:r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  <w:lang w:val="pt-BR"/>
        </w:rPr>
      </w:pPr>
      <w:r w:rsidRPr="00BD1A8F">
        <w:rPr>
          <w:rFonts w:ascii="Liberation Serif" w:hAnsi="Liberation Serif" w:cs="Liberation Serif"/>
          <w:sz w:val="20"/>
          <w:szCs w:val="20"/>
          <w:lang w:val="pt-BR"/>
        </w:rPr>
        <w:t xml:space="preserve">Certomà, C., Corsini, F., &amp; Rizzi, F. (2015). 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Crowdsourcing urban sustainability. Data, people and technologies in participatory governance. </w:t>
      </w:r>
      <w:r w:rsidRPr="00BD1A8F">
        <w:rPr>
          <w:rFonts w:ascii="Liberation Serif" w:hAnsi="Liberation Serif" w:cs="Liberation Serif"/>
          <w:i/>
          <w:sz w:val="20"/>
          <w:szCs w:val="20"/>
          <w:lang w:val="pt-BR"/>
        </w:rPr>
        <w:t>Futures, 74</w:t>
      </w:r>
      <w:r w:rsidRPr="00BD1A8F">
        <w:rPr>
          <w:rFonts w:ascii="Liberation Serif" w:hAnsi="Liberation Serif" w:cs="Liberation Serif"/>
          <w:sz w:val="20"/>
          <w:szCs w:val="20"/>
          <w:lang w:val="pt-BR"/>
        </w:rPr>
        <w:t>, 93-106. doi:</w:t>
      </w:r>
      <w:hyperlink r:id="rId12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  <w:lang w:val="pt-BR"/>
          </w:rPr>
          <w:t>http://dx.doi.org/10.1016/j.futures.2014.11.006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  <w:lang w:val="pt-BR"/>
        </w:rPr>
      </w:pPr>
      <w:r w:rsidRPr="00F06D53">
        <w:rPr>
          <w:rFonts w:ascii="Liberation Serif" w:hAnsi="Liberation Serif" w:cs="Liberation Serif"/>
          <w:sz w:val="20"/>
          <w:szCs w:val="20"/>
          <w:lang w:val="pt-BR"/>
        </w:rPr>
        <w:t xml:space="preserve">Cortes-Selva, L., &amp; Perez-Escolar, M. (2016). </w:t>
      </w:r>
      <w:r w:rsidR="00F06D53">
        <w:rPr>
          <w:rFonts w:ascii="Liberation Serif" w:hAnsi="Liberation Serif" w:cs="Liberation Serif"/>
          <w:sz w:val="20"/>
          <w:szCs w:val="20"/>
        </w:rPr>
        <w:t>C</w:t>
      </w:r>
      <w:r w:rsidR="00F06D53" w:rsidRPr="00BD1A8F">
        <w:rPr>
          <w:rFonts w:ascii="Liberation Serif" w:hAnsi="Liberation Serif" w:cs="Liberation Serif"/>
          <w:sz w:val="20"/>
          <w:szCs w:val="20"/>
        </w:rPr>
        <w:t>ivic participation and interactive documentaries: a contribution to the open government model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. </w:t>
      </w:r>
      <w:r w:rsidRPr="00BD1A8F">
        <w:rPr>
          <w:rFonts w:ascii="Liberation Serif" w:hAnsi="Liberation Serif" w:cs="Liberation Serif"/>
          <w:i/>
          <w:sz w:val="20"/>
          <w:szCs w:val="20"/>
          <w:lang w:val="pt-BR"/>
        </w:rPr>
        <w:t>Profesional De La Informacion, 25</w:t>
      </w:r>
      <w:r w:rsidRPr="00BD1A8F">
        <w:rPr>
          <w:rFonts w:ascii="Liberation Serif" w:hAnsi="Liberation Serif" w:cs="Liberation Serif"/>
          <w:sz w:val="20"/>
          <w:szCs w:val="20"/>
          <w:lang w:val="pt-BR"/>
        </w:rPr>
        <w:t>(4), 578-587. doi:10.3145/epi.2016.jul.07</w:t>
      </w:r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  <w:lang w:val="pt-BR"/>
        </w:rPr>
        <w:t xml:space="preserve">Criado, J. I., Sandoval-Almazan, R., &amp; Gil-Garcia, J. R. (2013). 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Government innovation through social media.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30</w:t>
      </w:r>
      <w:r w:rsidRPr="00BD1A8F">
        <w:rPr>
          <w:rFonts w:ascii="Liberation Serif" w:hAnsi="Liberation Serif" w:cs="Liberation Serif"/>
          <w:sz w:val="20"/>
          <w:szCs w:val="20"/>
        </w:rPr>
        <w:t>(4), 319-326. doi:</w:t>
      </w:r>
      <w:hyperlink r:id="rId13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http://dx.doi.org/10.1016/j.giq.2013.10.003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Daniels, S. E., Lawrence, R. L., &amp; Alig, R. J. (1996). Decision-making and ecosystem-based management: Applying the Vroom-Yetton model to public participation strategy. </w:t>
      </w:r>
      <w:r w:rsidRPr="00BD1A8F">
        <w:rPr>
          <w:rFonts w:ascii="Liberation Serif" w:hAnsi="Liberation Serif" w:cs="Liberation Serif"/>
          <w:i/>
          <w:sz w:val="20"/>
          <w:szCs w:val="20"/>
        </w:rPr>
        <w:t>Environmental Impact Assessment Review, 16</w:t>
      </w:r>
      <w:r w:rsidRPr="00BD1A8F">
        <w:rPr>
          <w:rFonts w:ascii="Liberation Serif" w:hAnsi="Liberation Serif" w:cs="Liberation Serif"/>
          <w:sz w:val="20"/>
          <w:szCs w:val="20"/>
        </w:rPr>
        <w:t>(1), 13-30. doi:</w:t>
      </w:r>
      <w:hyperlink r:id="rId14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http://dx.doi.org/10.1016/0195-9255(95)00105-0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Evans, A. M., &amp; Campos, A. (2013). Open Government Initiatives: Challenges of Citizen Participation. </w:t>
      </w:r>
      <w:r w:rsidRPr="00BD1A8F">
        <w:rPr>
          <w:rFonts w:ascii="Liberation Serif" w:hAnsi="Liberation Serif" w:cs="Liberation Serif"/>
          <w:i/>
          <w:sz w:val="20"/>
          <w:szCs w:val="20"/>
        </w:rPr>
        <w:t>Journal of Policy Analysis and Management, 32</w:t>
      </w:r>
      <w:r w:rsidRPr="00BD1A8F">
        <w:rPr>
          <w:rFonts w:ascii="Liberation Serif" w:hAnsi="Liberation Serif" w:cs="Liberation Serif"/>
          <w:sz w:val="20"/>
          <w:szCs w:val="20"/>
        </w:rPr>
        <w:t>(1), 172-185. doi:10.1002/pam.21651</w:t>
      </w:r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Furtado, V., Caminha, C., Ayres, L., &amp; Santos, H. (2012). Open Government and Citizen Participation in Law Enforcement via Crowd Mapping. </w:t>
      </w:r>
      <w:r w:rsidRPr="00BD1A8F">
        <w:rPr>
          <w:rFonts w:ascii="Liberation Serif" w:hAnsi="Liberation Serif" w:cs="Liberation Serif"/>
          <w:i/>
          <w:sz w:val="20"/>
          <w:szCs w:val="20"/>
        </w:rPr>
        <w:t>IEEE Intelligent Systems, 27</w:t>
      </w:r>
      <w:r w:rsidRPr="00BD1A8F">
        <w:rPr>
          <w:rFonts w:ascii="Liberation Serif" w:hAnsi="Liberation Serif" w:cs="Liberation Serif"/>
          <w:sz w:val="20"/>
          <w:szCs w:val="20"/>
        </w:rPr>
        <w:t>(4), 63-69. doi:10.1109/MIS.2012.80</w:t>
      </w:r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Gagliardi, D., Schina, L., Sarcinella, M. L., Mangialardi, G., Niglia, F., &amp; Corallo, A. Information and communication technologies and public participation: interactive maps and value added for citizens.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</w:t>
      </w:r>
      <w:r w:rsidRPr="00BD1A8F">
        <w:rPr>
          <w:rFonts w:ascii="Liberation Serif" w:hAnsi="Liberation Serif" w:cs="Liberation Serif"/>
          <w:sz w:val="20"/>
          <w:szCs w:val="20"/>
        </w:rPr>
        <w:t>. doi:</w:t>
      </w:r>
      <w:hyperlink r:id="rId15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http://dx.doi.org/10.1016/j.giq.2016.09.002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Harrison, T. M., &amp; Sayogo, D. S. (2014). Transparency, participation, and accountability practices in open government: A comparative study.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31</w:t>
      </w:r>
      <w:r w:rsidRPr="00BD1A8F">
        <w:rPr>
          <w:rFonts w:ascii="Liberation Serif" w:hAnsi="Liberation Serif" w:cs="Liberation Serif"/>
          <w:sz w:val="20"/>
          <w:szCs w:val="20"/>
        </w:rPr>
        <w:t>(4), 513-525. doi:</w:t>
      </w:r>
      <w:hyperlink r:id="rId16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http://dx.doi.org/10.1016/j.giq.2014.08.002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Jaeger, P. T., &amp; Bertot, J. C. (2010). Transparency and technological change: Ensuring equal and sustained public access to government information.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27</w:t>
      </w:r>
      <w:r w:rsidRPr="00BD1A8F">
        <w:rPr>
          <w:rFonts w:ascii="Liberation Serif" w:hAnsi="Liberation Serif" w:cs="Liberation Serif"/>
          <w:sz w:val="20"/>
          <w:szCs w:val="20"/>
        </w:rPr>
        <w:t>(4), 371-376. doi:</w:t>
      </w:r>
      <w:hyperlink r:id="rId17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http://dx.doi.org/10.1016/j.giq.2010.05.003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lastRenderedPageBreak/>
        <w:t xml:space="preserve">Jho, W., &amp; Song, K. J. (2015). Institutional and technological determinants of civil e-Participation: Solo or duet?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32</w:t>
      </w:r>
      <w:r w:rsidRPr="00BD1A8F">
        <w:rPr>
          <w:rFonts w:ascii="Liberation Serif" w:hAnsi="Liberation Serif" w:cs="Liberation Serif"/>
          <w:sz w:val="20"/>
          <w:szCs w:val="20"/>
        </w:rPr>
        <w:t>(4), 488-495. doi:</w:t>
      </w:r>
      <w:hyperlink r:id="rId18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http://dx.doi.org/10.1016/j.giq.2015.09.003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Kaigo, M., &amp; Okura, S. (2016). Exploring fluctuations in citizen engagement on a local government Facebook page in Japan. </w:t>
      </w:r>
      <w:r w:rsidRPr="00BD1A8F">
        <w:rPr>
          <w:rFonts w:ascii="Liberation Serif" w:hAnsi="Liberation Serif" w:cs="Liberation Serif"/>
          <w:i/>
          <w:sz w:val="20"/>
          <w:szCs w:val="20"/>
        </w:rPr>
        <w:t>Telematics and Informatics, 33</w:t>
      </w:r>
      <w:r w:rsidRPr="00BD1A8F">
        <w:rPr>
          <w:rFonts w:ascii="Liberation Serif" w:hAnsi="Liberation Serif" w:cs="Liberation Serif"/>
          <w:sz w:val="20"/>
          <w:szCs w:val="20"/>
        </w:rPr>
        <w:t>(2), 584-595. doi:</w:t>
      </w:r>
      <w:hyperlink r:id="rId19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http://dx.doi.org/10.1016/j.tele.2015.07.011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Kaminski, A. P. (2012). Can the demos make a difference? Prospects for participatory democracy in shaping the future course of US space exploration. </w:t>
      </w:r>
      <w:r w:rsidRPr="00BD1A8F">
        <w:rPr>
          <w:rFonts w:ascii="Liberation Serif" w:hAnsi="Liberation Serif" w:cs="Liberation Serif"/>
          <w:i/>
          <w:sz w:val="20"/>
          <w:szCs w:val="20"/>
        </w:rPr>
        <w:t>Space Policy, 28</w:t>
      </w:r>
      <w:r w:rsidRPr="00BD1A8F">
        <w:rPr>
          <w:rFonts w:ascii="Liberation Serif" w:hAnsi="Liberation Serif" w:cs="Liberation Serif"/>
          <w:sz w:val="20"/>
          <w:szCs w:val="20"/>
        </w:rPr>
        <w:t>(4), 225-233. doi:</w:t>
      </w:r>
      <w:hyperlink r:id="rId20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http://dx.doi.org/10.1016/j.spacepol.2012.09.004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Kassen, M. (2013). A promising phenomenon of open data: A case study of the Chicago open data project.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30</w:t>
      </w:r>
      <w:r w:rsidRPr="00BD1A8F">
        <w:rPr>
          <w:rFonts w:ascii="Liberation Serif" w:hAnsi="Liberation Serif" w:cs="Liberation Serif"/>
          <w:sz w:val="20"/>
          <w:szCs w:val="20"/>
        </w:rPr>
        <w:t>(4), 508-513. doi:</w:t>
      </w:r>
      <w:hyperlink r:id="rId21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http://dx.doi.org/10.1016/j.giq.2013.05.012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Krishnamurthy, R., &amp; Awazu, Y. (2016). Liberating data for public value: The case of Data.gov. </w:t>
      </w:r>
      <w:r w:rsidRPr="00BD1A8F">
        <w:rPr>
          <w:rFonts w:ascii="Liberation Serif" w:hAnsi="Liberation Serif" w:cs="Liberation Serif"/>
          <w:i/>
          <w:sz w:val="20"/>
          <w:szCs w:val="20"/>
        </w:rPr>
        <w:t>International Journal of Information Management, 36</w:t>
      </w:r>
      <w:r w:rsidRPr="00BD1A8F">
        <w:rPr>
          <w:rFonts w:ascii="Liberation Serif" w:hAnsi="Liberation Serif" w:cs="Liberation Serif"/>
          <w:sz w:val="20"/>
          <w:szCs w:val="20"/>
        </w:rPr>
        <w:t>(4), 668-672. doi:</w:t>
      </w:r>
      <w:hyperlink r:id="rId22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http://dx.doi.org/10.1016/j.ijinfomgt.2016.03.002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Linders, D. (2012). From e-government to we-government: Defining a typology for citizen coproduction in the age of social media.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29</w:t>
      </w:r>
      <w:r w:rsidRPr="00BD1A8F">
        <w:rPr>
          <w:rFonts w:ascii="Liberation Serif" w:hAnsi="Liberation Serif" w:cs="Liberation Serif"/>
          <w:sz w:val="20"/>
          <w:szCs w:val="20"/>
        </w:rPr>
        <w:t>(4), 446-454. doi:</w:t>
      </w:r>
      <w:hyperlink r:id="rId23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http://dx.doi.org/10.1016/j.giq.2012.06.003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Lourenço, R. P. (2015). An analysis of open government portals: A perspective of transparency for accountability.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32</w:t>
      </w:r>
      <w:r w:rsidRPr="00BD1A8F">
        <w:rPr>
          <w:rFonts w:ascii="Liberation Serif" w:hAnsi="Liberation Serif" w:cs="Liberation Serif"/>
          <w:sz w:val="20"/>
          <w:szCs w:val="20"/>
        </w:rPr>
        <w:t>(3), 323-332. doi:</w:t>
      </w:r>
      <w:hyperlink r:id="rId24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http://dx.doi.org/10.1016/j.giq.2015.05.006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Majumdar, S. R. The case of public involvement in transportation planning using social media. </w:t>
      </w:r>
      <w:r w:rsidRPr="00BD1A8F">
        <w:rPr>
          <w:rFonts w:ascii="Liberation Serif" w:hAnsi="Liberation Serif" w:cs="Liberation Serif"/>
          <w:i/>
          <w:sz w:val="20"/>
          <w:szCs w:val="20"/>
        </w:rPr>
        <w:t>Case Studies on Transport Policy</w:t>
      </w:r>
      <w:r w:rsidRPr="00BD1A8F">
        <w:rPr>
          <w:rFonts w:ascii="Liberation Serif" w:hAnsi="Liberation Serif" w:cs="Liberation Serif"/>
          <w:sz w:val="20"/>
          <w:szCs w:val="20"/>
        </w:rPr>
        <w:t>. doi:</w:t>
      </w:r>
      <w:hyperlink r:id="rId25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http://dx.doi.org/10.1016/j.cstp.2016.11.002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  <w:lang w:val="pt-BR"/>
        </w:rPr>
        <w:t xml:space="preserve">Marcella, R., Baxter, G., &amp; Moore, N. (2003). 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The effectiveness of parliamentary information services in the United Kingdom.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20</w:t>
      </w:r>
      <w:r w:rsidRPr="00BD1A8F">
        <w:rPr>
          <w:rFonts w:ascii="Liberation Serif" w:hAnsi="Liberation Serif" w:cs="Liberation Serif"/>
          <w:sz w:val="20"/>
          <w:szCs w:val="20"/>
        </w:rPr>
        <w:t>(1), 29-46. doi:</w:t>
      </w:r>
      <w:hyperlink r:id="rId26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http://dx.doi.org/10.1016/S0740-624X(02)00138-7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Masdeval, C., &amp; Veloso, A. (2015). Mining citizen emotions to estimate the urgency of urban issues. </w:t>
      </w:r>
      <w:r w:rsidRPr="00BD1A8F">
        <w:rPr>
          <w:rFonts w:ascii="Liberation Serif" w:hAnsi="Liberation Serif" w:cs="Liberation Serif"/>
          <w:i/>
          <w:sz w:val="20"/>
          <w:szCs w:val="20"/>
        </w:rPr>
        <w:t>Information Systems, 54</w:t>
      </w:r>
      <w:r w:rsidRPr="00BD1A8F">
        <w:rPr>
          <w:rFonts w:ascii="Liberation Serif" w:hAnsi="Liberation Serif" w:cs="Liberation Serif"/>
          <w:sz w:val="20"/>
          <w:szCs w:val="20"/>
        </w:rPr>
        <w:t>, 147-155. doi:</w:t>
      </w:r>
      <w:hyperlink r:id="rId27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http://dx.doi.org/10.1016/j.is.2015.06.008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Meijer, A. (2015). E-governance innovation: Barriers and strategies.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32</w:t>
      </w:r>
      <w:r w:rsidRPr="00BD1A8F">
        <w:rPr>
          <w:rFonts w:ascii="Liberation Serif" w:hAnsi="Liberation Serif" w:cs="Liberation Serif"/>
          <w:sz w:val="20"/>
          <w:szCs w:val="20"/>
        </w:rPr>
        <w:t>(2), 198-206. doi:</w:t>
      </w:r>
      <w:hyperlink r:id="rId28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http://dx.doi.org/10.1016/j.giq.2015.01.001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Mergel, I. (2013). A framework for interpreting social media interactions in the public sector.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30</w:t>
      </w:r>
      <w:r w:rsidRPr="00BD1A8F">
        <w:rPr>
          <w:rFonts w:ascii="Liberation Serif" w:hAnsi="Liberation Serif" w:cs="Liberation Serif"/>
          <w:sz w:val="20"/>
          <w:szCs w:val="20"/>
        </w:rPr>
        <w:t>(4), 327-334. doi:</w:t>
      </w:r>
      <w:hyperlink r:id="rId29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http://dx.doi.org/10.1016/j.giq.2013.05.015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Mergel, I. (2015). Opening Government. </w:t>
      </w:r>
      <w:r w:rsidRPr="00BD1A8F">
        <w:rPr>
          <w:rFonts w:ascii="Liberation Serif" w:hAnsi="Liberation Serif" w:cs="Liberation Serif"/>
          <w:i/>
          <w:sz w:val="20"/>
          <w:szCs w:val="20"/>
        </w:rPr>
        <w:t>Social Science Computer Review, 33</w:t>
      </w:r>
      <w:r w:rsidRPr="00BD1A8F">
        <w:rPr>
          <w:rFonts w:ascii="Liberation Serif" w:hAnsi="Liberation Serif" w:cs="Liberation Serif"/>
          <w:sz w:val="20"/>
          <w:szCs w:val="20"/>
        </w:rPr>
        <w:t>(5), 599-612. doi:10.1177/0894439314560851</w:t>
      </w:r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  <w:lang w:val="pt-BR"/>
        </w:rPr>
        <w:t xml:space="preserve">Mergel, I., &amp; Desouza, K. C. (2013). 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Implementing Open Innovation in the Public Sector: The Case of Challenge.gov. </w:t>
      </w:r>
      <w:r w:rsidRPr="00BD1A8F">
        <w:rPr>
          <w:rFonts w:ascii="Liberation Serif" w:hAnsi="Liberation Serif" w:cs="Liberation Serif"/>
          <w:i/>
          <w:sz w:val="20"/>
          <w:szCs w:val="20"/>
        </w:rPr>
        <w:t>Public Administration Review, 73</w:t>
      </w:r>
      <w:r w:rsidRPr="00BD1A8F">
        <w:rPr>
          <w:rFonts w:ascii="Liberation Serif" w:hAnsi="Liberation Serif" w:cs="Liberation Serif"/>
          <w:sz w:val="20"/>
          <w:szCs w:val="20"/>
        </w:rPr>
        <w:t>(6), 882-890. doi:10.1111/puar.12141</w:t>
      </w:r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Mossberger, K., Wu, Y., &amp; Crawford, J. (2013). Connecting citizens and local governments? Social media and interactivity in major U.S. cities.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30</w:t>
      </w:r>
      <w:r w:rsidRPr="00BD1A8F">
        <w:rPr>
          <w:rFonts w:ascii="Liberation Serif" w:hAnsi="Liberation Serif" w:cs="Liberation Serif"/>
          <w:sz w:val="20"/>
          <w:szCs w:val="20"/>
        </w:rPr>
        <w:t>(4), 351-358. doi:</w:t>
      </w:r>
      <w:hyperlink r:id="rId30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http://dx.doi.org/10.1016/j.giq.2013.05.016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Nam, T. (2012). Suggesting frameworks of citizen-sourcing via Government 2.0.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29</w:t>
      </w:r>
      <w:r w:rsidRPr="00BD1A8F">
        <w:rPr>
          <w:rFonts w:ascii="Liberation Serif" w:hAnsi="Liberation Serif" w:cs="Liberation Serif"/>
          <w:sz w:val="20"/>
          <w:szCs w:val="20"/>
        </w:rPr>
        <w:t>(1), 12-20. doi:</w:t>
      </w:r>
      <w:hyperlink r:id="rId31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http://dx.doi.org/10.1016/j.giq.2011.07.005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Nam, T. (2015). Challenges and Concerns of Open Government: A Case of Government 3.0 in Korea. </w:t>
      </w:r>
      <w:r w:rsidRPr="00BD1A8F">
        <w:rPr>
          <w:rFonts w:ascii="Liberation Serif" w:hAnsi="Liberation Serif" w:cs="Liberation Serif"/>
          <w:i/>
          <w:sz w:val="20"/>
          <w:szCs w:val="20"/>
        </w:rPr>
        <w:t>Social Science Computer Review, 33</w:t>
      </w:r>
      <w:r w:rsidRPr="00BD1A8F">
        <w:rPr>
          <w:rFonts w:ascii="Liberation Serif" w:hAnsi="Liberation Serif" w:cs="Liberation Serif"/>
          <w:sz w:val="20"/>
          <w:szCs w:val="20"/>
        </w:rPr>
        <w:t>(5), 556-570. doi:10.1177/0894439314560848</w:t>
      </w:r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Ngwenya, B. (2011). eGovernment in Social and Economic Development: The Asymmetric Roles of Information, Institutionalization and Diffusion. </w:t>
      </w:r>
      <w:r w:rsidRPr="00BD1A8F">
        <w:rPr>
          <w:rFonts w:ascii="Liberation Serif" w:hAnsi="Liberation Serif" w:cs="Liberation Serif"/>
          <w:i/>
          <w:sz w:val="20"/>
          <w:szCs w:val="20"/>
        </w:rPr>
        <w:t>Proceedings of the 11th European Conference on Egovernment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, 413-421. </w:t>
      </w:r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Ohemeng, F. L. K., &amp; Ofosu-Adarkwa, K. (2015). One way traffic: The open data initiative project and the need for an effective demand side initiative in Ghana.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32</w:t>
      </w:r>
      <w:r w:rsidRPr="00BD1A8F">
        <w:rPr>
          <w:rFonts w:ascii="Liberation Serif" w:hAnsi="Liberation Serif" w:cs="Liberation Serif"/>
          <w:sz w:val="20"/>
          <w:szCs w:val="20"/>
        </w:rPr>
        <w:t>(4), 419-428. doi:10.1016/j.giq.2015.07.005</w:t>
      </w:r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Pereira Coelho, V. S. R., &amp; Waisbich, L. (2016). Participatory mechanisms and inequality reduction: searching for plausible relations. </w:t>
      </w:r>
      <w:r w:rsidRPr="00BD1A8F">
        <w:rPr>
          <w:rFonts w:ascii="Liberation Serif" w:hAnsi="Liberation Serif" w:cs="Liberation Serif"/>
          <w:i/>
          <w:sz w:val="20"/>
          <w:szCs w:val="20"/>
        </w:rPr>
        <w:t>Journal of Public Deliberation, 12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(2), 1-16. </w:t>
      </w:r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Picazo-Vela, S., Gutiérrez-Martínez, I., &amp; Luna-Reyes, L. F. (2012). Understanding risks, benefits, and strategic alternatives of social media applications in the public sector.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29</w:t>
      </w:r>
      <w:r w:rsidRPr="00BD1A8F">
        <w:rPr>
          <w:rFonts w:ascii="Liberation Serif" w:hAnsi="Liberation Serif" w:cs="Liberation Serif"/>
          <w:sz w:val="20"/>
          <w:szCs w:val="20"/>
        </w:rPr>
        <w:t>(4), 504-511. doi:</w:t>
      </w:r>
      <w:hyperlink r:id="rId32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http://dx.doi.org/10.1016/j.giq.2012.07.002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  <w:lang w:val="pt-BR"/>
        </w:rPr>
        <w:lastRenderedPageBreak/>
        <w:t xml:space="preserve">PortolÉS Guez RodrÍ, D., MartÍNez Cebolla, R., Germán LÓPez MartÍN, F., &amp; Latorre, S. M. (2013). Incorporación de la participación ciudadana en el aseguramiento de la calidad de un nomenclátor de topónimos. </w:t>
      </w:r>
      <w:r w:rsidRPr="00BD1A8F">
        <w:rPr>
          <w:rFonts w:ascii="Liberation Serif" w:hAnsi="Liberation Serif" w:cs="Liberation Serif"/>
          <w:i/>
          <w:sz w:val="20"/>
          <w:szCs w:val="20"/>
        </w:rPr>
        <w:t>Incorporating citizens' participation to ensure the quality of a placename gazetter., 19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(2), 83-90. </w:t>
      </w:r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Porwol, L., Ojo, A., &amp; Breslin, J. G. Social Software Infrastructure for e-Participation.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</w:t>
      </w:r>
      <w:r w:rsidRPr="00BD1A8F">
        <w:rPr>
          <w:rFonts w:ascii="Liberation Serif" w:hAnsi="Liberation Serif" w:cs="Liberation Serif"/>
          <w:sz w:val="20"/>
          <w:szCs w:val="20"/>
        </w:rPr>
        <w:t>. doi:</w:t>
      </w:r>
      <w:hyperlink r:id="rId33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http://dx.doi.org/10.1016/j.giq.2016.01.002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  <w:lang w:val="pt-BR"/>
        </w:rPr>
        <w:t xml:space="preserve">Porwol, L., Ojo, A., &amp; Breslin, J. G. (2016). 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An ontology for next generation e-Participation initiatives.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33</w:t>
      </w:r>
      <w:r w:rsidRPr="00BD1A8F">
        <w:rPr>
          <w:rFonts w:ascii="Liberation Serif" w:hAnsi="Liberation Serif" w:cs="Liberation Serif"/>
          <w:sz w:val="20"/>
          <w:szCs w:val="20"/>
        </w:rPr>
        <w:t>(3), 583-594. doi:</w:t>
      </w:r>
      <w:hyperlink r:id="rId34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http://dx.doi.org/10.1016/j.giq.2016.01.007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  <w:lang w:val="pt-BR"/>
        </w:rPr>
        <w:t xml:space="preserve">Pozzebon, M., Cunha, M. A., &amp; Coelho, T. R. (2016). 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Making sense to decreasing citizen eParticipation through a social representation lens. </w:t>
      </w:r>
      <w:r w:rsidRPr="00BD1A8F">
        <w:rPr>
          <w:rFonts w:ascii="Liberation Serif" w:hAnsi="Liberation Serif" w:cs="Liberation Serif"/>
          <w:i/>
          <w:sz w:val="20"/>
          <w:szCs w:val="20"/>
        </w:rPr>
        <w:t>Information and Organization, 26</w:t>
      </w:r>
      <w:r w:rsidRPr="00BD1A8F">
        <w:rPr>
          <w:rFonts w:ascii="Liberation Serif" w:hAnsi="Liberation Serif" w:cs="Liberation Serif"/>
          <w:sz w:val="20"/>
          <w:szCs w:val="20"/>
        </w:rPr>
        <w:t>(3), 84-99. doi:</w:t>
      </w:r>
      <w:hyperlink r:id="rId35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http://dx.doi.org/10.1016/j.infoandorg.2016.07.002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  <w:lang w:val="pt-BR"/>
        </w:rPr>
      </w:pPr>
      <w:r w:rsidRPr="00BD1A8F">
        <w:rPr>
          <w:rFonts w:ascii="Liberation Serif" w:hAnsi="Liberation Serif" w:cs="Liberation Serif"/>
          <w:sz w:val="20"/>
          <w:szCs w:val="20"/>
          <w:lang w:val="pt-BR"/>
        </w:rPr>
        <w:t xml:space="preserve">Prieto-Martin, P., &amp; Ramirez-Alujas, A. (2014). 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Characterizing Citizen Participation within Open Government. </w:t>
      </w:r>
      <w:r w:rsidRPr="00BD1A8F">
        <w:rPr>
          <w:rFonts w:ascii="Liberation Serif" w:hAnsi="Liberation Serif" w:cs="Liberation Serif"/>
          <w:i/>
          <w:sz w:val="20"/>
          <w:szCs w:val="20"/>
          <w:lang w:val="pt-BR"/>
        </w:rPr>
        <w:t>Revista Del Clad Reforma Y Democracia</w:t>
      </w:r>
      <w:r w:rsidRPr="00BD1A8F">
        <w:rPr>
          <w:rFonts w:ascii="Liberation Serif" w:hAnsi="Liberation Serif" w:cs="Liberation Serif"/>
          <w:sz w:val="20"/>
          <w:szCs w:val="20"/>
          <w:lang w:val="pt-BR"/>
        </w:rPr>
        <w:t xml:space="preserve">(58), 61-+. </w:t>
      </w:r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  <w:lang w:val="pt-BR"/>
        </w:rPr>
        <w:t xml:space="preserve">Pérez, J. M. G., González, R. C. L., &amp; Mantiñán, M. J. P. (2016). 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The Economic Crisis and Vulnerability in the Spanish Cities: Urban Governance Challenges. </w:t>
      </w:r>
      <w:r w:rsidRPr="00BD1A8F">
        <w:rPr>
          <w:rFonts w:ascii="Liberation Serif" w:hAnsi="Liberation Serif" w:cs="Liberation Serif"/>
          <w:i/>
          <w:sz w:val="20"/>
          <w:szCs w:val="20"/>
        </w:rPr>
        <w:t>Procedia - Social and Behavioral Sciences, 223</w:t>
      </w:r>
      <w:r w:rsidRPr="00BD1A8F">
        <w:rPr>
          <w:rFonts w:ascii="Liberation Serif" w:hAnsi="Liberation Serif" w:cs="Liberation Serif"/>
          <w:sz w:val="20"/>
          <w:szCs w:val="20"/>
        </w:rPr>
        <w:t>, 160-166. doi:</w:t>
      </w:r>
      <w:hyperlink r:id="rId36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http://dx.doi.org/10.1016/j.sbspro.2016.05.339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Reddick, C. G., Chatfield, A. T., &amp; Jaramillo, P. A. (2015). Public opinion on National Security Agency surveillance programs: A multi-method approach.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32</w:t>
      </w:r>
      <w:r w:rsidRPr="00BD1A8F">
        <w:rPr>
          <w:rFonts w:ascii="Liberation Serif" w:hAnsi="Liberation Serif" w:cs="Liberation Serif"/>
          <w:sz w:val="20"/>
          <w:szCs w:val="20"/>
        </w:rPr>
        <w:t>(2), 129-141. doi:</w:t>
      </w:r>
      <w:hyperlink r:id="rId37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http://dx.doi.org/10.1016/j.giq.2015.01.003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Richardson, P., Rickwood, K., &amp; Rickwood, P. (2013). Public involvement as a tool to enhance nuclear safety. </w:t>
      </w:r>
      <w:r w:rsidRPr="00BD1A8F">
        <w:rPr>
          <w:rFonts w:ascii="Liberation Serif" w:hAnsi="Liberation Serif" w:cs="Liberation Serif"/>
          <w:i/>
          <w:sz w:val="20"/>
          <w:szCs w:val="20"/>
        </w:rPr>
        <w:t>Energy Strategy Reviews, 1</w:t>
      </w:r>
      <w:r w:rsidRPr="00BD1A8F">
        <w:rPr>
          <w:rFonts w:ascii="Liberation Serif" w:hAnsi="Liberation Serif" w:cs="Liberation Serif"/>
          <w:sz w:val="20"/>
          <w:szCs w:val="20"/>
        </w:rPr>
        <w:t>(4), 266-271. doi:</w:t>
      </w:r>
      <w:hyperlink r:id="rId38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http://dx.doi.org/10.1016/j.esr.2012.11.002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Salim, F., &amp; Haque, U. (2015). Urban computing in the wild: A survey on large scale participation and citizen engagement with ubiquitous computing, cyber physical systems, and Internet of Things. </w:t>
      </w:r>
      <w:r w:rsidRPr="00BD1A8F">
        <w:rPr>
          <w:rFonts w:ascii="Liberation Serif" w:hAnsi="Liberation Serif" w:cs="Liberation Serif"/>
          <w:i/>
          <w:sz w:val="20"/>
          <w:szCs w:val="20"/>
        </w:rPr>
        <w:t>International Journal of Human-Computer Studies, 81</w:t>
      </w:r>
      <w:r w:rsidRPr="00BD1A8F">
        <w:rPr>
          <w:rFonts w:ascii="Liberation Serif" w:hAnsi="Liberation Serif" w:cs="Liberation Serif"/>
          <w:sz w:val="20"/>
          <w:szCs w:val="20"/>
        </w:rPr>
        <w:t>, 31-48. doi:</w:t>
      </w:r>
      <w:hyperlink r:id="rId39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http://dx.doi.org/10.1016/j.ijhcs.2015.03.003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  <w:lang w:val="pt-BR"/>
        </w:rPr>
        <w:t xml:space="preserve">Sandoval-Almazan, R., &amp; Gil-Garcia, J. R. (2012). 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Are government internet portals evolving towards more interaction, participation, and collaboration? Revisiting the rhetoric of e-government among municipalities.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29, Supplement 1</w:t>
      </w:r>
      <w:r w:rsidRPr="00BD1A8F">
        <w:rPr>
          <w:rFonts w:ascii="Liberation Serif" w:hAnsi="Liberation Serif" w:cs="Liberation Serif"/>
          <w:sz w:val="20"/>
          <w:szCs w:val="20"/>
        </w:rPr>
        <w:t>, S72-S81. doi:</w:t>
      </w:r>
      <w:hyperlink r:id="rId40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http://dx.doi.org/10.1016/j.giq.2011.09.004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Sandoval-Almazan, R., &amp; Ramon Gil-Garcia, J. (2014). Towards cyberactivism 2.0? Understanding the use of social media and other information technologies for political activism and social movements.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31</w:t>
      </w:r>
      <w:r w:rsidRPr="00BD1A8F">
        <w:rPr>
          <w:rFonts w:ascii="Liberation Serif" w:hAnsi="Liberation Serif" w:cs="Liberation Serif"/>
          <w:sz w:val="20"/>
          <w:szCs w:val="20"/>
        </w:rPr>
        <w:t>(3), 365-378. doi:</w:t>
      </w:r>
      <w:hyperlink r:id="rId41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http://dx.doi.org/10.1016/j.giq.2013.10.016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  <w:lang w:val="pt-BR"/>
        </w:rPr>
        <w:t xml:space="preserve">Serra, L. C., Carvalho, L. P., Ferreira, L. P., Vaz, J. B. S., &amp; Freire, A. P. (2015). 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Accessibility Evaluation of E-Government Mobile Applications in Brazil. </w:t>
      </w:r>
      <w:r w:rsidRPr="00BD1A8F">
        <w:rPr>
          <w:rFonts w:ascii="Liberation Serif" w:hAnsi="Liberation Serif" w:cs="Liberation Serif"/>
          <w:i/>
          <w:sz w:val="20"/>
          <w:szCs w:val="20"/>
        </w:rPr>
        <w:t>Procedia Computer Science, 67</w:t>
      </w:r>
      <w:r w:rsidRPr="00BD1A8F">
        <w:rPr>
          <w:rFonts w:ascii="Liberation Serif" w:hAnsi="Liberation Serif" w:cs="Liberation Serif"/>
          <w:sz w:val="20"/>
          <w:szCs w:val="20"/>
        </w:rPr>
        <w:t>, 348-357. doi:</w:t>
      </w:r>
      <w:hyperlink r:id="rId42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http://dx.doi.org/10.1016/j.procs.2015.09.279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Setiawati, C. I., Pratiwi, P. M., &amp; Ieee. (2015). Conceptual Model of Citizen's Intention Associated to E-Government and Internet Behavior Why Do Bandung Citizens Follow the Mayor's Social Media? </w:t>
      </w:r>
      <w:r w:rsidRPr="00BD1A8F">
        <w:rPr>
          <w:rFonts w:ascii="Liberation Serif" w:hAnsi="Liberation Serif" w:cs="Liberation Serif"/>
          <w:i/>
          <w:sz w:val="20"/>
          <w:szCs w:val="20"/>
        </w:rPr>
        <w:t>2015 3rd International Conference on Information and Communication Technology (ICoICT)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, 336-341. </w:t>
      </w:r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Sieber, R. E., &amp; Johnson, P. A. (2015). Civic open data at a crossroads: Dominant models and current challenges.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32</w:t>
      </w:r>
      <w:r w:rsidRPr="00BD1A8F">
        <w:rPr>
          <w:rFonts w:ascii="Liberation Serif" w:hAnsi="Liberation Serif" w:cs="Liberation Serif"/>
          <w:sz w:val="20"/>
          <w:szCs w:val="20"/>
        </w:rPr>
        <w:t>(3), 308-315. doi:</w:t>
      </w:r>
      <w:hyperlink r:id="rId43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http://dx.doi.org/10.1016/j.giq.2015.05.003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Soon Ae, C., Shulman, S., Sandoval, R., &amp; Hovy, E. (2010). Government 2.0: Making connections between citizens, data and government. </w:t>
      </w:r>
      <w:r w:rsidRPr="00BD1A8F">
        <w:rPr>
          <w:rFonts w:ascii="Liberation Serif" w:hAnsi="Liberation Serif" w:cs="Liberation Serif"/>
          <w:i/>
          <w:sz w:val="20"/>
          <w:szCs w:val="20"/>
        </w:rPr>
        <w:t>Information Polity: The International Journal of Government &amp; Democracy in the Information Age, 15</w:t>
      </w:r>
      <w:r w:rsidRPr="00BD1A8F">
        <w:rPr>
          <w:rFonts w:ascii="Liberation Serif" w:hAnsi="Liberation Serif" w:cs="Liberation Serif"/>
          <w:sz w:val="20"/>
          <w:szCs w:val="20"/>
        </w:rPr>
        <w:t>(1/2), 1-9. doi:10.3233/IP-2010-0205</w:t>
      </w:r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  <w:lang w:val="pt-BR"/>
        </w:rPr>
        <w:t xml:space="preserve">Stamati, T., Papadopoulos, T., &amp; Anagnostopoulos, D. (2015). 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Social media for openness and accountability in the public sector: Cases in the Greek context.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32</w:t>
      </w:r>
      <w:r w:rsidRPr="00BD1A8F">
        <w:rPr>
          <w:rFonts w:ascii="Liberation Serif" w:hAnsi="Liberation Serif" w:cs="Liberation Serif"/>
          <w:sz w:val="20"/>
          <w:szCs w:val="20"/>
        </w:rPr>
        <w:t>(1), 12-29. doi:</w:t>
      </w:r>
      <w:hyperlink r:id="rId44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http://dx.doi.org/10.1016/j.giq.2014.11.004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  <w:lang w:val="pt-BR"/>
        </w:rPr>
      </w:pPr>
      <w:r w:rsidRPr="00BD1A8F">
        <w:rPr>
          <w:rFonts w:ascii="Liberation Serif" w:hAnsi="Liberation Serif" w:cs="Liberation Serif"/>
          <w:sz w:val="20"/>
          <w:szCs w:val="20"/>
          <w:lang w:val="pt-BR"/>
        </w:rPr>
        <w:t xml:space="preserve">Vallès Navarro, R., Costa Vilar, N., Davins Miralles, J., Garcia Cirera, M., Hernando Ortega, M. R., &amp; Iniesta Blasco, C. (2015). El Consejo Consultivo de Pacientes de Cataluña: la voz directa del paciente en las políticas de salud en Cataluña. </w:t>
      </w:r>
      <w:r w:rsidRPr="00BD1A8F">
        <w:rPr>
          <w:rFonts w:ascii="Liberation Serif" w:hAnsi="Liberation Serif" w:cs="Liberation Serif"/>
          <w:i/>
          <w:sz w:val="20"/>
          <w:szCs w:val="20"/>
          <w:lang w:val="pt-BR"/>
        </w:rPr>
        <w:t>Medicina Clínica, 145, Supplement 1</w:t>
      </w:r>
      <w:r w:rsidRPr="00BD1A8F">
        <w:rPr>
          <w:rFonts w:ascii="Liberation Serif" w:hAnsi="Liberation Serif" w:cs="Liberation Serif"/>
          <w:sz w:val="20"/>
          <w:szCs w:val="20"/>
          <w:lang w:val="pt-BR"/>
        </w:rPr>
        <w:t>, 27-30. doi:</w:t>
      </w:r>
      <w:hyperlink r:id="rId45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  <w:lang w:val="pt-BR"/>
          </w:rPr>
          <w:t>http://dx.doi.org/10.1016/S0025-7753(15)30034-8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  <w:lang w:val="pt-BR"/>
        </w:rPr>
        <w:lastRenderedPageBreak/>
        <w:t xml:space="preserve">Veljković, N., Bogdanović-Dinić, S., &amp; Stoimenov, L. (2014). 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Benchmarking open government: An open data perspective.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31</w:t>
      </w:r>
      <w:r w:rsidRPr="00BD1A8F">
        <w:rPr>
          <w:rFonts w:ascii="Liberation Serif" w:hAnsi="Liberation Serif" w:cs="Liberation Serif"/>
          <w:sz w:val="20"/>
          <w:szCs w:val="20"/>
        </w:rPr>
        <w:t>(2), 278-290. doi:</w:t>
      </w:r>
      <w:hyperlink r:id="rId46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http://dx.doi.org/10.1016/j.giq.2013.10.011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  <w:lang w:val="pt-BR"/>
        </w:rPr>
        <w:t xml:space="preserve">Vetrò, A., Canova, L., Torchiano, M., Minotas, C. O., Iemma, R., &amp; Morando, F. (2016). 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Open data quality measurement framework: Definition and application to Open Government Data.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33</w:t>
      </w:r>
      <w:r w:rsidRPr="00BD1A8F">
        <w:rPr>
          <w:rFonts w:ascii="Liberation Serif" w:hAnsi="Liberation Serif" w:cs="Liberation Serif"/>
          <w:sz w:val="20"/>
          <w:szCs w:val="20"/>
        </w:rPr>
        <w:t>(2), 325-337. doi:</w:t>
      </w:r>
      <w:hyperlink r:id="rId47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http://dx.doi.org/10.1016/j.giq.2016.02.001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Wang, H.-J., &amp; Lo, J. (2016). Adoption of open government data among government agencies.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33</w:t>
      </w:r>
      <w:r w:rsidRPr="00BD1A8F">
        <w:rPr>
          <w:rFonts w:ascii="Liberation Serif" w:hAnsi="Liberation Serif" w:cs="Liberation Serif"/>
          <w:sz w:val="20"/>
          <w:szCs w:val="20"/>
        </w:rPr>
        <w:t>(1), 80-88. doi:</w:t>
      </w:r>
      <w:hyperlink r:id="rId48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http://dx.doi.org/10.1016/j.giq.2015.11.004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Wijnhoven, F., Ehrenhard, M., &amp; Kuhn, J. (2015). Open government objectives and participation motivations.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32</w:t>
      </w:r>
      <w:r w:rsidRPr="00BD1A8F">
        <w:rPr>
          <w:rFonts w:ascii="Liberation Serif" w:hAnsi="Liberation Serif" w:cs="Liberation Serif"/>
          <w:sz w:val="20"/>
          <w:szCs w:val="20"/>
        </w:rPr>
        <w:t>(1), 30-42. doi:</w:t>
      </w:r>
      <w:hyperlink r:id="rId49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http://dx.doi.org/10.1016/j.giq.2014.10.002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Yavuz, N., &amp; Welch, E. W. (2014). Factors affecting openness of local government websites: Examining the differences across planning, finance and police departments.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31</w:t>
      </w:r>
      <w:r w:rsidRPr="00BD1A8F">
        <w:rPr>
          <w:rFonts w:ascii="Liberation Serif" w:hAnsi="Liberation Serif" w:cs="Liberation Serif"/>
          <w:sz w:val="20"/>
          <w:szCs w:val="20"/>
        </w:rPr>
        <w:t>(4), 574-583. doi:</w:t>
      </w:r>
      <w:hyperlink r:id="rId50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http://dx.doi.org/10.1016/j.giq.2014.07.004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Zavattaro, S. M., French, P. E., &amp; Mohanty, S. D. (2015). A sentiment analysis of U.S. local government tweets: The connection between tone and citizen involvement.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32</w:t>
      </w:r>
      <w:r w:rsidRPr="00BD1A8F">
        <w:rPr>
          <w:rFonts w:ascii="Liberation Serif" w:hAnsi="Liberation Serif" w:cs="Liberation Serif"/>
          <w:sz w:val="20"/>
          <w:szCs w:val="20"/>
        </w:rPr>
        <w:t>(3), 333-341. doi:</w:t>
      </w:r>
      <w:hyperlink r:id="rId51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http://dx.doi.org/10.1016/j.giq.2015.03.003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  <w:lang w:val="pt-BR"/>
        </w:rPr>
        <w:t xml:space="preserve">Zavattaro, S. M., &amp; Sementelli, A. J. (2014). </w:t>
      </w:r>
      <w:r w:rsidRPr="00BD1A8F">
        <w:rPr>
          <w:rFonts w:ascii="Liberation Serif" w:hAnsi="Liberation Serif" w:cs="Liberation Serif"/>
          <w:sz w:val="20"/>
          <w:szCs w:val="20"/>
        </w:rPr>
        <w:t xml:space="preserve">A critical examination of social media adoption in government: Introducing omnipresence.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31</w:t>
      </w:r>
      <w:r w:rsidRPr="00BD1A8F">
        <w:rPr>
          <w:rFonts w:ascii="Liberation Serif" w:hAnsi="Liberation Serif" w:cs="Liberation Serif"/>
          <w:sz w:val="20"/>
          <w:szCs w:val="20"/>
        </w:rPr>
        <w:t>(2), 257-264. doi:</w:t>
      </w:r>
      <w:hyperlink r:id="rId52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http://dx.doi.org/10.1016/j.giq.2013.10.007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Zheng, L., &amp; Zheng, T. (2014). Innovation through social media in the public sector: Information and interactions.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31, Supplement 1</w:t>
      </w:r>
      <w:r w:rsidRPr="00BD1A8F">
        <w:rPr>
          <w:rFonts w:ascii="Liberation Serif" w:hAnsi="Liberation Serif" w:cs="Liberation Serif"/>
          <w:sz w:val="20"/>
          <w:szCs w:val="20"/>
        </w:rPr>
        <w:t>, S106-S117. doi:</w:t>
      </w:r>
      <w:hyperlink r:id="rId53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http://dx.doi.org/10.1016/j.giq.2014.01.011</w:t>
        </w:r>
      </w:hyperlink>
    </w:p>
    <w:p w:rsidR="00BD1A8F" w:rsidRPr="00BD1A8F" w:rsidRDefault="00BD1A8F" w:rsidP="00BD1A8F">
      <w:pPr>
        <w:pStyle w:val="EndNoteBibliography"/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sz w:val="20"/>
          <w:szCs w:val="20"/>
        </w:rPr>
        <w:t xml:space="preserve">Zissis, D., &amp; Lekkas, D. (2011). Securing e-Government and e-Voting with an open cloud computing architecture. </w:t>
      </w:r>
      <w:r w:rsidRPr="00BD1A8F">
        <w:rPr>
          <w:rFonts w:ascii="Liberation Serif" w:hAnsi="Liberation Serif" w:cs="Liberation Serif"/>
          <w:i/>
          <w:sz w:val="20"/>
          <w:szCs w:val="20"/>
        </w:rPr>
        <w:t>Government Information Quarterly, 28</w:t>
      </w:r>
      <w:r w:rsidRPr="00BD1A8F">
        <w:rPr>
          <w:rFonts w:ascii="Liberation Serif" w:hAnsi="Liberation Serif" w:cs="Liberation Serif"/>
          <w:sz w:val="20"/>
          <w:szCs w:val="20"/>
        </w:rPr>
        <w:t>(2), 239-251. doi:</w:t>
      </w:r>
      <w:hyperlink r:id="rId54" w:history="1">
        <w:r w:rsidRPr="00BD1A8F">
          <w:rPr>
            <w:rStyle w:val="Hyperlink"/>
            <w:rFonts w:ascii="Liberation Serif" w:hAnsi="Liberation Serif" w:cs="Liberation Serif"/>
            <w:sz w:val="20"/>
            <w:szCs w:val="20"/>
          </w:rPr>
          <w:t>http://dx.doi.org/10.1016/j.giq.2010.05.010</w:t>
        </w:r>
      </w:hyperlink>
    </w:p>
    <w:p w:rsidR="00BE2D53" w:rsidRPr="00BD1A8F" w:rsidRDefault="00BD1A8F" w:rsidP="00BD1A8F">
      <w:pPr>
        <w:spacing w:after="120"/>
        <w:ind w:left="426" w:hanging="426"/>
        <w:rPr>
          <w:rFonts w:ascii="Liberation Serif" w:hAnsi="Liberation Serif" w:cs="Liberation Serif"/>
          <w:sz w:val="20"/>
          <w:szCs w:val="20"/>
        </w:rPr>
      </w:pPr>
      <w:r w:rsidRPr="00BD1A8F">
        <w:rPr>
          <w:rFonts w:ascii="Liberation Serif" w:hAnsi="Liberation Serif" w:cs="Liberation Serif"/>
          <w:noProof/>
          <w:sz w:val="20"/>
          <w:szCs w:val="20"/>
          <w:lang w:val="en-US"/>
        </w:rPr>
        <w:t xml:space="preserve">Zuiderwijk, A., &amp; Janssen, M. (2015). Participation and Data Quality in Open Data use: Open Data Infrastructures Evaluated. </w:t>
      </w:r>
      <w:r w:rsidRPr="00BD1A8F">
        <w:rPr>
          <w:rFonts w:ascii="Liberation Serif" w:hAnsi="Liberation Serif" w:cs="Liberation Serif"/>
          <w:i/>
          <w:noProof/>
          <w:sz w:val="20"/>
          <w:szCs w:val="20"/>
        </w:rPr>
        <w:t>Proceedings of the 15th European Conference on Egovernment</w:t>
      </w:r>
      <w:r w:rsidRPr="00BD1A8F">
        <w:rPr>
          <w:rFonts w:ascii="Liberation Serif" w:hAnsi="Liberation Serif" w:cs="Liberation Serif"/>
          <w:noProof/>
          <w:sz w:val="20"/>
          <w:szCs w:val="20"/>
        </w:rPr>
        <w:t>, 351-358.</w:t>
      </w:r>
    </w:p>
    <w:sectPr w:rsidR="00BE2D53" w:rsidRPr="00BD1A8F" w:rsidSect="00BD1A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49F" w:rsidRDefault="0043149F" w:rsidP="00F06D53">
      <w:r>
        <w:separator/>
      </w:r>
    </w:p>
  </w:endnote>
  <w:endnote w:type="continuationSeparator" w:id="0">
    <w:p w:rsidR="0043149F" w:rsidRDefault="0043149F" w:rsidP="00F0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49F" w:rsidRDefault="0043149F" w:rsidP="00F06D53">
      <w:r>
        <w:separator/>
      </w:r>
    </w:p>
  </w:footnote>
  <w:footnote w:type="continuationSeparator" w:id="0">
    <w:p w:rsidR="0043149F" w:rsidRDefault="0043149F" w:rsidP="00F06D53">
      <w:r>
        <w:continuationSeparator/>
      </w:r>
    </w:p>
  </w:footnote>
  <w:footnote w:id="1">
    <w:p w:rsidR="00F06D53" w:rsidRPr="00F06D53" w:rsidRDefault="00F06D53" w:rsidP="00F06D53">
      <w:pPr>
        <w:jc w:val="both"/>
        <w:rPr>
          <w:rFonts w:ascii="Liberation Serif" w:hAnsi="Liberation Serif" w:cs="Liberation Serif"/>
          <w:sz w:val="16"/>
          <w:szCs w:val="16"/>
          <w:lang w:eastAsia="pt-BR"/>
        </w:rPr>
      </w:pPr>
      <w:r w:rsidRPr="00F06D53">
        <w:rPr>
          <w:rStyle w:val="Refdenotaderodap"/>
          <w:rFonts w:ascii="Liberation Serif" w:hAnsi="Liberation Serif" w:cs="Liberation Serif"/>
          <w:sz w:val="16"/>
          <w:szCs w:val="16"/>
        </w:rPr>
        <w:footnoteRef/>
      </w:r>
      <w:r w:rsidRPr="00F06D53">
        <w:rPr>
          <w:rFonts w:ascii="Liberation Serif" w:hAnsi="Liberation Serif" w:cs="Liberation Serif"/>
          <w:sz w:val="16"/>
          <w:szCs w:val="16"/>
        </w:rPr>
        <w:t xml:space="preserve"> </w:t>
      </w:r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>Os documentos foram recuperados a partir da aplicação da estratégia de busca ((("</w:t>
      </w:r>
      <w:proofErr w:type="spellStart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>civi</w:t>
      </w:r>
      <w:proofErr w:type="spellEnd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 xml:space="preserve">* </w:t>
      </w:r>
      <w:proofErr w:type="spellStart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>participation</w:t>
      </w:r>
      <w:proofErr w:type="spellEnd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 xml:space="preserve">" OR "popular </w:t>
      </w:r>
      <w:proofErr w:type="spellStart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>participation</w:t>
      </w:r>
      <w:proofErr w:type="spellEnd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>" OR "</w:t>
      </w:r>
      <w:proofErr w:type="spellStart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>citiz</w:t>
      </w:r>
      <w:proofErr w:type="spellEnd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 xml:space="preserve">* </w:t>
      </w:r>
      <w:proofErr w:type="spellStart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>participation</w:t>
      </w:r>
      <w:proofErr w:type="spellEnd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 xml:space="preserve">")) AND (("open </w:t>
      </w:r>
      <w:proofErr w:type="spellStart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>government</w:t>
      </w:r>
      <w:proofErr w:type="spellEnd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 xml:space="preserve">"))), com sua respectiva tradução para os idiomas Português e Espanhol, nas bases de dados Business </w:t>
      </w:r>
      <w:proofErr w:type="spellStart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>Source</w:t>
      </w:r>
      <w:proofErr w:type="spellEnd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 xml:space="preserve"> Complete (</w:t>
      </w:r>
      <w:proofErr w:type="spellStart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>EBSCOHos</w:t>
      </w:r>
      <w:proofErr w:type="spellEnd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 xml:space="preserve">), Science </w:t>
      </w:r>
      <w:proofErr w:type="spellStart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>Direct</w:t>
      </w:r>
      <w:proofErr w:type="spellEnd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 xml:space="preserve"> (</w:t>
      </w:r>
      <w:proofErr w:type="spellStart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>Elsevier</w:t>
      </w:r>
      <w:proofErr w:type="spellEnd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 xml:space="preserve">) e Web of Science – Coleção Principal (Thomson Reuters </w:t>
      </w:r>
      <w:proofErr w:type="spellStart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>Scientific</w:t>
      </w:r>
      <w:proofErr w:type="spellEnd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>), recuperados no dia 19 de novembro de 2016.</w:t>
      </w:r>
    </w:p>
    <w:p w:rsidR="00F06D53" w:rsidRPr="00F06D53" w:rsidRDefault="00F06D53" w:rsidP="00F06D53">
      <w:pPr>
        <w:jc w:val="both"/>
        <w:rPr>
          <w:rFonts w:ascii="Liberation Serif" w:hAnsi="Liberation Serif" w:cs="Liberation Serif"/>
          <w:sz w:val="16"/>
          <w:szCs w:val="16"/>
          <w:lang w:eastAsia="pt-BR"/>
        </w:rPr>
      </w:pPr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>Após aplicação</w:t>
      </w:r>
      <w:bookmarkStart w:id="0" w:name="_GoBack"/>
      <w:bookmarkEnd w:id="0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> de critérios de inclusão/</w:t>
      </w:r>
      <w:proofErr w:type="spellStart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>exlusão</w:t>
      </w:r>
      <w:proofErr w:type="spellEnd"/>
      <w:r w:rsidRPr="00F06D53">
        <w:rPr>
          <w:rFonts w:ascii="Liberation Serif" w:hAnsi="Liberation Serif" w:cs="Liberation Serif"/>
          <w:i/>
          <w:iCs/>
          <w:sz w:val="16"/>
          <w:szCs w:val="16"/>
          <w:lang w:eastAsia="pt-BR"/>
        </w:rPr>
        <w:t xml:space="preserve"> de estudos resultaram estes 64 documentos que compuseram o corpus de análise do referido estudo.</w:t>
      </w:r>
    </w:p>
    <w:p w:rsidR="00F06D53" w:rsidRPr="00F06D53" w:rsidRDefault="00F06D53" w:rsidP="00F06D53">
      <w:pPr>
        <w:pStyle w:val="Textodenotaderodap"/>
        <w:rPr>
          <w:rFonts w:ascii="Liberation Serif" w:hAnsi="Liberation Serif" w:cs="Liberation Serif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8F"/>
    <w:rsid w:val="0043149F"/>
    <w:rsid w:val="00BD1A8F"/>
    <w:rsid w:val="00BE2D53"/>
    <w:rsid w:val="00F0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D7BB2-C6BC-483A-A11C-559F66C0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1A8F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BD1A8F"/>
    <w:rPr>
      <w:noProof/>
      <w:lang w:val="en-US"/>
    </w:rPr>
  </w:style>
  <w:style w:type="character" w:customStyle="1" w:styleId="EndNoteBibliographyChar">
    <w:name w:val="EndNote Bibliography Char"/>
    <w:basedOn w:val="Fontepargpadro"/>
    <w:link w:val="EndNoteBibliography"/>
    <w:rsid w:val="00BD1A8F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F06D53"/>
    <w:pPr>
      <w:jc w:val="both"/>
    </w:pPr>
    <w:rPr>
      <w:kern w:val="2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6D53"/>
    <w:rPr>
      <w:rFonts w:ascii="Times New Roman" w:eastAsia="Times New Roman" w:hAnsi="Times New Roman" w:cs="Times New Roman"/>
      <w:kern w:val="2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F06D5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x.doi.org/10.1016/j.giq.2013.10.003" TargetMode="External"/><Relationship Id="rId18" Type="http://schemas.openxmlformats.org/officeDocument/2006/relationships/hyperlink" Target="http://dx.doi.org/10.1016/j.giq.2015.09.003" TargetMode="External"/><Relationship Id="rId26" Type="http://schemas.openxmlformats.org/officeDocument/2006/relationships/hyperlink" Target="http://dx.doi.org/10.1016/S0740-624X(02)00138-7" TargetMode="External"/><Relationship Id="rId39" Type="http://schemas.openxmlformats.org/officeDocument/2006/relationships/hyperlink" Target="http://dx.doi.org/10.1016/j.ijhcs.2015.03.003" TargetMode="External"/><Relationship Id="rId21" Type="http://schemas.openxmlformats.org/officeDocument/2006/relationships/hyperlink" Target="http://dx.doi.org/10.1016/j.giq.2013.05.012" TargetMode="External"/><Relationship Id="rId34" Type="http://schemas.openxmlformats.org/officeDocument/2006/relationships/hyperlink" Target="http://dx.doi.org/10.1016/j.giq.2016.01.007" TargetMode="External"/><Relationship Id="rId42" Type="http://schemas.openxmlformats.org/officeDocument/2006/relationships/hyperlink" Target="http://dx.doi.org/10.1016/j.procs.2015.09.279" TargetMode="External"/><Relationship Id="rId47" Type="http://schemas.openxmlformats.org/officeDocument/2006/relationships/hyperlink" Target="http://dx.doi.org/10.1016/j.giq.2016.02.001" TargetMode="External"/><Relationship Id="rId50" Type="http://schemas.openxmlformats.org/officeDocument/2006/relationships/hyperlink" Target="http://dx.doi.org/10.1016/j.giq.2014.07.004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dx.doi.org/10.1016/j.giq.2015.07.006" TargetMode="External"/><Relationship Id="rId12" Type="http://schemas.openxmlformats.org/officeDocument/2006/relationships/hyperlink" Target="http://dx.doi.org/10.1016/j.futures.2014.11.006" TargetMode="External"/><Relationship Id="rId17" Type="http://schemas.openxmlformats.org/officeDocument/2006/relationships/hyperlink" Target="http://dx.doi.org/10.1016/j.giq.2010.05.003" TargetMode="External"/><Relationship Id="rId25" Type="http://schemas.openxmlformats.org/officeDocument/2006/relationships/hyperlink" Target="http://dx.doi.org/10.1016/j.cstp.2016.11.002" TargetMode="External"/><Relationship Id="rId33" Type="http://schemas.openxmlformats.org/officeDocument/2006/relationships/hyperlink" Target="http://dx.doi.org/10.1016/j.giq.2016.01.002" TargetMode="External"/><Relationship Id="rId38" Type="http://schemas.openxmlformats.org/officeDocument/2006/relationships/hyperlink" Target="http://dx.doi.org/10.1016/j.esr.2012.11.002" TargetMode="External"/><Relationship Id="rId46" Type="http://schemas.openxmlformats.org/officeDocument/2006/relationships/hyperlink" Target="http://dx.doi.org/10.1016/j.giq.2013.10.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x.doi.org/10.1016/j.giq.2014.08.002" TargetMode="External"/><Relationship Id="rId20" Type="http://schemas.openxmlformats.org/officeDocument/2006/relationships/hyperlink" Target="http://dx.doi.org/10.1016/j.spacepol.2012.09.004" TargetMode="External"/><Relationship Id="rId29" Type="http://schemas.openxmlformats.org/officeDocument/2006/relationships/hyperlink" Target="http://dx.doi.org/10.1016/j.giq.2013.05.015" TargetMode="External"/><Relationship Id="rId41" Type="http://schemas.openxmlformats.org/officeDocument/2006/relationships/hyperlink" Target="http://dx.doi.org/10.1016/j.giq.2013.10.016" TargetMode="External"/><Relationship Id="rId54" Type="http://schemas.openxmlformats.org/officeDocument/2006/relationships/hyperlink" Target="http://dx.doi.org/10.1016/j.giq.2010.05.010" TargetMode="External"/><Relationship Id="rId1" Type="http://schemas.openxmlformats.org/officeDocument/2006/relationships/styles" Target="styles.xml"/><Relationship Id="rId6" Type="http://schemas.openxmlformats.org/officeDocument/2006/relationships/hyperlink" Target="http://dx.doi.org/10.1016/j.chb.2015.09.009" TargetMode="External"/><Relationship Id="rId11" Type="http://schemas.openxmlformats.org/officeDocument/2006/relationships/hyperlink" Target="http://www.redalyc.org/html/1790/179043373006/" TargetMode="External"/><Relationship Id="rId24" Type="http://schemas.openxmlformats.org/officeDocument/2006/relationships/hyperlink" Target="http://dx.doi.org/10.1016/j.giq.2015.05.006" TargetMode="External"/><Relationship Id="rId32" Type="http://schemas.openxmlformats.org/officeDocument/2006/relationships/hyperlink" Target="http://dx.doi.org/10.1016/j.giq.2012.07.002" TargetMode="External"/><Relationship Id="rId37" Type="http://schemas.openxmlformats.org/officeDocument/2006/relationships/hyperlink" Target="http://dx.doi.org/10.1016/j.giq.2015.01.003" TargetMode="External"/><Relationship Id="rId40" Type="http://schemas.openxmlformats.org/officeDocument/2006/relationships/hyperlink" Target="http://dx.doi.org/10.1016/j.giq.2011.09.004" TargetMode="External"/><Relationship Id="rId45" Type="http://schemas.openxmlformats.org/officeDocument/2006/relationships/hyperlink" Target="http://dx.doi.org/10.1016/S0025-7753(15)30034-8" TargetMode="External"/><Relationship Id="rId53" Type="http://schemas.openxmlformats.org/officeDocument/2006/relationships/hyperlink" Target="http://dx.doi.org/10.1016/j.giq.2014.01.01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x.doi.org/10.1016/j.giq.2016.09.002" TargetMode="External"/><Relationship Id="rId23" Type="http://schemas.openxmlformats.org/officeDocument/2006/relationships/hyperlink" Target="http://dx.doi.org/10.1016/j.giq.2012.06.003" TargetMode="External"/><Relationship Id="rId28" Type="http://schemas.openxmlformats.org/officeDocument/2006/relationships/hyperlink" Target="http://dx.doi.org/10.1016/j.giq.2015.01.001" TargetMode="External"/><Relationship Id="rId36" Type="http://schemas.openxmlformats.org/officeDocument/2006/relationships/hyperlink" Target="http://dx.doi.org/10.1016/j.sbspro.2016.05.339" TargetMode="External"/><Relationship Id="rId49" Type="http://schemas.openxmlformats.org/officeDocument/2006/relationships/hyperlink" Target="http://dx.doi.org/10.1016/j.giq.2014.10.002" TargetMode="External"/><Relationship Id="rId10" Type="http://schemas.openxmlformats.org/officeDocument/2006/relationships/hyperlink" Target="http://dx.doi.org/10.1016/j.giq.2014.11.001" TargetMode="External"/><Relationship Id="rId19" Type="http://schemas.openxmlformats.org/officeDocument/2006/relationships/hyperlink" Target="http://dx.doi.org/10.1016/j.tele.2015.07.011" TargetMode="External"/><Relationship Id="rId31" Type="http://schemas.openxmlformats.org/officeDocument/2006/relationships/hyperlink" Target="http://dx.doi.org/10.1016/j.giq.2011.07.005" TargetMode="External"/><Relationship Id="rId44" Type="http://schemas.openxmlformats.org/officeDocument/2006/relationships/hyperlink" Target="http://dx.doi.org/10.1016/j.giq.2014.11.004" TargetMode="External"/><Relationship Id="rId52" Type="http://schemas.openxmlformats.org/officeDocument/2006/relationships/hyperlink" Target="http://dx.doi.org/10.1016/j.giq.2013.10.00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x.doi.org/10.1016/j.giq.2011.04.004" TargetMode="External"/><Relationship Id="rId14" Type="http://schemas.openxmlformats.org/officeDocument/2006/relationships/hyperlink" Target="http://dx.doi.org/10.1016/0195-9255(95)00105-0" TargetMode="External"/><Relationship Id="rId22" Type="http://schemas.openxmlformats.org/officeDocument/2006/relationships/hyperlink" Target="http://dx.doi.org/10.1016/j.ijinfomgt.2016.03.002" TargetMode="External"/><Relationship Id="rId27" Type="http://schemas.openxmlformats.org/officeDocument/2006/relationships/hyperlink" Target="http://dx.doi.org/10.1016/j.is.2015.06.008" TargetMode="External"/><Relationship Id="rId30" Type="http://schemas.openxmlformats.org/officeDocument/2006/relationships/hyperlink" Target="http://dx.doi.org/10.1016/j.giq.2013.05.016" TargetMode="External"/><Relationship Id="rId35" Type="http://schemas.openxmlformats.org/officeDocument/2006/relationships/hyperlink" Target="http://dx.doi.org/10.1016/j.infoandorg.2016.07.002" TargetMode="External"/><Relationship Id="rId43" Type="http://schemas.openxmlformats.org/officeDocument/2006/relationships/hyperlink" Target="http://dx.doi.org/10.1016/j.giq.2015.05.003" TargetMode="External"/><Relationship Id="rId48" Type="http://schemas.openxmlformats.org/officeDocument/2006/relationships/hyperlink" Target="http://dx.doi.org/10.1016/j.giq.2015.11.00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dx.doi.org/10.1016/j.giq.2016.10.001" TargetMode="External"/><Relationship Id="rId51" Type="http://schemas.openxmlformats.org/officeDocument/2006/relationships/hyperlink" Target="http://dx.doi.org/10.1016/j.giq.2015.03.00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2764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Sinimbu Sanchez</dc:creator>
  <cp:keywords/>
  <dc:description/>
  <cp:lastModifiedBy>Cristiane Sinimbu Sanchez</cp:lastModifiedBy>
  <cp:revision>1</cp:revision>
  <dcterms:created xsi:type="dcterms:W3CDTF">2017-07-14T14:37:00Z</dcterms:created>
  <dcterms:modified xsi:type="dcterms:W3CDTF">2017-07-14T15:09:00Z</dcterms:modified>
</cp:coreProperties>
</file>