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D53" w:rsidRDefault="00F06D53" w:rsidP="00F06D53">
      <w:pPr>
        <w:pStyle w:val="EndNoteBibliography"/>
        <w:spacing w:after="120"/>
        <w:ind w:left="426" w:hanging="426"/>
        <w:jc w:val="center"/>
        <w:rPr>
          <w:rFonts w:ascii="Liberation Serif" w:hAnsi="Liberation Serif" w:cs="Liberation Serif"/>
          <w:b/>
          <w:bCs/>
          <w:lang w:val="pt-BR"/>
        </w:rPr>
      </w:pPr>
      <w:r w:rsidRPr="00F06D53">
        <w:rPr>
          <w:rFonts w:ascii="Liberation Serif" w:hAnsi="Liberation Serif" w:cs="Liberation Serif"/>
          <w:b/>
          <w:bCs/>
          <w:lang w:val="pt-BR"/>
        </w:rPr>
        <w:t xml:space="preserve">Apêndice - </w:t>
      </w:r>
      <w:r w:rsidRPr="00F06D53">
        <w:rPr>
          <w:rFonts w:ascii="Liberation Serif" w:hAnsi="Liberation Serif" w:cs="Liberation Serif"/>
          <w:b/>
          <w:bCs/>
          <w:i/>
          <w:lang w:val="pt-BR"/>
        </w:rPr>
        <w:t>Corpus</w:t>
      </w:r>
      <w:r w:rsidRPr="00F06D53">
        <w:rPr>
          <w:rFonts w:ascii="Liberation Serif" w:hAnsi="Liberation Serif" w:cs="Liberation Serif"/>
          <w:b/>
          <w:bCs/>
          <w:lang w:val="pt-BR"/>
        </w:rPr>
        <w:t xml:space="preserve"> de análise do estudo "</w:t>
      </w:r>
      <w:r>
        <w:rPr>
          <w:rFonts w:ascii="Liberation Serif" w:hAnsi="Liberation Serif" w:cs="Liberation Serif"/>
          <w:b/>
          <w:bCs/>
          <w:lang w:val="pt-BR"/>
        </w:rPr>
        <w:t>P</w:t>
      </w:r>
      <w:r w:rsidRPr="00F06D53">
        <w:rPr>
          <w:rFonts w:ascii="Liberation Serif" w:hAnsi="Liberation Serif" w:cs="Liberation Serif"/>
          <w:b/>
          <w:bCs/>
          <w:lang w:val="pt-BR"/>
        </w:rPr>
        <w:t>articipação popular no contexto das iniciativas de Governo Aberto: revisão sistemática da literatura"</w:t>
      </w:r>
      <w:r w:rsidRPr="00F06D53">
        <w:rPr>
          <w:rStyle w:val="Refdenotaderodap"/>
          <w:rFonts w:ascii="Liberation Serif" w:hAnsi="Liberation Serif" w:cs="Liberation Serif"/>
          <w:b/>
          <w:bCs/>
        </w:rPr>
        <w:footnoteReference w:id="1"/>
      </w:r>
    </w:p>
    <w:p w:rsidR="00F06D53" w:rsidRPr="00F06D53" w:rsidRDefault="00F06D53" w:rsidP="00F06D53">
      <w:pPr>
        <w:pStyle w:val="EndNoteBibliography"/>
        <w:spacing w:after="120"/>
        <w:ind w:left="426" w:hanging="426"/>
        <w:jc w:val="center"/>
        <w:rPr>
          <w:rFonts w:ascii="Liberation Serif" w:hAnsi="Liberation Serif" w:cs="Liberation Serif"/>
          <w:sz w:val="20"/>
          <w:szCs w:val="20"/>
          <w:lang w:val="pt-BR"/>
        </w:rPr>
      </w:pPr>
    </w:p>
    <w:p w:rsidR="00BD1A8F" w:rsidRPr="00BD1A8F" w:rsidRDefault="00BD1A8F" w:rsidP="00BD1A8F">
      <w:pPr>
        <w:pStyle w:val="EndNoteBibliography"/>
        <w:spacing w:after="120"/>
        <w:ind w:left="426" w:hanging="426"/>
        <w:rPr>
          <w:rFonts w:ascii="Liberation Serif" w:hAnsi="Liberation Serif" w:cs="Liberation Serif"/>
          <w:sz w:val="20"/>
          <w:szCs w:val="20"/>
        </w:rPr>
      </w:pPr>
      <w:r w:rsidRPr="00BD1A8F">
        <w:rPr>
          <w:rFonts w:ascii="Liberation Serif" w:hAnsi="Liberation Serif" w:cs="Liberation Serif"/>
          <w:sz w:val="20"/>
          <w:szCs w:val="20"/>
        </w:rPr>
        <w:t xml:space="preserve">Amichai-Hamburger, Y., Gazit, T., Bar-Ilan, J., Perez, O., Aharony, N., Bronstein, J., &amp; Sarah Dyne, T. (2016). Psychological factors behind the lack of participation in online discussions. </w:t>
      </w:r>
      <w:r w:rsidRPr="00BD1A8F">
        <w:rPr>
          <w:rFonts w:ascii="Liberation Serif" w:hAnsi="Liberation Serif" w:cs="Liberation Serif"/>
          <w:i/>
          <w:sz w:val="20"/>
          <w:szCs w:val="20"/>
        </w:rPr>
        <w:t>Computers in Human Behavior, 55, Part A</w:t>
      </w:r>
      <w:r w:rsidRPr="00BD1A8F">
        <w:rPr>
          <w:rFonts w:ascii="Liberation Serif" w:hAnsi="Liberation Serif" w:cs="Liberation Serif"/>
          <w:sz w:val="20"/>
          <w:szCs w:val="20"/>
        </w:rPr>
        <w:t>, 268-277. doi:</w:t>
      </w:r>
      <w:hyperlink r:id="rId6" w:history="1">
        <w:r w:rsidRPr="00BD1A8F">
          <w:rPr>
            <w:rStyle w:val="Hyperlink"/>
            <w:rFonts w:ascii="Liberation Serif" w:hAnsi="Liberation Serif" w:cs="Liberation Serif"/>
            <w:sz w:val="20"/>
            <w:szCs w:val="20"/>
          </w:rPr>
          <w:t>http://dx.doi.org/10.1016/j.chb.2015.09.009</w:t>
        </w:r>
      </w:hyperlink>
    </w:p>
    <w:p w:rsidR="00BD1A8F" w:rsidRPr="00BD1A8F" w:rsidRDefault="00BD1A8F" w:rsidP="00BD1A8F">
      <w:pPr>
        <w:pStyle w:val="EndNoteBibliography"/>
        <w:spacing w:after="120"/>
        <w:ind w:left="426" w:hanging="426"/>
        <w:rPr>
          <w:rFonts w:ascii="Liberation Serif" w:hAnsi="Liberation Serif" w:cs="Liberation Serif"/>
          <w:sz w:val="20"/>
          <w:szCs w:val="20"/>
        </w:rPr>
      </w:pPr>
      <w:r w:rsidRPr="00BD1A8F">
        <w:rPr>
          <w:rFonts w:ascii="Liberation Serif" w:hAnsi="Liberation Serif" w:cs="Liberation Serif"/>
          <w:sz w:val="20"/>
          <w:szCs w:val="20"/>
        </w:rPr>
        <w:t xml:space="preserve">Attard, J., Orlandi, F., Scerri, S., &amp; Auer, S. (2015). A systematic review of open government data initiatives. </w:t>
      </w:r>
      <w:r w:rsidRPr="00BD1A8F">
        <w:rPr>
          <w:rFonts w:ascii="Liberation Serif" w:hAnsi="Liberation Serif" w:cs="Liberation Serif"/>
          <w:i/>
          <w:sz w:val="20"/>
          <w:szCs w:val="20"/>
        </w:rPr>
        <w:t>Government Information Quarterly, 32</w:t>
      </w:r>
      <w:r w:rsidRPr="00BD1A8F">
        <w:rPr>
          <w:rFonts w:ascii="Liberation Serif" w:hAnsi="Liberation Serif" w:cs="Liberation Serif"/>
          <w:sz w:val="20"/>
          <w:szCs w:val="20"/>
        </w:rPr>
        <w:t>(4), 399-418. doi:</w:t>
      </w:r>
      <w:hyperlink r:id="rId7" w:history="1">
        <w:r w:rsidRPr="00BD1A8F">
          <w:rPr>
            <w:rStyle w:val="Hyperlink"/>
            <w:rFonts w:ascii="Liberation Serif" w:hAnsi="Liberation Serif" w:cs="Liberation Serif"/>
            <w:sz w:val="20"/>
            <w:szCs w:val="20"/>
          </w:rPr>
          <w:t>http://dx.doi.org/10.1016/j.giq.2015.07.006</w:t>
        </w:r>
      </w:hyperlink>
    </w:p>
    <w:p w:rsidR="00BD1A8F" w:rsidRPr="00BD1A8F" w:rsidRDefault="00BD1A8F" w:rsidP="00BD1A8F">
      <w:pPr>
        <w:pStyle w:val="EndNoteBibliography"/>
        <w:spacing w:after="120"/>
        <w:ind w:left="426" w:hanging="426"/>
        <w:rPr>
          <w:rFonts w:ascii="Liberation Serif" w:hAnsi="Liberation Serif" w:cs="Liberation Serif"/>
          <w:sz w:val="20"/>
          <w:szCs w:val="20"/>
        </w:rPr>
      </w:pPr>
      <w:r w:rsidRPr="00BD1A8F">
        <w:rPr>
          <w:rFonts w:ascii="Liberation Serif" w:hAnsi="Liberation Serif" w:cs="Liberation Serif"/>
          <w:sz w:val="20"/>
          <w:szCs w:val="20"/>
        </w:rPr>
        <w:t>Baka, V.</w:t>
      </w:r>
      <w:r>
        <w:rPr>
          <w:rFonts w:ascii="Liberation Serif" w:hAnsi="Liberation Serif" w:cs="Liberation Serif"/>
          <w:sz w:val="20"/>
          <w:szCs w:val="20"/>
        </w:rPr>
        <w:t xml:space="preserve"> (2016).</w:t>
      </w:r>
      <w:r w:rsidRPr="00BD1A8F">
        <w:rPr>
          <w:rFonts w:ascii="Liberation Serif" w:hAnsi="Liberation Serif" w:cs="Liberation Serif"/>
          <w:sz w:val="20"/>
          <w:szCs w:val="20"/>
        </w:rPr>
        <w:t xml:space="preserve"> Co-creating an open platform at the local governance level: How openness is enacted in Zambia. </w:t>
      </w:r>
      <w:r w:rsidRPr="00BD1A8F">
        <w:rPr>
          <w:rFonts w:ascii="Liberation Serif" w:hAnsi="Liberation Serif" w:cs="Liberation Serif"/>
          <w:i/>
          <w:sz w:val="20"/>
          <w:szCs w:val="20"/>
        </w:rPr>
        <w:t>Government Information Quarterly</w:t>
      </w:r>
      <w:r w:rsidRPr="00BD1A8F">
        <w:rPr>
          <w:rFonts w:ascii="Liberation Serif" w:hAnsi="Liberation Serif" w:cs="Liberation Serif"/>
          <w:sz w:val="20"/>
          <w:szCs w:val="20"/>
        </w:rPr>
        <w:t>. doi:</w:t>
      </w:r>
      <w:hyperlink r:id="rId8" w:history="1">
        <w:r w:rsidRPr="00BD1A8F">
          <w:rPr>
            <w:rStyle w:val="Hyperlink"/>
            <w:rFonts w:ascii="Liberation Serif" w:hAnsi="Liberation Serif" w:cs="Liberation Serif"/>
            <w:sz w:val="20"/>
            <w:szCs w:val="20"/>
          </w:rPr>
          <w:t>http://dx.doi.org/10.1016/j.giq.2016.10.001</w:t>
        </w:r>
      </w:hyperlink>
    </w:p>
    <w:p w:rsidR="00BD1A8F" w:rsidRPr="00BD1A8F" w:rsidRDefault="00BD1A8F" w:rsidP="00BD1A8F">
      <w:pPr>
        <w:pStyle w:val="EndNoteBibliography"/>
        <w:spacing w:after="120"/>
        <w:ind w:left="426" w:hanging="426"/>
        <w:rPr>
          <w:rFonts w:ascii="Liberation Serif" w:hAnsi="Liberation Serif" w:cs="Liberation Serif"/>
          <w:sz w:val="20"/>
          <w:szCs w:val="20"/>
        </w:rPr>
      </w:pPr>
      <w:r w:rsidRPr="00BD1A8F">
        <w:rPr>
          <w:rFonts w:ascii="Liberation Serif" w:hAnsi="Liberation Serif" w:cs="Liberation Serif"/>
          <w:sz w:val="20"/>
          <w:szCs w:val="20"/>
        </w:rPr>
        <w:t xml:space="preserve">Bertot, J. C., Jaeger, P. T., &amp; Hansen, D. (2012). The impact of polices on government social media usage: Issues, challenges, and recommendations. </w:t>
      </w:r>
      <w:r w:rsidRPr="00BD1A8F">
        <w:rPr>
          <w:rFonts w:ascii="Liberation Serif" w:hAnsi="Liberation Serif" w:cs="Liberation Serif"/>
          <w:i/>
          <w:sz w:val="20"/>
          <w:szCs w:val="20"/>
        </w:rPr>
        <w:t>Government Information Quarterly, 29</w:t>
      </w:r>
      <w:r w:rsidRPr="00BD1A8F">
        <w:rPr>
          <w:rFonts w:ascii="Liberation Serif" w:hAnsi="Liberation Serif" w:cs="Liberation Serif"/>
          <w:sz w:val="20"/>
          <w:szCs w:val="20"/>
        </w:rPr>
        <w:t>(1), 30-40. doi:</w:t>
      </w:r>
      <w:hyperlink r:id="rId9" w:history="1">
        <w:r w:rsidRPr="00BD1A8F">
          <w:rPr>
            <w:rStyle w:val="Hyperlink"/>
            <w:rFonts w:ascii="Liberation Serif" w:hAnsi="Liberation Serif" w:cs="Liberation Serif"/>
            <w:sz w:val="20"/>
            <w:szCs w:val="20"/>
          </w:rPr>
          <w:t>http://dx.doi.org/10.1016/j.giq.2011.04.004</w:t>
        </w:r>
      </w:hyperlink>
    </w:p>
    <w:p w:rsidR="00BD1A8F" w:rsidRPr="00BD1A8F" w:rsidRDefault="00BD1A8F" w:rsidP="00BD1A8F">
      <w:pPr>
        <w:pStyle w:val="EndNoteBibliography"/>
        <w:spacing w:after="120"/>
        <w:ind w:left="426" w:hanging="426"/>
        <w:rPr>
          <w:rFonts w:ascii="Liberation Serif" w:hAnsi="Liberation Serif" w:cs="Liberation Serif"/>
          <w:sz w:val="20"/>
          <w:szCs w:val="20"/>
        </w:rPr>
      </w:pPr>
      <w:r w:rsidRPr="00BD1A8F">
        <w:rPr>
          <w:rFonts w:ascii="Liberation Serif" w:hAnsi="Liberation Serif" w:cs="Liberation Serif"/>
          <w:sz w:val="20"/>
          <w:szCs w:val="20"/>
        </w:rPr>
        <w:t xml:space="preserve">Bonsón, E., Royo, S., &amp; Ratkai, M. (2015). Citizens' engagement on local governments' Facebook sites. An empirical analysis: The impact of different media and content types in Western Europe. </w:t>
      </w:r>
      <w:r w:rsidRPr="00BD1A8F">
        <w:rPr>
          <w:rFonts w:ascii="Liberation Serif" w:hAnsi="Liberation Serif" w:cs="Liberation Serif"/>
          <w:i/>
          <w:sz w:val="20"/>
          <w:szCs w:val="20"/>
        </w:rPr>
        <w:t>Government Information Quarterly, 32</w:t>
      </w:r>
      <w:r w:rsidRPr="00BD1A8F">
        <w:rPr>
          <w:rFonts w:ascii="Liberation Serif" w:hAnsi="Liberation Serif" w:cs="Liberation Serif"/>
          <w:sz w:val="20"/>
          <w:szCs w:val="20"/>
        </w:rPr>
        <w:t>(1), 52-62. doi:</w:t>
      </w:r>
      <w:hyperlink r:id="rId10" w:history="1">
        <w:r w:rsidRPr="00BD1A8F">
          <w:rPr>
            <w:rStyle w:val="Hyperlink"/>
            <w:rFonts w:ascii="Liberation Serif" w:hAnsi="Liberation Serif" w:cs="Liberation Serif"/>
            <w:sz w:val="20"/>
            <w:szCs w:val="20"/>
          </w:rPr>
          <w:t>http://dx.doi.org/10.1016/j.giq.2014.11.001</w:t>
        </w:r>
      </w:hyperlink>
    </w:p>
    <w:p w:rsidR="00BD1A8F" w:rsidRPr="00BD1A8F" w:rsidRDefault="00BD1A8F" w:rsidP="00BD1A8F">
      <w:pPr>
        <w:pStyle w:val="EndNoteBibliography"/>
        <w:spacing w:after="120"/>
        <w:ind w:left="426" w:hanging="426"/>
        <w:rPr>
          <w:rFonts w:ascii="Liberation Serif" w:hAnsi="Liberation Serif" w:cs="Liberation Serif"/>
          <w:sz w:val="20"/>
          <w:szCs w:val="20"/>
        </w:rPr>
      </w:pPr>
      <w:r w:rsidRPr="00BD1A8F">
        <w:rPr>
          <w:rFonts w:ascii="Liberation Serif" w:hAnsi="Liberation Serif" w:cs="Liberation Serif"/>
          <w:sz w:val="20"/>
          <w:szCs w:val="20"/>
          <w:lang w:val="pt-BR"/>
        </w:rPr>
        <w:t xml:space="preserve">Caridad Sebastián, M., &amp; Martínez Cardama, S. (2016). Gobierno y Parlamento abierto: la participación ciudadana en el tratamiento y visualización de la información pública. </w:t>
      </w:r>
      <w:r w:rsidRPr="00BD1A8F">
        <w:rPr>
          <w:rFonts w:ascii="Liberation Serif" w:hAnsi="Liberation Serif" w:cs="Liberation Serif"/>
          <w:i/>
          <w:sz w:val="20"/>
          <w:szCs w:val="20"/>
        </w:rPr>
        <w:t>Government and Open Parliament: Citizens Participation in the Treatment and Visualization of the Public Information., 39</w:t>
      </w:r>
      <w:r w:rsidR="00F06D53">
        <w:rPr>
          <w:rFonts w:ascii="Liberation Serif" w:hAnsi="Liberation Serif" w:cs="Liberation Serif"/>
          <w:sz w:val="20"/>
          <w:szCs w:val="20"/>
        </w:rPr>
        <w:t xml:space="preserve">(1), 47-56. Retrieved from: </w:t>
      </w:r>
      <w:hyperlink r:id="rId11" w:history="1">
        <w:r w:rsidR="00F06D53" w:rsidRPr="0089499D">
          <w:rPr>
            <w:rStyle w:val="Hyperlink"/>
            <w:rFonts w:ascii="Liberation Serif" w:hAnsi="Liberation Serif" w:cs="Liberation Serif"/>
            <w:sz w:val="20"/>
            <w:szCs w:val="20"/>
          </w:rPr>
          <w:t>http://www.redalyc.org/html/1790/179043373006/</w:t>
        </w:r>
      </w:hyperlink>
      <w:r w:rsidR="00F06D53">
        <w:rPr>
          <w:rFonts w:ascii="Liberation Serif" w:hAnsi="Liberation Serif" w:cs="Liberation Serif"/>
          <w:sz w:val="20"/>
          <w:szCs w:val="20"/>
        </w:rPr>
        <w:t xml:space="preserve"> </w:t>
      </w:r>
    </w:p>
    <w:p w:rsidR="00BD1A8F" w:rsidRPr="00BD1A8F" w:rsidRDefault="00BD1A8F" w:rsidP="00BD1A8F">
      <w:pPr>
        <w:pStyle w:val="EndNoteBibliography"/>
        <w:spacing w:after="120"/>
        <w:ind w:left="426" w:hanging="426"/>
        <w:rPr>
          <w:rFonts w:ascii="Liberation Serif" w:hAnsi="Liberation Serif" w:cs="Liberation Serif"/>
          <w:sz w:val="20"/>
          <w:szCs w:val="20"/>
          <w:lang w:val="pt-BR"/>
        </w:rPr>
      </w:pPr>
      <w:r w:rsidRPr="00BD1A8F">
        <w:rPr>
          <w:rFonts w:ascii="Liberation Serif" w:hAnsi="Liberation Serif" w:cs="Liberation Serif"/>
          <w:sz w:val="20"/>
          <w:szCs w:val="20"/>
          <w:lang w:val="pt-BR"/>
        </w:rPr>
        <w:t xml:space="preserve">Certomà, C., Corsini, F., &amp; Rizzi, F. (2015). </w:t>
      </w:r>
      <w:r w:rsidRPr="00BD1A8F">
        <w:rPr>
          <w:rFonts w:ascii="Liberation Serif" w:hAnsi="Liberation Serif" w:cs="Liberation Serif"/>
          <w:sz w:val="20"/>
          <w:szCs w:val="20"/>
        </w:rPr>
        <w:t xml:space="preserve">Crowdsourcing urban sustainability. Data, people and technologies in participatory governance. </w:t>
      </w:r>
      <w:r w:rsidRPr="00BD1A8F">
        <w:rPr>
          <w:rFonts w:ascii="Liberation Serif" w:hAnsi="Liberation Serif" w:cs="Liberation Serif"/>
          <w:i/>
          <w:sz w:val="20"/>
          <w:szCs w:val="20"/>
          <w:lang w:val="pt-BR"/>
        </w:rPr>
        <w:t>Futures, 74</w:t>
      </w:r>
      <w:r w:rsidRPr="00BD1A8F">
        <w:rPr>
          <w:rFonts w:ascii="Liberation Serif" w:hAnsi="Liberation Serif" w:cs="Liberation Serif"/>
          <w:sz w:val="20"/>
          <w:szCs w:val="20"/>
          <w:lang w:val="pt-BR"/>
        </w:rPr>
        <w:t>, 93-106. doi:</w:t>
      </w:r>
      <w:hyperlink r:id="rId12" w:history="1">
        <w:r w:rsidRPr="00BD1A8F">
          <w:rPr>
            <w:rStyle w:val="Hyperlink"/>
            <w:rFonts w:ascii="Liberation Serif" w:hAnsi="Liberation Serif" w:cs="Liberation Serif"/>
            <w:sz w:val="20"/>
            <w:szCs w:val="20"/>
            <w:lang w:val="pt-BR"/>
          </w:rPr>
          <w:t>http://dx.doi.org/10.1016/j.futures.2014.11.006</w:t>
        </w:r>
      </w:hyperlink>
    </w:p>
    <w:p w:rsidR="00BD1A8F" w:rsidRPr="00BD1A8F" w:rsidRDefault="00BD1A8F" w:rsidP="00BD1A8F">
      <w:pPr>
        <w:pStyle w:val="EndNoteBibliography"/>
        <w:spacing w:after="120"/>
        <w:ind w:left="426" w:hanging="426"/>
        <w:rPr>
          <w:rFonts w:ascii="Liberation Serif" w:hAnsi="Liberation Serif" w:cs="Liberation Serif"/>
          <w:sz w:val="20"/>
          <w:szCs w:val="20"/>
          <w:lang w:val="pt-BR"/>
        </w:rPr>
      </w:pPr>
      <w:r w:rsidRPr="00F06D53">
        <w:rPr>
          <w:rFonts w:ascii="Liberation Serif" w:hAnsi="Liberation Serif" w:cs="Liberation Serif"/>
          <w:sz w:val="20"/>
          <w:szCs w:val="20"/>
          <w:lang w:val="pt-BR"/>
        </w:rPr>
        <w:t xml:space="preserve">Cortes-Selva, L., &amp; Perez-Escolar, M. (2016). </w:t>
      </w:r>
      <w:r w:rsidR="00F06D53">
        <w:rPr>
          <w:rFonts w:ascii="Liberation Serif" w:hAnsi="Liberation Serif" w:cs="Liberation Serif"/>
          <w:sz w:val="20"/>
          <w:szCs w:val="20"/>
        </w:rPr>
        <w:t>C</w:t>
      </w:r>
      <w:r w:rsidR="00F06D53" w:rsidRPr="00BD1A8F">
        <w:rPr>
          <w:rFonts w:ascii="Liberation Serif" w:hAnsi="Liberation Serif" w:cs="Liberation Serif"/>
          <w:sz w:val="20"/>
          <w:szCs w:val="20"/>
        </w:rPr>
        <w:t>ivic participation and interactive documentaries: a contribution to the open government model</w:t>
      </w:r>
      <w:r w:rsidRPr="00BD1A8F">
        <w:rPr>
          <w:rFonts w:ascii="Liberation Serif" w:hAnsi="Liberation Serif" w:cs="Liberation Serif"/>
          <w:sz w:val="20"/>
          <w:szCs w:val="20"/>
        </w:rPr>
        <w:t xml:space="preserve">. </w:t>
      </w:r>
      <w:r w:rsidRPr="00BD1A8F">
        <w:rPr>
          <w:rFonts w:ascii="Liberation Serif" w:hAnsi="Liberation Serif" w:cs="Liberation Serif"/>
          <w:i/>
          <w:sz w:val="20"/>
          <w:szCs w:val="20"/>
          <w:lang w:val="pt-BR"/>
        </w:rPr>
        <w:t>Profesional De La Informacion, 25</w:t>
      </w:r>
      <w:r w:rsidRPr="00BD1A8F">
        <w:rPr>
          <w:rFonts w:ascii="Liberation Serif" w:hAnsi="Liberation Serif" w:cs="Liberation Serif"/>
          <w:sz w:val="20"/>
          <w:szCs w:val="20"/>
          <w:lang w:val="pt-BR"/>
        </w:rPr>
        <w:t>(4), 578-587. doi:10.3145/epi.2016.jul.07</w:t>
      </w:r>
    </w:p>
    <w:p w:rsidR="00BD1A8F" w:rsidRPr="00BD1A8F" w:rsidRDefault="00BD1A8F" w:rsidP="00BD1A8F">
      <w:pPr>
        <w:pStyle w:val="EndNoteBibliography"/>
        <w:spacing w:after="120"/>
        <w:ind w:left="426" w:hanging="426"/>
        <w:rPr>
          <w:rFonts w:ascii="Liberation Serif" w:hAnsi="Liberation Serif" w:cs="Liberation Serif"/>
          <w:sz w:val="20"/>
          <w:szCs w:val="20"/>
        </w:rPr>
      </w:pPr>
      <w:r w:rsidRPr="00BD1A8F">
        <w:rPr>
          <w:rFonts w:ascii="Liberation Serif" w:hAnsi="Liberation Serif" w:cs="Liberation Serif"/>
          <w:sz w:val="20"/>
          <w:szCs w:val="20"/>
          <w:lang w:val="pt-BR"/>
        </w:rPr>
        <w:t xml:space="preserve">Criado, J. I., Sandoval-Almazan, R., &amp; Gil-Garcia, J. R. (2013). </w:t>
      </w:r>
      <w:r w:rsidRPr="00BD1A8F">
        <w:rPr>
          <w:rFonts w:ascii="Liberation Serif" w:hAnsi="Liberation Serif" w:cs="Liberation Serif"/>
          <w:sz w:val="20"/>
          <w:szCs w:val="20"/>
        </w:rPr>
        <w:t xml:space="preserve">Government innovation through social media. </w:t>
      </w:r>
      <w:r w:rsidRPr="00BD1A8F">
        <w:rPr>
          <w:rFonts w:ascii="Liberation Serif" w:hAnsi="Liberation Serif" w:cs="Liberation Serif"/>
          <w:i/>
          <w:sz w:val="20"/>
          <w:szCs w:val="20"/>
        </w:rPr>
        <w:t>Government Information Quarterly, 30</w:t>
      </w:r>
      <w:r w:rsidRPr="00BD1A8F">
        <w:rPr>
          <w:rFonts w:ascii="Liberation Serif" w:hAnsi="Liberation Serif" w:cs="Liberation Serif"/>
          <w:sz w:val="20"/>
          <w:szCs w:val="20"/>
        </w:rPr>
        <w:t>(4), 319-326. doi:</w:t>
      </w:r>
      <w:hyperlink r:id="rId13" w:history="1">
        <w:r w:rsidRPr="00BD1A8F">
          <w:rPr>
            <w:rStyle w:val="Hyperlink"/>
            <w:rFonts w:ascii="Liberation Serif" w:hAnsi="Liberation Serif" w:cs="Liberation Serif"/>
            <w:sz w:val="20"/>
            <w:szCs w:val="20"/>
          </w:rPr>
          <w:t>http://dx.doi.org/10.1016/j.giq.2013.10.003</w:t>
        </w:r>
      </w:hyperlink>
    </w:p>
    <w:p w:rsidR="00BD1A8F" w:rsidRPr="00BD1A8F" w:rsidRDefault="00BD1A8F" w:rsidP="00BD1A8F">
      <w:pPr>
        <w:pStyle w:val="EndNoteBibliography"/>
        <w:spacing w:after="120"/>
        <w:ind w:left="426" w:hanging="426"/>
        <w:rPr>
          <w:rFonts w:ascii="Liberation Serif" w:hAnsi="Liberation Serif" w:cs="Liberation Serif"/>
          <w:sz w:val="20"/>
          <w:szCs w:val="20"/>
        </w:rPr>
      </w:pPr>
      <w:r w:rsidRPr="00BD1A8F">
        <w:rPr>
          <w:rFonts w:ascii="Liberation Serif" w:hAnsi="Liberation Serif" w:cs="Liberation Serif"/>
          <w:sz w:val="20"/>
          <w:szCs w:val="20"/>
        </w:rPr>
        <w:t xml:space="preserve">Daniels, S. E., Lawrence, R. L., &amp; Alig, R. J. (1996). Decision-making and ecosystem-based management: Applying the Vroom-Yetton model to public participation strategy. </w:t>
      </w:r>
      <w:r w:rsidRPr="00BD1A8F">
        <w:rPr>
          <w:rFonts w:ascii="Liberation Serif" w:hAnsi="Liberation Serif" w:cs="Liberation Serif"/>
          <w:i/>
          <w:sz w:val="20"/>
          <w:szCs w:val="20"/>
        </w:rPr>
        <w:t>Environmental Impact Assessment Review, 16</w:t>
      </w:r>
      <w:r w:rsidRPr="00BD1A8F">
        <w:rPr>
          <w:rFonts w:ascii="Liberation Serif" w:hAnsi="Liberation Serif" w:cs="Liberation Serif"/>
          <w:sz w:val="20"/>
          <w:szCs w:val="20"/>
        </w:rPr>
        <w:t>(1), 13-30. doi:</w:t>
      </w:r>
      <w:hyperlink r:id="rId14" w:history="1">
        <w:r w:rsidRPr="00BD1A8F">
          <w:rPr>
            <w:rStyle w:val="Hyperlink"/>
            <w:rFonts w:ascii="Liberation Serif" w:hAnsi="Liberation Serif" w:cs="Liberation Serif"/>
            <w:sz w:val="20"/>
            <w:szCs w:val="20"/>
          </w:rPr>
          <w:t>http://dx.doi.org/10.1016/0195-9255(95)00105-0</w:t>
        </w:r>
      </w:hyperlink>
    </w:p>
    <w:p w:rsidR="00BD1A8F" w:rsidRPr="00BD1A8F" w:rsidRDefault="00BD1A8F" w:rsidP="00BD1A8F">
      <w:pPr>
        <w:pStyle w:val="EndNoteBibliography"/>
        <w:spacing w:after="120"/>
        <w:ind w:left="426" w:hanging="426"/>
        <w:rPr>
          <w:rFonts w:ascii="Liberation Serif" w:hAnsi="Liberation Serif" w:cs="Liberation Serif"/>
          <w:sz w:val="20"/>
          <w:szCs w:val="20"/>
        </w:rPr>
      </w:pPr>
      <w:r w:rsidRPr="00BD1A8F">
        <w:rPr>
          <w:rFonts w:ascii="Liberation Serif" w:hAnsi="Liberation Serif" w:cs="Liberation Serif"/>
          <w:sz w:val="20"/>
          <w:szCs w:val="20"/>
        </w:rPr>
        <w:t xml:space="preserve">Evans, A. M., &amp; Campos, A. (2013). Open Government Initiatives: Challenges of Citizen Participation. </w:t>
      </w:r>
      <w:r w:rsidRPr="00BD1A8F">
        <w:rPr>
          <w:rFonts w:ascii="Liberation Serif" w:hAnsi="Liberation Serif" w:cs="Liberation Serif"/>
          <w:i/>
          <w:sz w:val="20"/>
          <w:szCs w:val="20"/>
        </w:rPr>
        <w:t>Journal of Policy Analysis and Management, 32</w:t>
      </w:r>
      <w:r w:rsidRPr="00BD1A8F">
        <w:rPr>
          <w:rFonts w:ascii="Liberation Serif" w:hAnsi="Liberation Serif" w:cs="Liberation Serif"/>
          <w:sz w:val="20"/>
          <w:szCs w:val="20"/>
        </w:rPr>
        <w:t>(1), 172-185. doi:10.1002/pam.21651</w:t>
      </w:r>
    </w:p>
    <w:p w:rsidR="00BD1A8F" w:rsidRPr="00BD1A8F" w:rsidRDefault="00BD1A8F" w:rsidP="00BD1A8F">
      <w:pPr>
        <w:pStyle w:val="EndNoteBibliography"/>
        <w:spacing w:after="120"/>
        <w:ind w:left="426" w:hanging="426"/>
        <w:rPr>
          <w:rFonts w:ascii="Liberation Serif" w:hAnsi="Liberation Serif" w:cs="Liberation Serif"/>
          <w:sz w:val="20"/>
          <w:szCs w:val="20"/>
        </w:rPr>
      </w:pPr>
      <w:r w:rsidRPr="00BD1A8F">
        <w:rPr>
          <w:rFonts w:ascii="Liberation Serif" w:hAnsi="Liberation Serif" w:cs="Liberation Serif"/>
          <w:sz w:val="20"/>
          <w:szCs w:val="20"/>
        </w:rPr>
        <w:t xml:space="preserve">Furtado, V., Caminha, C., Ayres, L., &amp; Santos, H. (2012). Open Government and Citizen Participation in Law Enforcement via Crowd Mapping. </w:t>
      </w:r>
      <w:r w:rsidRPr="00BD1A8F">
        <w:rPr>
          <w:rFonts w:ascii="Liberation Serif" w:hAnsi="Liberation Serif" w:cs="Liberation Serif"/>
          <w:i/>
          <w:sz w:val="20"/>
          <w:szCs w:val="20"/>
        </w:rPr>
        <w:t>IEEE Intelligent Systems, 27</w:t>
      </w:r>
      <w:r w:rsidRPr="00BD1A8F">
        <w:rPr>
          <w:rFonts w:ascii="Liberation Serif" w:hAnsi="Liberation Serif" w:cs="Liberation Serif"/>
          <w:sz w:val="20"/>
          <w:szCs w:val="20"/>
        </w:rPr>
        <w:t>(4), 63-69. doi:10.1109/MIS.2012.80</w:t>
      </w:r>
    </w:p>
    <w:p w:rsidR="00BD1A8F" w:rsidRPr="00BD1A8F" w:rsidRDefault="00BD1A8F" w:rsidP="00BD1A8F">
      <w:pPr>
        <w:pStyle w:val="EndNoteBibliography"/>
        <w:spacing w:after="120"/>
        <w:ind w:left="426" w:hanging="426"/>
        <w:rPr>
          <w:rFonts w:ascii="Liberation Serif" w:hAnsi="Liberation Serif" w:cs="Liberation Serif"/>
          <w:sz w:val="20"/>
          <w:szCs w:val="20"/>
        </w:rPr>
      </w:pPr>
      <w:r w:rsidRPr="00BD1A8F">
        <w:rPr>
          <w:rFonts w:ascii="Liberation Serif" w:hAnsi="Liberation Serif" w:cs="Liberation Serif"/>
          <w:sz w:val="20"/>
          <w:szCs w:val="20"/>
        </w:rPr>
        <w:t xml:space="preserve">Gagliardi, D., Schina, L., Sarcinella, M. L., Mangialardi, G., Niglia, F., &amp; Corallo, A. Information and communication technologies and public participation: interactive maps and value added for citizens. </w:t>
      </w:r>
      <w:r w:rsidRPr="00BD1A8F">
        <w:rPr>
          <w:rFonts w:ascii="Liberation Serif" w:hAnsi="Liberation Serif" w:cs="Liberation Serif"/>
          <w:i/>
          <w:sz w:val="20"/>
          <w:szCs w:val="20"/>
        </w:rPr>
        <w:t>Government Information Quarterly</w:t>
      </w:r>
      <w:r w:rsidRPr="00BD1A8F">
        <w:rPr>
          <w:rFonts w:ascii="Liberation Serif" w:hAnsi="Liberation Serif" w:cs="Liberation Serif"/>
          <w:sz w:val="20"/>
          <w:szCs w:val="20"/>
        </w:rPr>
        <w:t>. doi:</w:t>
      </w:r>
      <w:hyperlink r:id="rId15" w:history="1">
        <w:r w:rsidRPr="00BD1A8F">
          <w:rPr>
            <w:rStyle w:val="Hyperlink"/>
            <w:rFonts w:ascii="Liberation Serif" w:hAnsi="Liberation Serif" w:cs="Liberation Serif"/>
            <w:sz w:val="20"/>
            <w:szCs w:val="20"/>
          </w:rPr>
          <w:t>http://dx.doi.org/10.1016/j.giq.2016.09.002</w:t>
        </w:r>
      </w:hyperlink>
    </w:p>
    <w:p w:rsidR="00BD1A8F" w:rsidRPr="00BD1A8F" w:rsidRDefault="00BD1A8F" w:rsidP="00BD1A8F">
      <w:pPr>
        <w:pStyle w:val="EndNoteBibliography"/>
        <w:spacing w:after="120"/>
        <w:ind w:left="426" w:hanging="426"/>
        <w:rPr>
          <w:rFonts w:ascii="Liberation Serif" w:hAnsi="Liberation Serif" w:cs="Liberation Serif"/>
          <w:sz w:val="20"/>
          <w:szCs w:val="20"/>
        </w:rPr>
      </w:pPr>
      <w:r w:rsidRPr="00BD1A8F">
        <w:rPr>
          <w:rFonts w:ascii="Liberation Serif" w:hAnsi="Liberation Serif" w:cs="Liberation Serif"/>
          <w:sz w:val="20"/>
          <w:szCs w:val="20"/>
        </w:rPr>
        <w:t xml:space="preserve">Harrison, T. M., &amp; Sayogo, D. S. (2014). Transparency, participation, and accountability practices in open government: A comparative study. </w:t>
      </w:r>
      <w:r w:rsidRPr="00BD1A8F">
        <w:rPr>
          <w:rFonts w:ascii="Liberation Serif" w:hAnsi="Liberation Serif" w:cs="Liberation Serif"/>
          <w:i/>
          <w:sz w:val="20"/>
          <w:szCs w:val="20"/>
        </w:rPr>
        <w:t>Government Information Quarterly, 31</w:t>
      </w:r>
      <w:r w:rsidRPr="00BD1A8F">
        <w:rPr>
          <w:rFonts w:ascii="Liberation Serif" w:hAnsi="Liberation Serif" w:cs="Liberation Serif"/>
          <w:sz w:val="20"/>
          <w:szCs w:val="20"/>
        </w:rPr>
        <w:t>(4), 513-525. doi:</w:t>
      </w:r>
      <w:hyperlink r:id="rId16" w:history="1">
        <w:r w:rsidRPr="00BD1A8F">
          <w:rPr>
            <w:rStyle w:val="Hyperlink"/>
            <w:rFonts w:ascii="Liberation Serif" w:hAnsi="Liberation Serif" w:cs="Liberation Serif"/>
            <w:sz w:val="20"/>
            <w:szCs w:val="20"/>
          </w:rPr>
          <w:t>http://dx.doi.org/10.1016/j.giq.2014.08.002</w:t>
        </w:r>
      </w:hyperlink>
    </w:p>
    <w:p w:rsidR="00BD1A8F" w:rsidRPr="00BD1A8F" w:rsidRDefault="00BD1A8F" w:rsidP="00BD1A8F">
      <w:pPr>
        <w:pStyle w:val="EndNoteBibliography"/>
        <w:spacing w:after="120"/>
        <w:ind w:left="426" w:hanging="426"/>
        <w:rPr>
          <w:rFonts w:ascii="Liberation Serif" w:hAnsi="Liberation Serif" w:cs="Liberation Serif"/>
          <w:sz w:val="20"/>
          <w:szCs w:val="20"/>
        </w:rPr>
      </w:pPr>
      <w:r w:rsidRPr="00BD1A8F">
        <w:rPr>
          <w:rFonts w:ascii="Liberation Serif" w:hAnsi="Liberation Serif" w:cs="Liberation Serif"/>
          <w:sz w:val="20"/>
          <w:szCs w:val="20"/>
        </w:rPr>
        <w:t xml:space="preserve">Jaeger, P. T., &amp; Bertot, J. C. (2010). Transparency and technological change: Ensuring equal and sustained public access to government information. </w:t>
      </w:r>
      <w:r w:rsidRPr="00BD1A8F">
        <w:rPr>
          <w:rFonts w:ascii="Liberation Serif" w:hAnsi="Liberation Serif" w:cs="Liberation Serif"/>
          <w:i/>
          <w:sz w:val="20"/>
          <w:szCs w:val="20"/>
        </w:rPr>
        <w:t>Government Information Quarterly, 27</w:t>
      </w:r>
      <w:r w:rsidRPr="00BD1A8F">
        <w:rPr>
          <w:rFonts w:ascii="Liberation Serif" w:hAnsi="Liberation Serif" w:cs="Liberation Serif"/>
          <w:sz w:val="20"/>
          <w:szCs w:val="20"/>
        </w:rPr>
        <w:t>(4), 371-376. doi:</w:t>
      </w:r>
      <w:hyperlink r:id="rId17" w:history="1">
        <w:r w:rsidRPr="00BD1A8F">
          <w:rPr>
            <w:rStyle w:val="Hyperlink"/>
            <w:rFonts w:ascii="Liberation Serif" w:hAnsi="Liberation Serif" w:cs="Liberation Serif"/>
            <w:sz w:val="20"/>
            <w:szCs w:val="20"/>
          </w:rPr>
          <w:t>http://dx.doi.org/10.1016/j.giq.2010.05.003</w:t>
        </w:r>
      </w:hyperlink>
    </w:p>
    <w:p w:rsidR="00BD1A8F" w:rsidRPr="00BD1A8F" w:rsidRDefault="00BD1A8F" w:rsidP="00BD1A8F">
      <w:pPr>
        <w:pStyle w:val="EndNoteBibliography"/>
        <w:spacing w:after="120"/>
        <w:ind w:left="426" w:hanging="426"/>
        <w:rPr>
          <w:rFonts w:ascii="Liberation Serif" w:hAnsi="Liberation Serif" w:cs="Liberation Serif"/>
          <w:sz w:val="20"/>
          <w:szCs w:val="20"/>
        </w:rPr>
      </w:pPr>
      <w:r w:rsidRPr="00BD1A8F">
        <w:rPr>
          <w:rFonts w:ascii="Liberation Serif" w:hAnsi="Liberation Serif" w:cs="Liberation Serif"/>
          <w:sz w:val="20"/>
          <w:szCs w:val="20"/>
        </w:rPr>
        <w:lastRenderedPageBreak/>
        <w:t xml:space="preserve">Jho, W., &amp; Song, K. J. (2015). Institutional and technological determinants of civil e-Participation: Solo or duet? </w:t>
      </w:r>
      <w:r w:rsidRPr="00BD1A8F">
        <w:rPr>
          <w:rFonts w:ascii="Liberation Serif" w:hAnsi="Liberation Serif" w:cs="Liberation Serif"/>
          <w:i/>
          <w:sz w:val="20"/>
          <w:szCs w:val="20"/>
        </w:rPr>
        <w:t>Government Information Quarterly, 32</w:t>
      </w:r>
      <w:r w:rsidRPr="00BD1A8F">
        <w:rPr>
          <w:rFonts w:ascii="Liberation Serif" w:hAnsi="Liberation Serif" w:cs="Liberation Serif"/>
          <w:sz w:val="20"/>
          <w:szCs w:val="20"/>
        </w:rPr>
        <w:t>(4), 488-495. doi:</w:t>
      </w:r>
      <w:hyperlink r:id="rId18" w:history="1">
        <w:r w:rsidRPr="00BD1A8F">
          <w:rPr>
            <w:rStyle w:val="Hyperlink"/>
            <w:rFonts w:ascii="Liberation Serif" w:hAnsi="Liberation Serif" w:cs="Liberation Serif"/>
            <w:sz w:val="20"/>
            <w:szCs w:val="20"/>
          </w:rPr>
          <w:t>http://dx.doi.org/10.1016/j.giq.2015.09.003</w:t>
        </w:r>
      </w:hyperlink>
    </w:p>
    <w:p w:rsidR="00BD1A8F" w:rsidRPr="00BD1A8F" w:rsidRDefault="00BD1A8F" w:rsidP="00BD1A8F">
      <w:pPr>
        <w:pStyle w:val="EndNoteBibliography"/>
        <w:spacing w:after="120"/>
        <w:ind w:left="426" w:hanging="426"/>
        <w:rPr>
          <w:rFonts w:ascii="Liberation Serif" w:hAnsi="Liberation Serif" w:cs="Liberation Serif"/>
          <w:sz w:val="20"/>
          <w:szCs w:val="20"/>
        </w:rPr>
      </w:pPr>
      <w:r w:rsidRPr="00BD1A8F">
        <w:rPr>
          <w:rFonts w:ascii="Liberation Serif" w:hAnsi="Liberation Serif" w:cs="Liberation Serif"/>
          <w:sz w:val="20"/>
          <w:szCs w:val="20"/>
        </w:rPr>
        <w:t xml:space="preserve">Kaigo, M., &amp; Okura, S. (2016). Exploring fluctuations in citizen engagement on a local government Facebook page in Japan. </w:t>
      </w:r>
      <w:r w:rsidRPr="00BD1A8F">
        <w:rPr>
          <w:rFonts w:ascii="Liberation Serif" w:hAnsi="Liberation Serif" w:cs="Liberation Serif"/>
          <w:i/>
          <w:sz w:val="20"/>
          <w:szCs w:val="20"/>
        </w:rPr>
        <w:t>Telematics and Informatics, 33</w:t>
      </w:r>
      <w:r w:rsidRPr="00BD1A8F">
        <w:rPr>
          <w:rFonts w:ascii="Liberation Serif" w:hAnsi="Liberation Serif" w:cs="Liberation Serif"/>
          <w:sz w:val="20"/>
          <w:szCs w:val="20"/>
        </w:rPr>
        <w:t>(2), 584-595. doi:</w:t>
      </w:r>
      <w:hyperlink r:id="rId19" w:history="1">
        <w:r w:rsidRPr="00BD1A8F">
          <w:rPr>
            <w:rStyle w:val="Hyperlink"/>
            <w:rFonts w:ascii="Liberation Serif" w:hAnsi="Liberation Serif" w:cs="Liberation Serif"/>
            <w:sz w:val="20"/>
            <w:szCs w:val="20"/>
          </w:rPr>
          <w:t>http://dx.doi.org/10.1016/j.tele.2015.07.011</w:t>
        </w:r>
      </w:hyperlink>
    </w:p>
    <w:p w:rsidR="00BD1A8F" w:rsidRPr="00BD1A8F" w:rsidRDefault="00BD1A8F" w:rsidP="00BD1A8F">
      <w:pPr>
        <w:pStyle w:val="EndNoteBibliography"/>
        <w:spacing w:after="120"/>
        <w:ind w:left="426" w:hanging="426"/>
        <w:rPr>
          <w:rFonts w:ascii="Liberation Serif" w:hAnsi="Liberation Serif" w:cs="Liberation Serif"/>
          <w:sz w:val="20"/>
          <w:szCs w:val="20"/>
        </w:rPr>
      </w:pPr>
      <w:r w:rsidRPr="00BD1A8F">
        <w:rPr>
          <w:rFonts w:ascii="Liberation Serif" w:hAnsi="Liberation Serif" w:cs="Liberation Serif"/>
          <w:sz w:val="20"/>
          <w:szCs w:val="20"/>
        </w:rPr>
        <w:t xml:space="preserve">Kaminski, A. P. (2012). Can the demos make a difference? Prospects for participatory democracy in shaping the future course of US space exploration. </w:t>
      </w:r>
      <w:r w:rsidRPr="00BD1A8F">
        <w:rPr>
          <w:rFonts w:ascii="Liberation Serif" w:hAnsi="Liberation Serif" w:cs="Liberation Serif"/>
          <w:i/>
          <w:sz w:val="20"/>
          <w:szCs w:val="20"/>
        </w:rPr>
        <w:t>Space Policy, 28</w:t>
      </w:r>
      <w:r w:rsidRPr="00BD1A8F">
        <w:rPr>
          <w:rFonts w:ascii="Liberation Serif" w:hAnsi="Liberation Serif" w:cs="Liberation Serif"/>
          <w:sz w:val="20"/>
          <w:szCs w:val="20"/>
        </w:rPr>
        <w:t>(4), 225-233. doi:</w:t>
      </w:r>
      <w:hyperlink r:id="rId20" w:history="1">
        <w:r w:rsidRPr="00BD1A8F">
          <w:rPr>
            <w:rStyle w:val="Hyperlink"/>
            <w:rFonts w:ascii="Liberation Serif" w:hAnsi="Liberation Serif" w:cs="Liberation Serif"/>
            <w:sz w:val="20"/>
            <w:szCs w:val="20"/>
          </w:rPr>
          <w:t>http://dx.doi.org/10.1016/j.spacepol.2012.09.004</w:t>
        </w:r>
      </w:hyperlink>
    </w:p>
    <w:p w:rsidR="00BD1A8F" w:rsidRPr="00BD1A8F" w:rsidRDefault="00BD1A8F" w:rsidP="00BD1A8F">
      <w:pPr>
        <w:pStyle w:val="EndNoteBibliography"/>
        <w:spacing w:after="120"/>
        <w:ind w:left="426" w:hanging="426"/>
        <w:rPr>
          <w:rFonts w:ascii="Liberation Serif" w:hAnsi="Liberation Serif" w:cs="Liberation Serif"/>
          <w:sz w:val="20"/>
          <w:szCs w:val="20"/>
        </w:rPr>
      </w:pPr>
      <w:r w:rsidRPr="00BD1A8F">
        <w:rPr>
          <w:rFonts w:ascii="Liberation Serif" w:hAnsi="Liberation Serif" w:cs="Liberation Serif"/>
          <w:sz w:val="20"/>
          <w:szCs w:val="20"/>
        </w:rPr>
        <w:t xml:space="preserve">Kassen, M. (2013). A promising phenomenon of open data: A case study of the Chicago open data project. </w:t>
      </w:r>
      <w:r w:rsidRPr="00BD1A8F">
        <w:rPr>
          <w:rFonts w:ascii="Liberation Serif" w:hAnsi="Liberation Serif" w:cs="Liberation Serif"/>
          <w:i/>
          <w:sz w:val="20"/>
          <w:szCs w:val="20"/>
        </w:rPr>
        <w:t>Government Information Quarterly, 30</w:t>
      </w:r>
      <w:r w:rsidRPr="00BD1A8F">
        <w:rPr>
          <w:rFonts w:ascii="Liberation Serif" w:hAnsi="Liberation Serif" w:cs="Liberation Serif"/>
          <w:sz w:val="20"/>
          <w:szCs w:val="20"/>
        </w:rPr>
        <w:t>(4), 508-513. doi:</w:t>
      </w:r>
      <w:hyperlink r:id="rId21" w:history="1">
        <w:r w:rsidRPr="00BD1A8F">
          <w:rPr>
            <w:rStyle w:val="Hyperlink"/>
            <w:rFonts w:ascii="Liberation Serif" w:hAnsi="Liberation Serif" w:cs="Liberation Serif"/>
            <w:sz w:val="20"/>
            <w:szCs w:val="20"/>
          </w:rPr>
          <w:t>http://dx.doi.org/10.1016/j.giq.2013.05.012</w:t>
        </w:r>
      </w:hyperlink>
    </w:p>
    <w:p w:rsidR="00BD1A8F" w:rsidRPr="00BD1A8F" w:rsidRDefault="00BD1A8F" w:rsidP="00BD1A8F">
      <w:pPr>
        <w:pStyle w:val="EndNoteBibliography"/>
        <w:spacing w:after="120"/>
        <w:ind w:left="426" w:hanging="426"/>
        <w:rPr>
          <w:rFonts w:ascii="Liberation Serif" w:hAnsi="Liberation Serif" w:cs="Liberation Serif"/>
          <w:sz w:val="20"/>
          <w:szCs w:val="20"/>
        </w:rPr>
      </w:pPr>
      <w:r w:rsidRPr="00BD1A8F">
        <w:rPr>
          <w:rFonts w:ascii="Liberation Serif" w:hAnsi="Liberation Serif" w:cs="Liberation Serif"/>
          <w:sz w:val="20"/>
          <w:szCs w:val="20"/>
        </w:rPr>
        <w:t xml:space="preserve">Krishnamurthy, R., &amp; Awazu, Y. (2016). Liberating data for public value: The case of Data.gov. </w:t>
      </w:r>
      <w:r w:rsidRPr="00BD1A8F">
        <w:rPr>
          <w:rFonts w:ascii="Liberation Serif" w:hAnsi="Liberation Serif" w:cs="Liberation Serif"/>
          <w:i/>
          <w:sz w:val="20"/>
          <w:szCs w:val="20"/>
        </w:rPr>
        <w:t>International Journal of Information Management, 36</w:t>
      </w:r>
      <w:r w:rsidRPr="00BD1A8F">
        <w:rPr>
          <w:rFonts w:ascii="Liberation Serif" w:hAnsi="Liberation Serif" w:cs="Liberation Serif"/>
          <w:sz w:val="20"/>
          <w:szCs w:val="20"/>
        </w:rPr>
        <w:t>(4), 668-672. doi:</w:t>
      </w:r>
      <w:hyperlink r:id="rId22" w:history="1">
        <w:r w:rsidRPr="00BD1A8F">
          <w:rPr>
            <w:rStyle w:val="Hyperlink"/>
            <w:rFonts w:ascii="Liberation Serif" w:hAnsi="Liberation Serif" w:cs="Liberation Serif"/>
            <w:sz w:val="20"/>
            <w:szCs w:val="20"/>
          </w:rPr>
          <w:t>http://dx.doi.org/10.1016/j.ijinfomgt.2016.03.002</w:t>
        </w:r>
      </w:hyperlink>
    </w:p>
    <w:p w:rsidR="00BD1A8F" w:rsidRPr="00BD1A8F" w:rsidRDefault="00BD1A8F" w:rsidP="00BD1A8F">
      <w:pPr>
        <w:pStyle w:val="EndNoteBibliography"/>
        <w:spacing w:after="120"/>
        <w:ind w:left="426" w:hanging="426"/>
        <w:rPr>
          <w:rFonts w:ascii="Liberation Serif" w:hAnsi="Liberation Serif" w:cs="Liberation Serif"/>
          <w:sz w:val="20"/>
          <w:szCs w:val="20"/>
        </w:rPr>
      </w:pPr>
      <w:r w:rsidRPr="00BD1A8F">
        <w:rPr>
          <w:rFonts w:ascii="Liberation Serif" w:hAnsi="Liberation Serif" w:cs="Liberation Serif"/>
          <w:sz w:val="20"/>
          <w:szCs w:val="20"/>
        </w:rPr>
        <w:t xml:space="preserve">Linders, D. (2012). From e-government to we-government: Defining a typology for citizen coproduction in the age of social media. </w:t>
      </w:r>
      <w:r w:rsidRPr="00BD1A8F">
        <w:rPr>
          <w:rFonts w:ascii="Liberation Serif" w:hAnsi="Liberation Serif" w:cs="Liberation Serif"/>
          <w:i/>
          <w:sz w:val="20"/>
          <w:szCs w:val="20"/>
        </w:rPr>
        <w:t>Government Information Quarterly, 29</w:t>
      </w:r>
      <w:r w:rsidRPr="00BD1A8F">
        <w:rPr>
          <w:rFonts w:ascii="Liberation Serif" w:hAnsi="Liberation Serif" w:cs="Liberation Serif"/>
          <w:sz w:val="20"/>
          <w:szCs w:val="20"/>
        </w:rPr>
        <w:t>(4), 446-454. doi:</w:t>
      </w:r>
      <w:hyperlink r:id="rId23" w:history="1">
        <w:r w:rsidRPr="00BD1A8F">
          <w:rPr>
            <w:rStyle w:val="Hyperlink"/>
            <w:rFonts w:ascii="Liberation Serif" w:hAnsi="Liberation Serif" w:cs="Liberation Serif"/>
            <w:sz w:val="20"/>
            <w:szCs w:val="20"/>
          </w:rPr>
          <w:t>http://dx.doi.org/10.1016/j.giq.2012.06.003</w:t>
        </w:r>
      </w:hyperlink>
    </w:p>
    <w:p w:rsidR="00BD1A8F" w:rsidRPr="00BD1A8F" w:rsidRDefault="00BD1A8F" w:rsidP="00BD1A8F">
      <w:pPr>
        <w:pStyle w:val="EndNoteBibliography"/>
        <w:spacing w:after="120"/>
        <w:ind w:left="426" w:hanging="426"/>
        <w:rPr>
          <w:rFonts w:ascii="Liberation Serif" w:hAnsi="Liberation Serif" w:cs="Liberation Serif"/>
          <w:sz w:val="20"/>
          <w:szCs w:val="20"/>
        </w:rPr>
      </w:pPr>
      <w:r w:rsidRPr="00BD1A8F">
        <w:rPr>
          <w:rFonts w:ascii="Liberation Serif" w:hAnsi="Liberation Serif" w:cs="Liberation Serif"/>
          <w:sz w:val="20"/>
          <w:szCs w:val="20"/>
        </w:rPr>
        <w:t xml:space="preserve">Lourenço, R. P. (2015). An analysis of open government portals: A perspective of transparency for accountability. </w:t>
      </w:r>
      <w:r w:rsidRPr="00BD1A8F">
        <w:rPr>
          <w:rFonts w:ascii="Liberation Serif" w:hAnsi="Liberation Serif" w:cs="Liberation Serif"/>
          <w:i/>
          <w:sz w:val="20"/>
          <w:szCs w:val="20"/>
        </w:rPr>
        <w:t>Government Information Quarterly, 32</w:t>
      </w:r>
      <w:r w:rsidRPr="00BD1A8F">
        <w:rPr>
          <w:rFonts w:ascii="Liberation Serif" w:hAnsi="Liberation Serif" w:cs="Liberation Serif"/>
          <w:sz w:val="20"/>
          <w:szCs w:val="20"/>
        </w:rPr>
        <w:t>(3), 323-332. doi:</w:t>
      </w:r>
      <w:hyperlink r:id="rId24" w:history="1">
        <w:r w:rsidRPr="00BD1A8F">
          <w:rPr>
            <w:rStyle w:val="Hyperlink"/>
            <w:rFonts w:ascii="Liberation Serif" w:hAnsi="Liberation Serif" w:cs="Liberation Serif"/>
            <w:sz w:val="20"/>
            <w:szCs w:val="20"/>
          </w:rPr>
          <w:t>http://dx.doi.org/10.1016/j.giq.2015.05.006</w:t>
        </w:r>
      </w:hyperlink>
    </w:p>
    <w:p w:rsidR="00BD1A8F" w:rsidRPr="00BD1A8F" w:rsidRDefault="00BD1A8F" w:rsidP="00BD1A8F">
      <w:pPr>
        <w:pStyle w:val="EndNoteBibliography"/>
        <w:spacing w:after="120"/>
        <w:ind w:left="426" w:hanging="426"/>
        <w:rPr>
          <w:rFonts w:ascii="Liberation Serif" w:hAnsi="Liberation Serif" w:cs="Liberation Serif"/>
          <w:sz w:val="20"/>
          <w:szCs w:val="20"/>
        </w:rPr>
      </w:pPr>
      <w:r w:rsidRPr="00BD1A8F">
        <w:rPr>
          <w:rFonts w:ascii="Liberation Serif" w:hAnsi="Liberation Serif" w:cs="Liberation Serif"/>
          <w:sz w:val="20"/>
          <w:szCs w:val="20"/>
        </w:rPr>
        <w:t xml:space="preserve">Majumdar, S. R. The case of public involvement in transportation planning using social media. </w:t>
      </w:r>
      <w:r w:rsidRPr="00BD1A8F">
        <w:rPr>
          <w:rFonts w:ascii="Liberation Serif" w:hAnsi="Liberation Serif" w:cs="Liberation Serif"/>
          <w:i/>
          <w:sz w:val="20"/>
          <w:szCs w:val="20"/>
        </w:rPr>
        <w:t>Case Studies on Transport Policy</w:t>
      </w:r>
      <w:r w:rsidRPr="00BD1A8F">
        <w:rPr>
          <w:rFonts w:ascii="Liberation Serif" w:hAnsi="Liberation Serif" w:cs="Liberation Serif"/>
          <w:sz w:val="20"/>
          <w:szCs w:val="20"/>
        </w:rPr>
        <w:t>. doi:</w:t>
      </w:r>
      <w:hyperlink r:id="rId25" w:history="1">
        <w:r w:rsidRPr="00BD1A8F">
          <w:rPr>
            <w:rStyle w:val="Hyperlink"/>
            <w:rFonts w:ascii="Liberation Serif" w:hAnsi="Liberation Serif" w:cs="Liberation Serif"/>
            <w:sz w:val="20"/>
            <w:szCs w:val="20"/>
          </w:rPr>
          <w:t>http://dx.doi.org/10.1016/j.cstp.2016.11.002</w:t>
        </w:r>
      </w:hyperlink>
    </w:p>
    <w:p w:rsidR="00BD1A8F" w:rsidRPr="00BD1A8F" w:rsidRDefault="00BD1A8F" w:rsidP="00BD1A8F">
      <w:pPr>
        <w:pStyle w:val="EndNoteBibliography"/>
        <w:spacing w:after="120"/>
        <w:ind w:left="426" w:hanging="426"/>
        <w:rPr>
          <w:rFonts w:ascii="Liberation Serif" w:hAnsi="Liberation Serif" w:cs="Liberation Serif"/>
          <w:sz w:val="20"/>
          <w:szCs w:val="20"/>
        </w:rPr>
      </w:pPr>
      <w:r w:rsidRPr="00BD1A8F">
        <w:rPr>
          <w:rFonts w:ascii="Liberation Serif" w:hAnsi="Liberation Serif" w:cs="Liberation Serif"/>
          <w:sz w:val="20"/>
          <w:szCs w:val="20"/>
          <w:lang w:val="pt-BR"/>
        </w:rPr>
        <w:t xml:space="preserve">Marcella, R., Baxter, G., &amp; Moore, N. (2003). </w:t>
      </w:r>
      <w:r w:rsidRPr="00BD1A8F">
        <w:rPr>
          <w:rFonts w:ascii="Liberation Serif" w:hAnsi="Liberation Serif" w:cs="Liberation Serif"/>
          <w:sz w:val="20"/>
          <w:szCs w:val="20"/>
        </w:rPr>
        <w:t xml:space="preserve">The effectiveness of parliamentary information services in the United Kingdom. </w:t>
      </w:r>
      <w:r w:rsidRPr="00BD1A8F">
        <w:rPr>
          <w:rFonts w:ascii="Liberation Serif" w:hAnsi="Liberation Serif" w:cs="Liberation Serif"/>
          <w:i/>
          <w:sz w:val="20"/>
          <w:szCs w:val="20"/>
        </w:rPr>
        <w:t>Government Information Quarterly, 20</w:t>
      </w:r>
      <w:r w:rsidRPr="00BD1A8F">
        <w:rPr>
          <w:rFonts w:ascii="Liberation Serif" w:hAnsi="Liberation Serif" w:cs="Liberation Serif"/>
          <w:sz w:val="20"/>
          <w:szCs w:val="20"/>
        </w:rPr>
        <w:t>(1), 29-46. doi:</w:t>
      </w:r>
      <w:hyperlink r:id="rId26" w:history="1">
        <w:r w:rsidRPr="00BD1A8F">
          <w:rPr>
            <w:rStyle w:val="Hyperlink"/>
            <w:rFonts w:ascii="Liberation Serif" w:hAnsi="Liberation Serif" w:cs="Liberation Serif"/>
            <w:sz w:val="20"/>
            <w:szCs w:val="20"/>
          </w:rPr>
          <w:t>http://dx.doi.org/10.1016/S0740-624X(02)00138-7</w:t>
        </w:r>
      </w:hyperlink>
    </w:p>
    <w:p w:rsidR="00BD1A8F" w:rsidRPr="00BD1A8F" w:rsidRDefault="00BD1A8F" w:rsidP="00BD1A8F">
      <w:pPr>
        <w:pStyle w:val="EndNoteBibliography"/>
        <w:spacing w:after="120"/>
        <w:ind w:left="426" w:hanging="426"/>
        <w:rPr>
          <w:rFonts w:ascii="Liberation Serif" w:hAnsi="Liberation Serif" w:cs="Liberation Serif"/>
          <w:sz w:val="20"/>
          <w:szCs w:val="20"/>
        </w:rPr>
      </w:pPr>
      <w:r w:rsidRPr="00BD1A8F">
        <w:rPr>
          <w:rFonts w:ascii="Liberation Serif" w:hAnsi="Liberation Serif" w:cs="Liberation Serif"/>
          <w:sz w:val="20"/>
          <w:szCs w:val="20"/>
        </w:rPr>
        <w:t xml:space="preserve">Masdeval, C., &amp; Veloso, A. (2015). Mining citizen emotions to estimate the urgency of urban issues. </w:t>
      </w:r>
      <w:r w:rsidRPr="00BD1A8F">
        <w:rPr>
          <w:rFonts w:ascii="Liberation Serif" w:hAnsi="Liberation Serif" w:cs="Liberation Serif"/>
          <w:i/>
          <w:sz w:val="20"/>
          <w:szCs w:val="20"/>
        </w:rPr>
        <w:t>Information Systems, 54</w:t>
      </w:r>
      <w:r w:rsidRPr="00BD1A8F">
        <w:rPr>
          <w:rFonts w:ascii="Liberation Serif" w:hAnsi="Liberation Serif" w:cs="Liberation Serif"/>
          <w:sz w:val="20"/>
          <w:szCs w:val="20"/>
        </w:rPr>
        <w:t>, 147-155. doi:</w:t>
      </w:r>
      <w:hyperlink r:id="rId27" w:history="1">
        <w:r w:rsidRPr="00BD1A8F">
          <w:rPr>
            <w:rStyle w:val="Hyperlink"/>
            <w:rFonts w:ascii="Liberation Serif" w:hAnsi="Liberation Serif" w:cs="Liberation Serif"/>
            <w:sz w:val="20"/>
            <w:szCs w:val="20"/>
          </w:rPr>
          <w:t>http://dx.doi.org/10.1016/j.is.2015.06.008</w:t>
        </w:r>
      </w:hyperlink>
    </w:p>
    <w:p w:rsidR="00BD1A8F" w:rsidRPr="00BD1A8F" w:rsidRDefault="00BD1A8F" w:rsidP="00BD1A8F">
      <w:pPr>
        <w:pStyle w:val="EndNoteBibliography"/>
        <w:spacing w:after="120"/>
        <w:ind w:left="426" w:hanging="426"/>
        <w:rPr>
          <w:rFonts w:ascii="Liberation Serif" w:hAnsi="Liberation Serif" w:cs="Liberation Serif"/>
          <w:sz w:val="20"/>
          <w:szCs w:val="20"/>
        </w:rPr>
      </w:pPr>
      <w:r w:rsidRPr="00BD1A8F">
        <w:rPr>
          <w:rFonts w:ascii="Liberation Serif" w:hAnsi="Liberation Serif" w:cs="Liberation Serif"/>
          <w:sz w:val="20"/>
          <w:szCs w:val="20"/>
        </w:rPr>
        <w:t xml:space="preserve">Meijer, A. (2015). E-governance innovation: Barriers and strategies. </w:t>
      </w:r>
      <w:r w:rsidRPr="00BD1A8F">
        <w:rPr>
          <w:rFonts w:ascii="Liberation Serif" w:hAnsi="Liberation Serif" w:cs="Liberation Serif"/>
          <w:i/>
          <w:sz w:val="20"/>
          <w:szCs w:val="20"/>
        </w:rPr>
        <w:t>Government Information Quarterly, 32</w:t>
      </w:r>
      <w:r w:rsidRPr="00BD1A8F">
        <w:rPr>
          <w:rFonts w:ascii="Liberation Serif" w:hAnsi="Liberation Serif" w:cs="Liberation Serif"/>
          <w:sz w:val="20"/>
          <w:szCs w:val="20"/>
        </w:rPr>
        <w:t>(2), 198-206. doi:</w:t>
      </w:r>
      <w:hyperlink r:id="rId28" w:history="1">
        <w:r w:rsidRPr="00BD1A8F">
          <w:rPr>
            <w:rStyle w:val="Hyperlink"/>
            <w:rFonts w:ascii="Liberation Serif" w:hAnsi="Liberation Serif" w:cs="Liberation Serif"/>
            <w:sz w:val="20"/>
            <w:szCs w:val="20"/>
          </w:rPr>
          <w:t>http://dx.doi.org/10.1016/j.giq.2015.01.001</w:t>
        </w:r>
      </w:hyperlink>
    </w:p>
    <w:p w:rsidR="00BD1A8F" w:rsidRPr="00BD1A8F" w:rsidRDefault="00BD1A8F" w:rsidP="00BD1A8F">
      <w:pPr>
        <w:pStyle w:val="EndNoteBibliography"/>
        <w:spacing w:after="120"/>
        <w:ind w:left="426" w:hanging="426"/>
        <w:rPr>
          <w:rFonts w:ascii="Liberation Serif" w:hAnsi="Liberation Serif" w:cs="Liberation Serif"/>
          <w:sz w:val="20"/>
          <w:szCs w:val="20"/>
        </w:rPr>
      </w:pPr>
      <w:r w:rsidRPr="00BD1A8F">
        <w:rPr>
          <w:rFonts w:ascii="Liberation Serif" w:hAnsi="Liberation Serif" w:cs="Liberation Serif"/>
          <w:sz w:val="20"/>
          <w:szCs w:val="20"/>
        </w:rPr>
        <w:t xml:space="preserve">Mergel, I. (2013). A framework for interpreting social media interactions in the public sector. </w:t>
      </w:r>
      <w:r w:rsidRPr="00BD1A8F">
        <w:rPr>
          <w:rFonts w:ascii="Liberation Serif" w:hAnsi="Liberation Serif" w:cs="Liberation Serif"/>
          <w:i/>
          <w:sz w:val="20"/>
          <w:szCs w:val="20"/>
        </w:rPr>
        <w:t>Government Information Quarterly, 30</w:t>
      </w:r>
      <w:r w:rsidRPr="00BD1A8F">
        <w:rPr>
          <w:rFonts w:ascii="Liberation Serif" w:hAnsi="Liberation Serif" w:cs="Liberation Serif"/>
          <w:sz w:val="20"/>
          <w:szCs w:val="20"/>
        </w:rPr>
        <w:t>(4), 327-334. doi:</w:t>
      </w:r>
      <w:hyperlink r:id="rId29" w:history="1">
        <w:r w:rsidRPr="00BD1A8F">
          <w:rPr>
            <w:rStyle w:val="Hyperlink"/>
            <w:rFonts w:ascii="Liberation Serif" w:hAnsi="Liberation Serif" w:cs="Liberation Serif"/>
            <w:sz w:val="20"/>
            <w:szCs w:val="20"/>
          </w:rPr>
          <w:t>http://dx.doi.org/10.1016/j.giq.2013.05.015</w:t>
        </w:r>
      </w:hyperlink>
    </w:p>
    <w:p w:rsidR="00BD1A8F" w:rsidRPr="00BD1A8F" w:rsidRDefault="00BD1A8F" w:rsidP="00BD1A8F">
      <w:pPr>
        <w:pStyle w:val="EndNoteBibliography"/>
        <w:spacing w:after="120"/>
        <w:ind w:left="426" w:hanging="426"/>
        <w:rPr>
          <w:rFonts w:ascii="Liberation Serif" w:hAnsi="Liberation Serif" w:cs="Liberation Serif"/>
          <w:sz w:val="20"/>
          <w:szCs w:val="20"/>
        </w:rPr>
      </w:pPr>
      <w:r w:rsidRPr="00BD1A8F">
        <w:rPr>
          <w:rFonts w:ascii="Liberation Serif" w:hAnsi="Liberation Serif" w:cs="Liberation Serif"/>
          <w:sz w:val="20"/>
          <w:szCs w:val="20"/>
        </w:rPr>
        <w:t xml:space="preserve">Mergel, I. (2015). Opening Government. </w:t>
      </w:r>
      <w:r w:rsidRPr="00BD1A8F">
        <w:rPr>
          <w:rFonts w:ascii="Liberation Serif" w:hAnsi="Liberation Serif" w:cs="Liberation Serif"/>
          <w:i/>
          <w:sz w:val="20"/>
          <w:szCs w:val="20"/>
        </w:rPr>
        <w:t>Social Science Computer Review, 33</w:t>
      </w:r>
      <w:r w:rsidRPr="00BD1A8F">
        <w:rPr>
          <w:rFonts w:ascii="Liberation Serif" w:hAnsi="Liberation Serif" w:cs="Liberation Serif"/>
          <w:sz w:val="20"/>
          <w:szCs w:val="20"/>
        </w:rPr>
        <w:t>(5), 599-612. doi:10.1177/0894439314560851</w:t>
      </w:r>
    </w:p>
    <w:p w:rsidR="00BD1A8F" w:rsidRPr="00BD1A8F" w:rsidRDefault="00BD1A8F" w:rsidP="00BD1A8F">
      <w:pPr>
        <w:pStyle w:val="EndNoteBibliography"/>
        <w:spacing w:after="120"/>
        <w:ind w:left="426" w:hanging="426"/>
        <w:rPr>
          <w:rFonts w:ascii="Liberation Serif" w:hAnsi="Liberation Serif" w:cs="Liberation Serif"/>
          <w:sz w:val="20"/>
          <w:szCs w:val="20"/>
        </w:rPr>
      </w:pPr>
      <w:r w:rsidRPr="00BD1A8F">
        <w:rPr>
          <w:rFonts w:ascii="Liberation Serif" w:hAnsi="Liberation Serif" w:cs="Liberation Serif"/>
          <w:sz w:val="20"/>
          <w:szCs w:val="20"/>
          <w:lang w:val="pt-BR"/>
        </w:rPr>
        <w:t xml:space="preserve">Mergel, I., &amp; Desouza, K. C. (2013). </w:t>
      </w:r>
      <w:r w:rsidRPr="00BD1A8F">
        <w:rPr>
          <w:rFonts w:ascii="Liberation Serif" w:hAnsi="Liberation Serif" w:cs="Liberation Serif"/>
          <w:sz w:val="20"/>
          <w:szCs w:val="20"/>
        </w:rPr>
        <w:t xml:space="preserve">Implementing Open Innovation in the Public Sector: The Case of Challenge.gov. </w:t>
      </w:r>
      <w:r w:rsidRPr="00BD1A8F">
        <w:rPr>
          <w:rFonts w:ascii="Liberation Serif" w:hAnsi="Liberation Serif" w:cs="Liberation Serif"/>
          <w:i/>
          <w:sz w:val="20"/>
          <w:szCs w:val="20"/>
        </w:rPr>
        <w:t>Public Administration Review, 73</w:t>
      </w:r>
      <w:r w:rsidRPr="00BD1A8F">
        <w:rPr>
          <w:rFonts w:ascii="Liberation Serif" w:hAnsi="Liberation Serif" w:cs="Liberation Serif"/>
          <w:sz w:val="20"/>
          <w:szCs w:val="20"/>
        </w:rPr>
        <w:t>(6), 882-890. doi:10.1111/puar.12141</w:t>
      </w:r>
    </w:p>
    <w:p w:rsidR="00BD1A8F" w:rsidRPr="00BD1A8F" w:rsidRDefault="00BD1A8F" w:rsidP="00BD1A8F">
      <w:pPr>
        <w:pStyle w:val="EndNoteBibliography"/>
        <w:spacing w:after="120"/>
        <w:ind w:left="426" w:hanging="426"/>
        <w:rPr>
          <w:rFonts w:ascii="Liberation Serif" w:hAnsi="Liberation Serif" w:cs="Liberation Serif"/>
          <w:sz w:val="20"/>
          <w:szCs w:val="20"/>
        </w:rPr>
      </w:pPr>
      <w:r w:rsidRPr="00BD1A8F">
        <w:rPr>
          <w:rFonts w:ascii="Liberation Serif" w:hAnsi="Liberation Serif" w:cs="Liberation Serif"/>
          <w:sz w:val="20"/>
          <w:szCs w:val="20"/>
        </w:rPr>
        <w:t xml:space="preserve">Mossberger, K., Wu, Y., &amp; Crawford, J. (2013). Connecting citizens and local governments? Social media and interactivity in major U.S. cities. </w:t>
      </w:r>
      <w:r w:rsidRPr="00BD1A8F">
        <w:rPr>
          <w:rFonts w:ascii="Liberation Serif" w:hAnsi="Liberation Serif" w:cs="Liberation Serif"/>
          <w:i/>
          <w:sz w:val="20"/>
          <w:szCs w:val="20"/>
        </w:rPr>
        <w:t>Government Information Quarterly, 30</w:t>
      </w:r>
      <w:r w:rsidRPr="00BD1A8F">
        <w:rPr>
          <w:rFonts w:ascii="Liberation Serif" w:hAnsi="Liberation Serif" w:cs="Liberation Serif"/>
          <w:sz w:val="20"/>
          <w:szCs w:val="20"/>
        </w:rPr>
        <w:t>(4), 351-358. doi:</w:t>
      </w:r>
      <w:hyperlink r:id="rId30" w:history="1">
        <w:r w:rsidRPr="00BD1A8F">
          <w:rPr>
            <w:rStyle w:val="Hyperlink"/>
            <w:rFonts w:ascii="Liberation Serif" w:hAnsi="Liberation Serif" w:cs="Liberation Serif"/>
            <w:sz w:val="20"/>
            <w:szCs w:val="20"/>
          </w:rPr>
          <w:t>http://dx.doi.org/10.1016/j.giq.2013.05.016</w:t>
        </w:r>
      </w:hyperlink>
    </w:p>
    <w:p w:rsidR="00BD1A8F" w:rsidRPr="00BD1A8F" w:rsidRDefault="00BD1A8F" w:rsidP="00BD1A8F">
      <w:pPr>
        <w:pStyle w:val="EndNoteBibliography"/>
        <w:spacing w:after="120"/>
        <w:ind w:left="426" w:hanging="426"/>
        <w:rPr>
          <w:rFonts w:ascii="Liberation Serif" w:hAnsi="Liberation Serif" w:cs="Liberation Serif"/>
          <w:sz w:val="20"/>
          <w:szCs w:val="20"/>
        </w:rPr>
      </w:pPr>
      <w:r w:rsidRPr="00BD1A8F">
        <w:rPr>
          <w:rFonts w:ascii="Liberation Serif" w:hAnsi="Liberation Serif" w:cs="Liberation Serif"/>
          <w:sz w:val="20"/>
          <w:szCs w:val="20"/>
        </w:rPr>
        <w:t xml:space="preserve">Nam, T. (2012). Suggesting frameworks of citizen-sourcing via Government 2.0. </w:t>
      </w:r>
      <w:r w:rsidRPr="00BD1A8F">
        <w:rPr>
          <w:rFonts w:ascii="Liberation Serif" w:hAnsi="Liberation Serif" w:cs="Liberation Serif"/>
          <w:i/>
          <w:sz w:val="20"/>
          <w:szCs w:val="20"/>
        </w:rPr>
        <w:t>Government Information Quarterly, 29</w:t>
      </w:r>
      <w:r w:rsidRPr="00BD1A8F">
        <w:rPr>
          <w:rFonts w:ascii="Liberation Serif" w:hAnsi="Liberation Serif" w:cs="Liberation Serif"/>
          <w:sz w:val="20"/>
          <w:szCs w:val="20"/>
        </w:rPr>
        <w:t>(1), 12-20. doi:</w:t>
      </w:r>
      <w:hyperlink r:id="rId31" w:history="1">
        <w:r w:rsidRPr="00BD1A8F">
          <w:rPr>
            <w:rStyle w:val="Hyperlink"/>
            <w:rFonts w:ascii="Liberation Serif" w:hAnsi="Liberation Serif" w:cs="Liberation Serif"/>
            <w:sz w:val="20"/>
            <w:szCs w:val="20"/>
          </w:rPr>
          <w:t>http://dx.doi.org/10.1016/j.giq.2011.07.005</w:t>
        </w:r>
      </w:hyperlink>
    </w:p>
    <w:p w:rsidR="00BD1A8F" w:rsidRPr="00BD1A8F" w:rsidRDefault="00BD1A8F" w:rsidP="00BD1A8F">
      <w:pPr>
        <w:pStyle w:val="EndNoteBibliography"/>
        <w:spacing w:after="120"/>
        <w:ind w:left="426" w:hanging="426"/>
        <w:rPr>
          <w:rFonts w:ascii="Liberation Serif" w:hAnsi="Liberation Serif" w:cs="Liberation Serif"/>
          <w:sz w:val="20"/>
          <w:szCs w:val="20"/>
        </w:rPr>
      </w:pPr>
      <w:r w:rsidRPr="00BD1A8F">
        <w:rPr>
          <w:rFonts w:ascii="Liberation Serif" w:hAnsi="Liberation Serif" w:cs="Liberation Serif"/>
          <w:sz w:val="20"/>
          <w:szCs w:val="20"/>
        </w:rPr>
        <w:t xml:space="preserve">Nam, T. (2015). Challenges and Concerns of Open Government: A Case of Government 3.0 in Korea. </w:t>
      </w:r>
      <w:r w:rsidRPr="00BD1A8F">
        <w:rPr>
          <w:rFonts w:ascii="Liberation Serif" w:hAnsi="Liberation Serif" w:cs="Liberation Serif"/>
          <w:i/>
          <w:sz w:val="20"/>
          <w:szCs w:val="20"/>
        </w:rPr>
        <w:t>Social Science Computer Review, 33</w:t>
      </w:r>
      <w:r w:rsidRPr="00BD1A8F">
        <w:rPr>
          <w:rFonts w:ascii="Liberation Serif" w:hAnsi="Liberation Serif" w:cs="Liberation Serif"/>
          <w:sz w:val="20"/>
          <w:szCs w:val="20"/>
        </w:rPr>
        <w:t>(5), 556-570. doi:10.1177/0894439314560848</w:t>
      </w:r>
    </w:p>
    <w:p w:rsidR="00BD1A8F" w:rsidRPr="00BD1A8F" w:rsidRDefault="00BD1A8F" w:rsidP="00BD1A8F">
      <w:pPr>
        <w:pStyle w:val="EndNoteBibliography"/>
        <w:spacing w:after="120"/>
        <w:ind w:left="426" w:hanging="426"/>
        <w:rPr>
          <w:rFonts w:ascii="Liberation Serif" w:hAnsi="Liberation Serif" w:cs="Liberation Serif"/>
          <w:sz w:val="20"/>
          <w:szCs w:val="20"/>
        </w:rPr>
      </w:pPr>
      <w:r w:rsidRPr="00BD1A8F">
        <w:rPr>
          <w:rFonts w:ascii="Liberation Serif" w:hAnsi="Liberation Serif" w:cs="Liberation Serif"/>
          <w:sz w:val="20"/>
          <w:szCs w:val="20"/>
        </w:rPr>
        <w:t xml:space="preserve">Ngwenya, B. (2011). eGovernment in Social and Economic Development: The Asymmetric Roles of Information, Institutionalization and Diffusion. </w:t>
      </w:r>
      <w:r w:rsidRPr="00BD1A8F">
        <w:rPr>
          <w:rFonts w:ascii="Liberation Serif" w:hAnsi="Liberation Serif" w:cs="Liberation Serif"/>
          <w:i/>
          <w:sz w:val="20"/>
          <w:szCs w:val="20"/>
        </w:rPr>
        <w:t>Proceedings of the 11th European Conference on Egovernment</w:t>
      </w:r>
      <w:r w:rsidRPr="00BD1A8F">
        <w:rPr>
          <w:rFonts w:ascii="Liberation Serif" w:hAnsi="Liberation Serif" w:cs="Liberation Serif"/>
          <w:sz w:val="20"/>
          <w:szCs w:val="20"/>
        </w:rPr>
        <w:t xml:space="preserve">, 413-421. </w:t>
      </w:r>
    </w:p>
    <w:p w:rsidR="00BD1A8F" w:rsidRPr="00BD1A8F" w:rsidRDefault="00BD1A8F" w:rsidP="00BD1A8F">
      <w:pPr>
        <w:pStyle w:val="EndNoteBibliography"/>
        <w:spacing w:after="120"/>
        <w:ind w:left="426" w:hanging="426"/>
        <w:rPr>
          <w:rFonts w:ascii="Liberation Serif" w:hAnsi="Liberation Serif" w:cs="Liberation Serif"/>
          <w:sz w:val="20"/>
          <w:szCs w:val="20"/>
        </w:rPr>
      </w:pPr>
      <w:r w:rsidRPr="00BD1A8F">
        <w:rPr>
          <w:rFonts w:ascii="Liberation Serif" w:hAnsi="Liberation Serif" w:cs="Liberation Serif"/>
          <w:sz w:val="20"/>
          <w:szCs w:val="20"/>
        </w:rPr>
        <w:t xml:space="preserve">Ohemeng, F. L. K., &amp; Ofosu-Adarkwa, K. (2015). One way traffic: The open data initiative project and the need for an effective demand side initiative in Ghana. </w:t>
      </w:r>
      <w:r w:rsidRPr="00BD1A8F">
        <w:rPr>
          <w:rFonts w:ascii="Liberation Serif" w:hAnsi="Liberation Serif" w:cs="Liberation Serif"/>
          <w:i/>
          <w:sz w:val="20"/>
          <w:szCs w:val="20"/>
        </w:rPr>
        <w:t>Government Information Quarterly, 32</w:t>
      </w:r>
      <w:r w:rsidRPr="00BD1A8F">
        <w:rPr>
          <w:rFonts w:ascii="Liberation Serif" w:hAnsi="Liberation Serif" w:cs="Liberation Serif"/>
          <w:sz w:val="20"/>
          <w:szCs w:val="20"/>
        </w:rPr>
        <w:t>(4), 419-428. doi:10.1016/j.giq.2015.07.005</w:t>
      </w:r>
    </w:p>
    <w:p w:rsidR="00BD1A8F" w:rsidRPr="00BD1A8F" w:rsidRDefault="00BD1A8F" w:rsidP="00BD1A8F">
      <w:pPr>
        <w:pStyle w:val="EndNoteBibliography"/>
        <w:spacing w:after="120"/>
        <w:ind w:left="426" w:hanging="426"/>
        <w:rPr>
          <w:rFonts w:ascii="Liberation Serif" w:hAnsi="Liberation Serif" w:cs="Liberation Serif"/>
          <w:sz w:val="20"/>
          <w:szCs w:val="20"/>
        </w:rPr>
      </w:pPr>
      <w:r w:rsidRPr="00BD1A8F">
        <w:rPr>
          <w:rFonts w:ascii="Liberation Serif" w:hAnsi="Liberation Serif" w:cs="Liberation Serif"/>
          <w:sz w:val="20"/>
          <w:szCs w:val="20"/>
        </w:rPr>
        <w:t xml:space="preserve">Pereira Coelho, V. S. R., &amp; Waisbich, L. (2016). Participatory mechanisms and inequality reduction: searching for plausible relations. </w:t>
      </w:r>
      <w:r w:rsidRPr="00BD1A8F">
        <w:rPr>
          <w:rFonts w:ascii="Liberation Serif" w:hAnsi="Liberation Serif" w:cs="Liberation Serif"/>
          <w:i/>
          <w:sz w:val="20"/>
          <w:szCs w:val="20"/>
        </w:rPr>
        <w:t>Journal of Public Deliberation, 12</w:t>
      </w:r>
      <w:r w:rsidRPr="00BD1A8F">
        <w:rPr>
          <w:rFonts w:ascii="Liberation Serif" w:hAnsi="Liberation Serif" w:cs="Liberation Serif"/>
          <w:sz w:val="20"/>
          <w:szCs w:val="20"/>
        </w:rPr>
        <w:t xml:space="preserve">(2), 1-16. </w:t>
      </w:r>
    </w:p>
    <w:p w:rsidR="00BD1A8F" w:rsidRPr="00BD1A8F" w:rsidRDefault="00BD1A8F" w:rsidP="00BD1A8F">
      <w:pPr>
        <w:pStyle w:val="EndNoteBibliography"/>
        <w:spacing w:after="120"/>
        <w:ind w:left="426" w:hanging="426"/>
        <w:rPr>
          <w:rFonts w:ascii="Liberation Serif" w:hAnsi="Liberation Serif" w:cs="Liberation Serif"/>
          <w:sz w:val="20"/>
          <w:szCs w:val="20"/>
        </w:rPr>
      </w:pPr>
      <w:r w:rsidRPr="00BD1A8F">
        <w:rPr>
          <w:rFonts w:ascii="Liberation Serif" w:hAnsi="Liberation Serif" w:cs="Liberation Serif"/>
          <w:sz w:val="20"/>
          <w:szCs w:val="20"/>
        </w:rPr>
        <w:t xml:space="preserve">Picazo-Vela, S., Gutiérrez-Martínez, I., &amp; Luna-Reyes, L. F. (2012). Understanding risks, benefits, and strategic alternatives of social media applications in the public sector. </w:t>
      </w:r>
      <w:r w:rsidRPr="00BD1A8F">
        <w:rPr>
          <w:rFonts w:ascii="Liberation Serif" w:hAnsi="Liberation Serif" w:cs="Liberation Serif"/>
          <w:i/>
          <w:sz w:val="20"/>
          <w:szCs w:val="20"/>
        </w:rPr>
        <w:t>Government Information Quarterly, 29</w:t>
      </w:r>
      <w:r w:rsidRPr="00BD1A8F">
        <w:rPr>
          <w:rFonts w:ascii="Liberation Serif" w:hAnsi="Liberation Serif" w:cs="Liberation Serif"/>
          <w:sz w:val="20"/>
          <w:szCs w:val="20"/>
        </w:rPr>
        <w:t>(4), 504-511. doi:</w:t>
      </w:r>
      <w:hyperlink r:id="rId32" w:history="1">
        <w:r w:rsidRPr="00BD1A8F">
          <w:rPr>
            <w:rStyle w:val="Hyperlink"/>
            <w:rFonts w:ascii="Liberation Serif" w:hAnsi="Liberation Serif" w:cs="Liberation Serif"/>
            <w:sz w:val="20"/>
            <w:szCs w:val="20"/>
          </w:rPr>
          <w:t>http://dx.doi.org/10.1016/j.giq.2012.07.002</w:t>
        </w:r>
      </w:hyperlink>
    </w:p>
    <w:p w:rsidR="00BD1A8F" w:rsidRPr="00BD1A8F" w:rsidRDefault="00BD1A8F" w:rsidP="00BD1A8F">
      <w:pPr>
        <w:pStyle w:val="EndNoteBibliography"/>
        <w:spacing w:after="120"/>
        <w:ind w:left="426" w:hanging="426"/>
        <w:rPr>
          <w:rFonts w:ascii="Liberation Serif" w:hAnsi="Liberation Serif" w:cs="Liberation Serif"/>
          <w:sz w:val="20"/>
          <w:szCs w:val="20"/>
        </w:rPr>
      </w:pPr>
      <w:r w:rsidRPr="00BD1A8F">
        <w:rPr>
          <w:rFonts w:ascii="Liberation Serif" w:hAnsi="Liberation Serif" w:cs="Liberation Serif"/>
          <w:sz w:val="20"/>
          <w:szCs w:val="20"/>
          <w:lang w:val="pt-BR"/>
        </w:rPr>
        <w:lastRenderedPageBreak/>
        <w:t xml:space="preserve">PortolÉS Guez RodrÍ, D., MartÍNez Cebolla, R., Germán LÓPez MartÍN, F., &amp; Latorre, S. M. (2013). Incorporación de la participación ciudadana en el aseguramiento de la calidad de un nomenclátor de topónimos. </w:t>
      </w:r>
      <w:r w:rsidRPr="00BD1A8F">
        <w:rPr>
          <w:rFonts w:ascii="Liberation Serif" w:hAnsi="Liberation Serif" w:cs="Liberation Serif"/>
          <w:i/>
          <w:sz w:val="20"/>
          <w:szCs w:val="20"/>
        </w:rPr>
        <w:t>Incorporating citizens' participation to ensure the quality of a placename gazetter., 19</w:t>
      </w:r>
      <w:r w:rsidRPr="00BD1A8F">
        <w:rPr>
          <w:rFonts w:ascii="Liberation Serif" w:hAnsi="Liberation Serif" w:cs="Liberation Serif"/>
          <w:sz w:val="20"/>
          <w:szCs w:val="20"/>
        </w:rPr>
        <w:t xml:space="preserve">(2), 83-90. </w:t>
      </w:r>
    </w:p>
    <w:p w:rsidR="00BD1A8F" w:rsidRPr="00BD1A8F" w:rsidRDefault="00BD1A8F" w:rsidP="00BD1A8F">
      <w:pPr>
        <w:pStyle w:val="EndNoteBibliography"/>
        <w:spacing w:after="120"/>
        <w:ind w:left="426" w:hanging="426"/>
        <w:rPr>
          <w:rFonts w:ascii="Liberation Serif" w:hAnsi="Liberation Serif" w:cs="Liberation Serif"/>
          <w:sz w:val="20"/>
          <w:szCs w:val="20"/>
        </w:rPr>
      </w:pPr>
      <w:r w:rsidRPr="00BD1A8F">
        <w:rPr>
          <w:rFonts w:ascii="Liberation Serif" w:hAnsi="Liberation Serif" w:cs="Liberation Serif"/>
          <w:sz w:val="20"/>
          <w:szCs w:val="20"/>
        </w:rPr>
        <w:t xml:space="preserve">Porwol, L., Ojo, A., &amp; Breslin, J. G. Social Software Infrastructure for e-Participation. </w:t>
      </w:r>
      <w:r w:rsidRPr="00BD1A8F">
        <w:rPr>
          <w:rFonts w:ascii="Liberation Serif" w:hAnsi="Liberation Serif" w:cs="Liberation Serif"/>
          <w:i/>
          <w:sz w:val="20"/>
          <w:szCs w:val="20"/>
        </w:rPr>
        <w:t>Government Information Quarterly</w:t>
      </w:r>
      <w:r w:rsidRPr="00BD1A8F">
        <w:rPr>
          <w:rFonts w:ascii="Liberation Serif" w:hAnsi="Liberation Serif" w:cs="Liberation Serif"/>
          <w:sz w:val="20"/>
          <w:szCs w:val="20"/>
        </w:rPr>
        <w:t>. doi:</w:t>
      </w:r>
      <w:hyperlink r:id="rId33" w:history="1">
        <w:r w:rsidRPr="00BD1A8F">
          <w:rPr>
            <w:rStyle w:val="Hyperlink"/>
            <w:rFonts w:ascii="Liberation Serif" w:hAnsi="Liberation Serif" w:cs="Liberation Serif"/>
            <w:sz w:val="20"/>
            <w:szCs w:val="20"/>
          </w:rPr>
          <w:t>http://dx.doi.org/10.1016/j.giq.2016.01.002</w:t>
        </w:r>
      </w:hyperlink>
    </w:p>
    <w:p w:rsidR="00BD1A8F" w:rsidRPr="00BD1A8F" w:rsidRDefault="00BD1A8F" w:rsidP="00BD1A8F">
      <w:pPr>
        <w:pStyle w:val="EndNoteBibliography"/>
        <w:spacing w:after="120"/>
        <w:ind w:left="426" w:hanging="426"/>
        <w:rPr>
          <w:rFonts w:ascii="Liberation Serif" w:hAnsi="Liberation Serif" w:cs="Liberation Serif"/>
          <w:sz w:val="20"/>
          <w:szCs w:val="20"/>
        </w:rPr>
      </w:pPr>
      <w:r w:rsidRPr="00BD1A8F">
        <w:rPr>
          <w:rFonts w:ascii="Liberation Serif" w:hAnsi="Liberation Serif" w:cs="Liberation Serif"/>
          <w:sz w:val="20"/>
          <w:szCs w:val="20"/>
          <w:lang w:val="pt-BR"/>
        </w:rPr>
        <w:t xml:space="preserve">Porwol, L., Ojo, A., &amp; Breslin, J. G. (2016). </w:t>
      </w:r>
      <w:r w:rsidRPr="00BD1A8F">
        <w:rPr>
          <w:rFonts w:ascii="Liberation Serif" w:hAnsi="Liberation Serif" w:cs="Liberation Serif"/>
          <w:sz w:val="20"/>
          <w:szCs w:val="20"/>
        </w:rPr>
        <w:t xml:space="preserve">An ontology for next generation e-Participation initiatives. </w:t>
      </w:r>
      <w:r w:rsidRPr="00BD1A8F">
        <w:rPr>
          <w:rFonts w:ascii="Liberation Serif" w:hAnsi="Liberation Serif" w:cs="Liberation Serif"/>
          <w:i/>
          <w:sz w:val="20"/>
          <w:szCs w:val="20"/>
        </w:rPr>
        <w:t>Government Information Quarterly, 33</w:t>
      </w:r>
      <w:r w:rsidRPr="00BD1A8F">
        <w:rPr>
          <w:rFonts w:ascii="Liberation Serif" w:hAnsi="Liberation Serif" w:cs="Liberation Serif"/>
          <w:sz w:val="20"/>
          <w:szCs w:val="20"/>
        </w:rPr>
        <w:t>(3), 583-594. doi:</w:t>
      </w:r>
      <w:hyperlink r:id="rId34" w:history="1">
        <w:r w:rsidRPr="00BD1A8F">
          <w:rPr>
            <w:rStyle w:val="Hyperlink"/>
            <w:rFonts w:ascii="Liberation Serif" w:hAnsi="Liberation Serif" w:cs="Liberation Serif"/>
            <w:sz w:val="20"/>
            <w:szCs w:val="20"/>
          </w:rPr>
          <w:t>http://dx.doi.org/10.1016/j.giq.2016.01.007</w:t>
        </w:r>
      </w:hyperlink>
    </w:p>
    <w:p w:rsidR="00BD1A8F" w:rsidRPr="00BD1A8F" w:rsidRDefault="00BD1A8F" w:rsidP="00BD1A8F">
      <w:pPr>
        <w:pStyle w:val="EndNoteBibliography"/>
        <w:spacing w:after="120"/>
        <w:ind w:left="426" w:hanging="426"/>
        <w:rPr>
          <w:rFonts w:ascii="Liberation Serif" w:hAnsi="Liberation Serif" w:cs="Liberation Serif"/>
          <w:sz w:val="20"/>
          <w:szCs w:val="20"/>
        </w:rPr>
      </w:pPr>
      <w:r w:rsidRPr="00BD1A8F">
        <w:rPr>
          <w:rFonts w:ascii="Liberation Serif" w:hAnsi="Liberation Serif" w:cs="Liberation Serif"/>
          <w:sz w:val="20"/>
          <w:szCs w:val="20"/>
          <w:lang w:val="pt-BR"/>
        </w:rPr>
        <w:t xml:space="preserve">Pozzebon, M., Cunha, M. A., &amp; Coelho, T. R. (2016). </w:t>
      </w:r>
      <w:r w:rsidRPr="00BD1A8F">
        <w:rPr>
          <w:rFonts w:ascii="Liberation Serif" w:hAnsi="Liberation Serif" w:cs="Liberation Serif"/>
          <w:sz w:val="20"/>
          <w:szCs w:val="20"/>
        </w:rPr>
        <w:t xml:space="preserve">Making sense to decreasing citizen eParticipation through a social representation lens. </w:t>
      </w:r>
      <w:r w:rsidRPr="00BD1A8F">
        <w:rPr>
          <w:rFonts w:ascii="Liberation Serif" w:hAnsi="Liberation Serif" w:cs="Liberation Serif"/>
          <w:i/>
          <w:sz w:val="20"/>
          <w:szCs w:val="20"/>
        </w:rPr>
        <w:t>Information and Organization, 26</w:t>
      </w:r>
      <w:r w:rsidRPr="00BD1A8F">
        <w:rPr>
          <w:rFonts w:ascii="Liberation Serif" w:hAnsi="Liberation Serif" w:cs="Liberation Serif"/>
          <w:sz w:val="20"/>
          <w:szCs w:val="20"/>
        </w:rPr>
        <w:t>(3), 84-99. doi:</w:t>
      </w:r>
      <w:hyperlink r:id="rId35" w:history="1">
        <w:r w:rsidRPr="00BD1A8F">
          <w:rPr>
            <w:rStyle w:val="Hyperlink"/>
            <w:rFonts w:ascii="Liberation Serif" w:hAnsi="Liberation Serif" w:cs="Liberation Serif"/>
            <w:sz w:val="20"/>
            <w:szCs w:val="20"/>
          </w:rPr>
          <w:t>http://dx.doi.org/10.1016/j.infoandorg.2016.07.002</w:t>
        </w:r>
      </w:hyperlink>
    </w:p>
    <w:p w:rsidR="00BD1A8F" w:rsidRPr="00BD1A8F" w:rsidRDefault="00BD1A8F" w:rsidP="00BD1A8F">
      <w:pPr>
        <w:pStyle w:val="EndNoteBibliography"/>
        <w:spacing w:after="120"/>
        <w:ind w:left="426" w:hanging="426"/>
        <w:rPr>
          <w:rFonts w:ascii="Liberation Serif" w:hAnsi="Liberation Serif" w:cs="Liberation Serif"/>
          <w:sz w:val="20"/>
          <w:szCs w:val="20"/>
          <w:lang w:val="pt-BR"/>
        </w:rPr>
      </w:pPr>
      <w:r w:rsidRPr="00BD1A8F">
        <w:rPr>
          <w:rFonts w:ascii="Liberation Serif" w:hAnsi="Liberation Serif" w:cs="Liberation Serif"/>
          <w:sz w:val="20"/>
          <w:szCs w:val="20"/>
          <w:lang w:val="pt-BR"/>
        </w:rPr>
        <w:t xml:space="preserve">Prieto-Martin, P., &amp; Ramirez-Alujas, A. (2014). </w:t>
      </w:r>
      <w:r w:rsidRPr="00BD1A8F">
        <w:rPr>
          <w:rFonts w:ascii="Liberation Serif" w:hAnsi="Liberation Serif" w:cs="Liberation Serif"/>
          <w:sz w:val="20"/>
          <w:szCs w:val="20"/>
        </w:rPr>
        <w:t xml:space="preserve">Characterizing Citizen Participation within Open Government. </w:t>
      </w:r>
      <w:r w:rsidRPr="00BD1A8F">
        <w:rPr>
          <w:rFonts w:ascii="Liberation Serif" w:hAnsi="Liberation Serif" w:cs="Liberation Serif"/>
          <w:i/>
          <w:sz w:val="20"/>
          <w:szCs w:val="20"/>
          <w:lang w:val="pt-BR"/>
        </w:rPr>
        <w:t>Revista Del Clad Reforma Y Democracia</w:t>
      </w:r>
      <w:r w:rsidRPr="00BD1A8F">
        <w:rPr>
          <w:rFonts w:ascii="Liberation Serif" w:hAnsi="Liberation Serif" w:cs="Liberation Serif"/>
          <w:sz w:val="20"/>
          <w:szCs w:val="20"/>
          <w:lang w:val="pt-BR"/>
        </w:rPr>
        <w:t xml:space="preserve">(58), 61-+. </w:t>
      </w:r>
    </w:p>
    <w:p w:rsidR="00BD1A8F" w:rsidRPr="00BD1A8F" w:rsidRDefault="00BD1A8F" w:rsidP="00BD1A8F">
      <w:pPr>
        <w:pStyle w:val="EndNoteBibliography"/>
        <w:spacing w:after="120"/>
        <w:ind w:left="426" w:hanging="426"/>
        <w:rPr>
          <w:rFonts w:ascii="Liberation Serif" w:hAnsi="Liberation Serif" w:cs="Liberation Serif"/>
          <w:sz w:val="20"/>
          <w:szCs w:val="20"/>
        </w:rPr>
      </w:pPr>
      <w:r w:rsidRPr="00BD1A8F">
        <w:rPr>
          <w:rFonts w:ascii="Liberation Serif" w:hAnsi="Liberation Serif" w:cs="Liberation Serif"/>
          <w:sz w:val="20"/>
          <w:szCs w:val="20"/>
          <w:lang w:val="pt-BR"/>
        </w:rPr>
        <w:t xml:space="preserve">Pérez, J. M. G., González, R. C. L., &amp; Mantiñán, M. J. P. (2016). </w:t>
      </w:r>
      <w:r w:rsidRPr="00BD1A8F">
        <w:rPr>
          <w:rFonts w:ascii="Liberation Serif" w:hAnsi="Liberation Serif" w:cs="Liberation Serif"/>
          <w:sz w:val="20"/>
          <w:szCs w:val="20"/>
        </w:rPr>
        <w:t xml:space="preserve">The Economic Crisis and Vulnerability in the Spanish Cities: Urban Governance Challenges. </w:t>
      </w:r>
      <w:r w:rsidRPr="00BD1A8F">
        <w:rPr>
          <w:rFonts w:ascii="Liberation Serif" w:hAnsi="Liberation Serif" w:cs="Liberation Serif"/>
          <w:i/>
          <w:sz w:val="20"/>
          <w:szCs w:val="20"/>
        </w:rPr>
        <w:t>Procedia - Social and Behavioral Sciences, 223</w:t>
      </w:r>
      <w:r w:rsidRPr="00BD1A8F">
        <w:rPr>
          <w:rFonts w:ascii="Liberation Serif" w:hAnsi="Liberation Serif" w:cs="Liberation Serif"/>
          <w:sz w:val="20"/>
          <w:szCs w:val="20"/>
        </w:rPr>
        <w:t>, 160-166. doi:</w:t>
      </w:r>
      <w:hyperlink r:id="rId36" w:history="1">
        <w:r w:rsidRPr="00BD1A8F">
          <w:rPr>
            <w:rStyle w:val="Hyperlink"/>
            <w:rFonts w:ascii="Liberation Serif" w:hAnsi="Liberation Serif" w:cs="Liberation Serif"/>
            <w:sz w:val="20"/>
            <w:szCs w:val="20"/>
          </w:rPr>
          <w:t>http://dx.doi.org/10.1016/j.sbspro.2016.05.339</w:t>
        </w:r>
      </w:hyperlink>
    </w:p>
    <w:p w:rsidR="00BD1A8F" w:rsidRPr="00BD1A8F" w:rsidRDefault="00BD1A8F" w:rsidP="00BD1A8F">
      <w:pPr>
        <w:pStyle w:val="EndNoteBibliography"/>
        <w:spacing w:after="120"/>
        <w:ind w:left="426" w:hanging="426"/>
        <w:rPr>
          <w:rFonts w:ascii="Liberation Serif" w:hAnsi="Liberation Serif" w:cs="Liberation Serif"/>
          <w:sz w:val="20"/>
          <w:szCs w:val="20"/>
        </w:rPr>
      </w:pPr>
      <w:r w:rsidRPr="00BD1A8F">
        <w:rPr>
          <w:rFonts w:ascii="Liberation Serif" w:hAnsi="Liberation Serif" w:cs="Liberation Serif"/>
          <w:sz w:val="20"/>
          <w:szCs w:val="20"/>
        </w:rPr>
        <w:t xml:space="preserve">Reddick, C. G., Chatfield, A. T., &amp; Jaramillo, P. A. (2015). Public opinion on National Security Agency surveillance programs: A multi-method approach. </w:t>
      </w:r>
      <w:r w:rsidRPr="00BD1A8F">
        <w:rPr>
          <w:rFonts w:ascii="Liberation Serif" w:hAnsi="Liberation Serif" w:cs="Liberation Serif"/>
          <w:i/>
          <w:sz w:val="20"/>
          <w:szCs w:val="20"/>
        </w:rPr>
        <w:t>Government Information Quarterly, 32</w:t>
      </w:r>
      <w:r w:rsidRPr="00BD1A8F">
        <w:rPr>
          <w:rFonts w:ascii="Liberation Serif" w:hAnsi="Liberation Serif" w:cs="Liberation Serif"/>
          <w:sz w:val="20"/>
          <w:szCs w:val="20"/>
        </w:rPr>
        <w:t>(2), 129-141. doi:</w:t>
      </w:r>
      <w:hyperlink r:id="rId37" w:history="1">
        <w:r w:rsidRPr="00BD1A8F">
          <w:rPr>
            <w:rStyle w:val="Hyperlink"/>
            <w:rFonts w:ascii="Liberation Serif" w:hAnsi="Liberation Serif" w:cs="Liberation Serif"/>
            <w:sz w:val="20"/>
            <w:szCs w:val="20"/>
          </w:rPr>
          <w:t>http://dx.doi.org/10.1016/j.giq.2015.01.003</w:t>
        </w:r>
      </w:hyperlink>
    </w:p>
    <w:p w:rsidR="00BD1A8F" w:rsidRPr="00BD1A8F" w:rsidRDefault="00BD1A8F" w:rsidP="00BD1A8F">
      <w:pPr>
        <w:pStyle w:val="EndNoteBibliography"/>
        <w:spacing w:after="120"/>
        <w:ind w:left="426" w:hanging="426"/>
        <w:rPr>
          <w:rFonts w:ascii="Liberation Serif" w:hAnsi="Liberation Serif" w:cs="Liberation Serif"/>
          <w:sz w:val="20"/>
          <w:szCs w:val="20"/>
        </w:rPr>
      </w:pPr>
      <w:r w:rsidRPr="00BD1A8F">
        <w:rPr>
          <w:rFonts w:ascii="Liberation Serif" w:hAnsi="Liberation Serif" w:cs="Liberation Serif"/>
          <w:sz w:val="20"/>
          <w:szCs w:val="20"/>
        </w:rPr>
        <w:t xml:space="preserve">Richardson, P., Rickwood, K., &amp; Rickwood, P. (2013). Public involvement as a tool to enhance nuclear safety. </w:t>
      </w:r>
      <w:r w:rsidRPr="00BD1A8F">
        <w:rPr>
          <w:rFonts w:ascii="Liberation Serif" w:hAnsi="Liberation Serif" w:cs="Liberation Serif"/>
          <w:i/>
          <w:sz w:val="20"/>
          <w:szCs w:val="20"/>
        </w:rPr>
        <w:t>Energy Strategy Reviews, 1</w:t>
      </w:r>
      <w:r w:rsidRPr="00BD1A8F">
        <w:rPr>
          <w:rFonts w:ascii="Liberation Serif" w:hAnsi="Liberation Serif" w:cs="Liberation Serif"/>
          <w:sz w:val="20"/>
          <w:szCs w:val="20"/>
        </w:rPr>
        <w:t>(4), 266-271. doi:</w:t>
      </w:r>
      <w:hyperlink r:id="rId38" w:history="1">
        <w:r w:rsidRPr="00BD1A8F">
          <w:rPr>
            <w:rStyle w:val="Hyperlink"/>
            <w:rFonts w:ascii="Liberation Serif" w:hAnsi="Liberation Serif" w:cs="Liberation Serif"/>
            <w:sz w:val="20"/>
            <w:szCs w:val="20"/>
          </w:rPr>
          <w:t>http://dx.doi.org/10.1016/j.esr.2012.11.002</w:t>
        </w:r>
      </w:hyperlink>
    </w:p>
    <w:p w:rsidR="00BD1A8F" w:rsidRPr="00BD1A8F" w:rsidRDefault="00BD1A8F" w:rsidP="00BD1A8F">
      <w:pPr>
        <w:pStyle w:val="EndNoteBibliography"/>
        <w:spacing w:after="120"/>
        <w:ind w:left="426" w:hanging="426"/>
        <w:rPr>
          <w:rFonts w:ascii="Liberation Serif" w:hAnsi="Liberation Serif" w:cs="Liberation Serif"/>
          <w:sz w:val="20"/>
          <w:szCs w:val="20"/>
        </w:rPr>
      </w:pPr>
      <w:r w:rsidRPr="00BD1A8F">
        <w:rPr>
          <w:rFonts w:ascii="Liberation Serif" w:hAnsi="Liberation Serif" w:cs="Liberation Serif"/>
          <w:sz w:val="20"/>
          <w:szCs w:val="20"/>
        </w:rPr>
        <w:t xml:space="preserve">Salim, F., &amp; Haque, U. (2015). Urban computing in the wild: A survey on large scale participation and citizen engagement with ubiquitous computing, cyber physical systems, and Internet of Things. </w:t>
      </w:r>
      <w:r w:rsidRPr="00BD1A8F">
        <w:rPr>
          <w:rFonts w:ascii="Liberation Serif" w:hAnsi="Liberation Serif" w:cs="Liberation Serif"/>
          <w:i/>
          <w:sz w:val="20"/>
          <w:szCs w:val="20"/>
        </w:rPr>
        <w:t>International Journal of Human-Computer Studies, 81</w:t>
      </w:r>
      <w:r w:rsidRPr="00BD1A8F">
        <w:rPr>
          <w:rFonts w:ascii="Liberation Serif" w:hAnsi="Liberation Serif" w:cs="Liberation Serif"/>
          <w:sz w:val="20"/>
          <w:szCs w:val="20"/>
        </w:rPr>
        <w:t>, 31-48. doi:</w:t>
      </w:r>
      <w:hyperlink r:id="rId39" w:history="1">
        <w:r w:rsidRPr="00BD1A8F">
          <w:rPr>
            <w:rStyle w:val="Hyperlink"/>
            <w:rFonts w:ascii="Liberation Serif" w:hAnsi="Liberation Serif" w:cs="Liberation Serif"/>
            <w:sz w:val="20"/>
            <w:szCs w:val="20"/>
          </w:rPr>
          <w:t>http://dx.doi.org/10.1016/j.ijhcs.2015.03.003</w:t>
        </w:r>
      </w:hyperlink>
    </w:p>
    <w:p w:rsidR="00BD1A8F" w:rsidRPr="00BD1A8F" w:rsidRDefault="00BD1A8F" w:rsidP="00BD1A8F">
      <w:pPr>
        <w:pStyle w:val="EndNoteBibliography"/>
        <w:spacing w:after="120"/>
        <w:ind w:left="426" w:hanging="426"/>
        <w:rPr>
          <w:rFonts w:ascii="Liberation Serif" w:hAnsi="Liberation Serif" w:cs="Liberation Serif"/>
          <w:sz w:val="20"/>
          <w:szCs w:val="20"/>
        </w:rPr>
      </w:pPr>
      <w:r w:rsidRPr="00BD1A8F">
        <w:rPr>
          <w:rFonts w:ascii="Liberation Serif" w:hAnsi="Liberation Serif" w:cs="Liberation Serif"/>
          <w:sz w:val="20"/>
          <w:szCs w:val="20"/>
          <w:lang w:val="pt-BR"/>
        </w:rPr>
        <w:t xml:space="preserve">Sandoval-Almazan, R., &amp; Gil-Garcia, J. R. (2012). </w:t>
      </w:r>
      <w:r w:rsidRPr="00BD1A8F">
        <w:rPr>
          <w:rFonts w:ascii="Liberation Serif" w:hAnsi="Liberation Serif" w:cs="Liberation Serif"/>
          <w:sz w:val="20"/>
          <w:szCs w:val="20"/>
        </w:rPr>
        <w:t xml:space="preserve">Are government internet portals evolving towards more interaction, participation, and collaboration? Revisiting the rhetoric of e-government among municipalities. </w:t>
      </w:r>
      <w:r w:rsidRPr="00BD1A8F">
        <w:rPr>
          <w:rFonts w:ascii="Liberation Serif" w:hAnsi="Liberation Serif" w:cs="Liberation Serif"/>
          <w:i/>
          <w:sz w:val="20"/>
          <w:szCs w:val="20"/>
        </w:rPr>
        <w:t>Government Information Quarterly, 29, Supplement 1</w:t>
      </w:r>
      <w:r w:rsidRPr="00BD1A8F">
        <w:rPr>
          <w:rFonts w:ascii="Liberation Serif" w:hAnsi="Liberation Serif" w:cs="Liberation Serif"/>
          <w:sz w:val="20"/>
          <w:szCs w:val="20"/>
        </w:rPr>
        <w:t>, S72-S81. doi:</w:t>
      </w:r>
      <w:hyperlink r:id="rId40" w:history="1">
        <w:r w:rsidRPr="00BD1A8F">
          <w:rPr>
            <w:rStyle w:val="Hyperlink"/>
            <w:rFonts w:ascii="Liberation Serif" w:hAnsi="Liberation Serif" w:cs="Liberation Serif"/>
            <w:sz w:val="20"/>
            <w:szCs w:val="20"/>
          </w:rPr>
          <w:t>http://dx.doi.org/10.1016/j.giq.2011.09.004</w:t>
        </w:r>
      </w:hyperlink>
    </w:p>
    <w:p w:rsidR="00BD1A8F" w:rsidRPr="00BD1A8F" w:rsidRDefault="00BD1A8F" w:rsidP="00BD1A8F">
      <w:pPr>
        <w:pStyle w:val="EndNoteBibliography"/>
        <w:spacing w:after="120"/>
        <w:ind w:left="426" w:hanging="426"/>
        <w:rPr>
          <w:rFonts w:ascii="Liberation Serif" w:hAnsi="Liberation Serif" w:cs="Liberation Serif"/>
          <w:sz w:val="20"/>
          <w:szCs w:val="20"/>
        </w:rPr>
      </w:pPr>
      <w:r w:rsidRPr="00BD1A8F">
        <w:rPr>
          <w:rFonts w:ascii="Liberation Serif" w:hAnsi="Liberation Serif" w:cs="Liberation Serif"/>
          <w:sz w:val="20"/>
          <w:szCs w:val="20"/>
        </w:rPr>
        <w:t xml:space="preserve">Sandoval-Almazan, R., &amp; Ramon Gil-Garcia, J. (2014). Towards cyberactivism 2.0? Understanding the use of social media and other information technologies for political activism and social movements. </w:t>
      </w:r>
      <w:r w:rsidRPr="00BD1A8F">
        <w:rPr>
          <w:rFonts w:ascii="Liberation Serif" w:hAnsi="Liberation Serif" w:cs="Liberation Serif"/>
          <w:i/>
          <w:sz w:val="20"/>
          <w:szCs w:val="20"/>
        </w:rPr>
        <w:t>Government Information Quarterly, 31</w:t>
      </w:r>
      <w:r w:rsidRPr="00BD1A8F">
        <w:rPr>
          <w:rFonts w:ascii="Liberation Serif" w:hAnsi="Liberation Serif" w:cs="Liberation Serif"/>
          <w:sz w:val="20"/>
          <w:szCs w:val="20"/>
        </w:rPr>
        <w:t>(3), 365-378. doi:</w:t>
      </w:r>
      <w:hyperlink r:id="rId41" w:history="1">
        <w:r w:rsidRPr="00BD1A8F">
          <w:rPr>
            <w:rStyle w:val="Hyperlink"/>
            <w:rFonts w:ascii="Liberation Serif" w:hAnsi="Liberation Serif" w:cs="Liberation Serif"/>
            <w:sz w:val="20"/>
            <w:szCs w:val="20"/>
          </w:rPr>
          <w:t>http://dx.doi.org/10.1016/j.giq.2013.10.016</w:t>
        </w:r>
      </w:hyperlink>
    </w:p>
    <w:p w:rsidR="00BD1A8F" w:rsidRPr="00BD1A8F" w:rsidRDefault="00BD1A8F" w:rsidP="00BD1A8F">
      <w:pPr>
        <w:pStyle w:val="EndNoteBibliography"/>
        <w:spacing w:after="120"/>
        <w:ind w:left="426" w:hanging="426"/>
        <w:rPr>
          <w:rFonts w:ascii="Liberation Serif" w:hAnsi="Liberation Serif" w:cs="Liberation Serif"/>
          <w:sz w:val="20"/>
          <w:szCs w:val="20"/>
        </w:rPr>
      </w:pPr>
      <w:r w:rsidRPr="00BD1A8F">
        <w:rPr>
          <w:rFonts w:ascii="Liberation Serif" w:hAnsi="Liberation Serif" w:cs="Liberation Serif"/>
          <w:sz w:val="20"/>
          <w:szCs w:val="20"/>
          <w:lang w:val="pt-BR"/>
        </w:rPr>
        <w:t xml:space="preserve">Serra, L. C., Carvalho, L. P., Ferreira, L. P., Vaz, J. B. S., &amp; Freire, A. P. (2015). </w:t>
      </w:r>
      <w:r w:rsidRPr="00BD1A8F">
        <w:rPr>
          <w:rFonts w:ascii="Liberation Serif" w:hAnsi="Liberation Serif" w:cs="Liberation Serif"/>
          <w:sz w:val="20"/>
          <w:szCs w:val="20"/>
        </w:rPr>
        <w:t xml:space="preserve">Accessibility Evaluation of E-Government Mobile Applications in Brazil. </w:t>
      </w:r>
      <w:r w:rsidRPr="00BD1A8F">
        <w:rPr>
          <w:rFonts w:ascii="Liberation Serif" w:hAnsi="Liberation Serif" w:cs="Liberation Serif"/>
          <w:i/>
          <w:sz w:val="20"/>
          <w:szCs w:val="20"/>
        </w:rPr>
        <w:t>Procedia Computer Science, 67</w:t>
      </w:r>
      <w:r w:rsidRPr="00BD1A8F">
        <w:rPr>
          <w:rFonts w:ascii="Liberation Serif" w:hAnsi="Liberation Serif" w:cs="Liberation Serif"/>
          <w:sz w:val="20"/>
          <w:szCs w:val="20"/>
        </w:rPr>
        <w:t>, 348-357. doi:</w:t>
      </w:r>
      <w:hyperlink r:id="rId42" w:history="1">
        <w:r w:rsidRPr="00BD1A8F">
          <w:rPr>
            <w:rStyle w:val="Hyperlink"/>
            <w:rFonts w:ascii="Liberation Serif" w:hAnsi="Liberation Serif" w:cs="Liberation Serif"/>
            <w:sz w:val="20"/>
            <w:szCs w:val="20"/>
          </w:rPr>
          <w:t>http://dx.doi.org/10.1016/j.procs.2015.09.279</w:t>
        </w:r>
      </w:hyperlink>
    </w:p>
    <w:p w:rsidR="00BD1A8F" w:rsidRPr="00BD1A8F" w:rsidRDefault="00BD1A8F" w:rsidP="00BD1A8F">
      <w:pPr>
        <w:pStyle w:val="EndNoteBibliography"/>
        <w:spacing w:after="120"/>
        <w:ind w:left="426" w:hanging="426"/>
        <w:rPr>
          <w:rFonts w:ascii="Liberation Serif" w:hAnsi="Liberation Serif" w:cs="Liberation Serif"/>
          <w:sz w:val="20"/>
          <w:szCs w:val="20"/>
        </w:rPr>
      </w:pPr>
      <w:r w:rsidRPr="00BD1A8F">
        <w:rPr>
          <w:rFonts w:ascii="Liberation Serif" w:hAnsi="Liberation Serif" w:cs="Liberation Serif"/>
          <w:sz w:val="20"/>
          <w:szCs w:val="20"/>
        </w:rPr>
        <w:t xml:space="preserve">Setiawati, C. I., Pratiwi, P. M., &amp; Ieee. (2015). Conceptual Model of Citizen's Intention Associated to E-Government and Internet Behavior Why Do Bandung Citizens Follow the Mayor's Social Media? </w:t>
      </w:r>
      <w:r w:rsidRPr="00BD1A8F">
        <w:rPr>
          <w:rFonts w:ascii="Liberation Serif" w:hAnsi="Liberation Serif" w:cs="Liberation Serif"/>
          <w:i/>
          <w:sz w:val="20"/>
          <w:szCs w:val="20"/>
        </w:rPr>
        <w:t>2015 3rd International Conference on Information and Communication Technology (ICoICT)</w:t>
      </w:r>
      <w:r w:rsidRPr="00BD1A8F">
        <w:rPr>
          <w:rFonts w:ascii="Liberation Serif" w:hAnsi="Liberation Serif" w:cs="Liberation Serif"/>
          <w:sz w:val="20"/>
          <w:szCs w:val="20"/>
        </w:rPr>
        <w:t xml:space="preserve">, 336-341. </w:t>
      </w:r>
    </w:p>
    <w:p w:rsidR="00BD1A8F" w:rsidRPr="00BD1A8F" w:rsidRDefault="00BD1A8F" w:rsidP="00BD1A8F">
      <w:pPr>
        <w:pStyle w:val="EndNoteBibliography"/>
        <w:spacing w:after="120"/>
        <w:ind w:left="426" w:hanging="426"/>
        <w:rPr>
          <w:rFonts w:ascii="Liberation Serif" w:hAnsi="Liberation Serif" w:cs="Liberation Serif"/>
          <w:sz w:val="20"/>
          <w:szCs w:val="20"/>
        </w:rPr>
      </w:pPr>
      <w:r w:rsidRPr="00BD1A8F">
        <w:rPr>
          <w:rFonts w:ascii="Liberation Serif" w:hAnsi="Liberation Serif" w:cs="Liberation Serif"/>
          <w:sz w:val="20"/>
          <w:szCs w:val="20"/>
        </w:rPr>
        <w:t xml:space="preserve">Sieber, R. E., &amp; Johnson, P. A. (2015). Civic open data at a crossroads: Dominant models and current challenges. </w:t>
      </w:r>
      <w:r w:rsidRPr="00BD1A8F">
        <w:rPr>
          <w:rFonts w:ascii="Liberation Serif" w:hAnsi="Liberation Serif" w:cs="Liberation Serif"/>
          <w:i/>
          <w:sz w:val="20"/>
          <w:szCs w:val="20"/>
        </w:rPr>
        <w:t>Government Information Quarterly, 32</w:t>
      </w:r>
      <w:r w:rsidRPr="00BD1A8F">
        <w:rPr>
          <w:rFonts w:ascii="Liberation Serif" w:hAnsi="Liberation Serif" w:cs="Liberation Serif"/>
          <w:sz w:val="20"/>
          <w:szCs w:val="20"/>
        </w:rPr>
        <w:t>(3), 308-315. doi:</w:t>
      </w:r>
      <w:hyperlink r:id="rId43" w:history="1">
        <w:r w:rsidRPr="00BD1A8F">
          <w:rPr>
            <w:rStyle w:val="Hyperlink"/>
            <w:rFonts w:ascii="Liberation Serif" w:hAnsi="Liberation Serif" w:cs="Liberation Serif"/>
            <w:sz w:val="20"/>
            <w:szCs w:val="20"/>
          </w:rPr>
          <w:t>http://dx.doi.org/10.1016/j.giq.2015.05.003</w:t>
        </w:r>
      </w:hyperlink>
    </w:p>
    <w:p w:rsidR="00BD1A8F" w:rsidRPr="00BD1A8F" w:rsidRDefault="00BD1A8F" w:rsidP="00BD1A8F">
      <w:pPr>
        <w:pStyle w:val="EndNoteBibliography"/>
        <w:spacing w:after="120"/>
        <w:ind w:left="426" w:hanging="426"/>
        <w:rPr>
          <w:rFonts w:ascii="Liberation Serif" w:hAnsi="Liberation Serif" w:cs="Liberation Serif"/>
          <w:sz w:val="20"/>
          <w:szCs w:val="20"/>
        </w:rPr>
      </w:pPr>
      <w:r w:rsidRPr="00BD1A8F">
        <w:rPr>
          <w:rFonts w:ascii="Liberation Serif" w:hAnsi="Liberation Serif" w:cs="Liberation Serif"/>
          <w:sz w:val="20"/>
          <w:szCs w:val="20"/>
        </w:rPr>
        <w:t xml:space="preserve">Soon Ae, C., Shulman, S., Sandoval, R., &amp; Hovy, E. (2010). Government 2.0: Making connections between citizens, data and government. </w:t>
      </w:r>
      <w:r w:rsidRPr="00BD1A8F">
        <w:rPr>
          <w:rFonts w:ascii="Liberation Serif" w:hAnsi="Liberation Serif" w:cs="Liberation Serif"/>
          <w:i/>
          <w:sz w:val="20"/>
          <w:szCs w:val="20"/>
        </w:rPr>
        <w:t>Information Polity: The International Journal of Government &amp; Democracy in the Information Age, 15</w:t>
      </w:r>
      <w:r w:rsidRPr="00BD1A8F">
        <w:rPr>
          <w:rFonts w:ascii="Liberation Serif" w:hAnsi="Liberation Serif" w:cs="Liberation Serif"/>
          <w:sz w:val="20"/>
          <w:szCs w:val="20"/>
        </w:rPr>
        <w:t>(1/2), 1-9. doi:10.3233/IP-2010-0205</w:t>
      </w:r>
    </w:p>
    <w:p w:rsidR="00BD1A8F" w:rsidRPr="00BD1A8F" w:rsidRDefault="00BD1A8F" w:rsidP="00BD1A8F">
      <w:pPr>
        <w:pStyle w:val="EndNoteBibliography"/>
        <w:spacing w:after="120"/>
        <w:ind w:left="426" w:hanging="426"/>
        <w:rPr>
          <w:rFonts w:ascii="Liberation Serif" w:hAnsi="Liberation Serif" w:cs="Liberation Serif"/>
          <w:sz w:val="20"/>
          <w:szCs w:val="20"/>
        </w:rPr>
      </w:pPr>
      <w:r w:rsidRPr="00BD1A8F">
        <w:rPr>
          <w:rFonts w:ascii="Liberation Serif" w:hAnsi="Liberation Serif" w:cs="Liberation Serif"/>
          <w:sz w:val="20"/>
          <w:szCs w:val="20"/>
          <w:lang w:val="pt-BR"/>
        </w:rPr>
        <w:t xml:space="preserve">Stamati, T., Papadopoulos, T., &amp; Anagnostopoulos, D. (2015). </w:t>
      </w:r>
      <w:r w:rsidRPr="00BD1A8F">
        <w:rPr>
          <w:rFonts w:ascii="Liberation Serif" w:hAnsi="Liberation Serif" w:cs="Liberation Serif"/>
          <w:sz w:val="20"/>
          <w:szCs w:val="20"/>
        </w:rPr>
        <w:t xml:space="preserve">Social media for openness and accountability in the public sector: Cases in the Greek context. </w:t>
      </w:r>
      <w:r w:rsidRPr="00BD1A8F">
        <w:rPr>
          <w:rFonts w:ascii="Liberation Serif" w:hAnsi="Liberation Serif" w:cs="Liberation Serif"/>
          <w:i/>
          <w:sz w:val="20"/>
          <w:szCs w:val="20"/>
        </w:rPr>
        <w:t>Government Information Quarterly, 32</w:t>
      </w:r>
      <w:r w:rsidRPr="00BD1A8F">
        <w:rPr>
          <w:rFonts w:ascii="Liberation Serif" w:hAnsi="Liberation Serif" w:cs="Liberation Serif"/>
          <w:sz w:val="20"/>
          <w:szCs w:val="20"/>
        </w:rPr>
        <w:t>(1), 12-29. doi:</w:t>
      </w:r>
      <w:hyperlink r:id="rId44" w:history="1">
        <w:r w:rsidRPr="00BD1A8F">
          <w:rPr>
            <w:rStyle w:val="Hyperlink"/>
            <w:rFonts w:ascii="Liberation Serif" w:hAnsi="Liberation Serif" w:cs="Liberation Serif"/>
            <w:sz w:val="20"/>
            <w:szCs w:val="20"/>
          </w:rPr>
          <w:t>http://dx.doi.org/10.1016/j.giq.2014.11.004</w:t>
        </w:r>
      </w:hyperlink>
    </w:p>
    <w:p w:rsidR="00BD1A8F" w:rsidRPr="00BD1A8F" w:rsidRDefault="00BD1A8F" w:rsidP="00BD1A8F">
      <w:pPr>
        <w:pStyle w:val="EndNoteBibliography"/>
        <w:spacing w:after="120"/>
        <w:ind w:left="426" w:hanging="426"/>
        <w:rPr>
          <w:rFonts w:ascii="Liberation Serif" w:hAnsi="Liberation Serif" w:cs="Liberation Serif"/>
          <w:sz w:val="20"/>
          <w:szCs w:val="20"/>
          <w:lang w:val="pt-BR"/>
        </w:rPr>
      </w:pPr>
      <w:r w:rsidRPr="00BD1A8F">
        <w:rPr>
          <w:rFonts w:ascii="Liberation Serif" w:hAnsi="Liberation Serif" w:cs="Liberation Serif"/>
          <w:sz w:val="20"/>
          <w:szCs w:val="20"/>
          <w:lang w:val="pt-BR"/>
        </w:rPr>
        <w:t xml:space="preserve">Vallès Navarro, R., Costa Vilar, N., Davins Miralles, J., Garcia Cirera, M., Hernando Ortega, M. R., &amp; Iniesta Blasco, C. (2015). El Consejo Consultivo de Pacientes de Cataluña: la voz directa del paciente en las políticas de salud en Cataluña. </w:t>
      </w:r>
      <w:r w:rsidRPr="00BD1A8F">
        <w:rPr>
          <w:rFonts w:ascii="Liberation Serif" w:hAnsi="Liberation Serif" w:cs="Liberation Serif"/>
          <w:i/>
          <w:sz w:val="20"/>
          <w:szCs w:val="20"/>
          <w:lang w:val="pt-BR"/>
        </w:rPr>
        <w:t>Medicina Clínica, 145, Supplement 1</w:t>
      </w:r>
      <w:r w:rsidRPr="00BD1A8F">
        <w:rPr>
          <w:rFonts w:ascii="Liberation Serif" w:hAnsi="Liberation Serif" w:cs="Liberation Serif"/>
          <w:sz w:val="20"/>
          <w:szCs w:val="20"/>
          <w:lang w:val="pt-BR"/>
        </w:rPr>
        <w:t>, 27-30. doi:</w:t>
      </w:r>
      <w:hyperlink r:id="rId45" w:history="1">
        <w:r w:rsidRPr="00BD1A8F">
          <w:rPr>
            <w:rStyle w:val="Hyperlink"/>
            <w:rFonts w:ascii="Liberation Serif" w:hAnsi="Liberation Serif" w:cs="Liberation Serif"/>
            <w:sz w:val="20"/>
            <w:szCs w:val="20"/>
            <w:lang w:val="pt-BR"/>
          </w:rPr>
          <w:t>http://dx.doi.org/10.1016/S0025-7753(15)30034-8</w:t>
        </w:r>
      </w:hyperlink>
    </w:p>
    <w:p w:rsidR="00BD1A8F" w:rsidRPr="00BD1A8F" w:rsidRDefault="00BD1A8F" w:rsidP="00BD1A8F">
      <w:pPr>
        <w:pStyle w:val="EndNoteBibliography"/>
        <w:spacing w:after="120"/>
        <w:ind w:left="426" w:hanging="426"/>
        <w:rPr>
          <w:rFonts w:ascii="Liberation Serif" w:hAnsi="Liberation Serif" w:cs="Liberation Serif"/>
          <w:sz w:val="20"/>
          <w:szCs w:val="20"/>
        </w:rPr>
      </w:pPr>
      <w:r w:rsidRPr="00BD1A8F">
        <w:rPr>
          <w:rFonts w:ascii="Liberation Serif" w:hAnsi="Liberation Serif" w:cs="Liberation Serif"/>
          <w:sz w:val="20"/>
          <w:szCs w:val="20"/>
          <w:lang w:val="pt-BR"/>
        </w:rPr>
        <w:lastRenderedPageBreak/>
        <w:t xml:space="preserve">Veljković, N., Bogdanović-Dinić, S., &amp; Stoimenov, L. (2014). </w:t>
      </w:r>
      <w:r w:rsidRPr="00BD1A8F">
        <w:rPr>
          <w:rFonts w:ascii="Liberation Serif" w:hAnsi="Liberation Serif" w:cs="Liberation Serif"/>
          <w:sz w:val="20"/>
          <w:szCs w:val="20"/>
        </w:rPr>
        <w:t xml:space="preserve">Benchmarking open government: An open data perspective. </w:t>
      </w:r>
      <w:r w:rsidRPr="00BD1A8F">
        <w:rPr>
          <w:rFonts w:ascii="Liberation Serif" w:hAnsi="Liberation Serif" w:cs="Liberation Serif"/>
          <w:i/>
          <w:sz w:val="20"/>
          <w:szCs w:val="20"/>
        </w:rPr>
        <w:t>Government Information Quarterly, 31</w:t>
      </w:r>
      <w:r w:rsidRPr="00BD1A8F">
        <w:rPr>
          <w:rFonts w:ascii="Liberation Serif" w:hAnsi="Liberation Serif" w:cs="Liberation Serif"/>
          <w:sz w:val="20"/>
          <w:szCs w:val="20"/>
        </w:rPr>
        <w:t>(2), 278-290. doi:</w:t>
      </w:r>
      <w:hyperlink r:id="rId46" w:history="1">
        <w:r w:rsidRPr="00BD1A8F">
          <w:rPr>
            <w:rStyle w:val="Hyperlink"/>
            <w:rFonts w:ascii="Liberation Serif" w:hAnsi="Liberation Serif" w:cs="Liberation Serif"/>
            <w:sz w:val="20"/>
            <w:szCs w:val="20"/>
          </w:rPr>
          <w:t>http://dx.doi.org/10.1016/j.giq.2013.10.011</w:t>
        </w:r>
      </w:hyperlink>
    </w:p>
    <w:p w:rsidR="00BD1A8F" w:rsidRPr="00BD1A8F" w:rsidRDefault="00BD1A8F" w:rsidP="00BD1A8F">
      <w:pPr>
        <w:pStyle w:val="EndNoteBibliography"/>
        <w:spacing w:after="120"/>
        <w:ind w:left="426" w:hanging="426"/>
        <w:rPr>
          <w:rFonts w:ascii="Liberation Serif" w:hAnsi="Liberation Serif" w:cs="Liberation Serif"/>
          <w:sz w:val="20"/>
          <w:szCs w:val="20"/>
        </w:rPr>
      </w:pPr>
      <w:r w:rsidRPr="00BD1A8F">
        <w:rPr>
          <w:rFonts w:ascii="Liberation Serif" w:hAnsi="Liberation Serif" w:cs="Liberation Serif"/>
          <w:sz w:val="20"/>
          <w:szCs w:val="20"/>
          <w:lang w:val="pt-BR"/>
        </w:rPr>
        <w:t xml:space="preserve">Vetrò, A., Canova, L., Torchiano, M., Minotas, C. O., Iemma, R., &amp; Morando, F. (2016). </w:t>
      </w:r>
      <w:r w:rsidRPr="00BD1A8F">
        <w:rPr>
          <w:rFonts w:ascii="Liberation Serif" w:hAnsi="Liberation Serif" w:cs="Liberation Serif"/>
          <w:sz w:val="20"/>
          <w:szCs w:val="20"/>
        </w:rPr>
        <w:t xml:space="preserve">Open data quality measurement framework: Definition and application to Open Government Data. </w:t>
      </w:r>
      <w:r w:rsidRPr="00BD1A8F">
        <w:rPr>
          <w:rFonts w:ascii="Liberation Serif" w:hAnsi="Liberation Serif" w:cs="Liberation Serif"/>
          <w:i/>
          <w:sz w:val="20"/>
          <w:szCs w:val="20"/>
        </w:rPr>
        <w:t>Government Information Quarterly, 33</w:t>
      </w:r>
      <w:r w:rsidRPr="00BD1A8F">
        <w:rPr>
          <w:rFonts w:ascii="Liberation Serif" w:hAnsi="Liberation Serif" w:cs="Liberation Serif"/>
          <w:sz w:val="20"/>
          <w:szCs w:val="20"/>
        </w:rPr>
        <w:t>(2), 325-337. doi:</w:t>
      </w:r>
      <w:hyperlink r:id="rId47" w:history="1">
        <w:r w:rsidRPr="00BD1A8F">
          <w:rPr>
            <w:rStyle w:val="Hyperlink"/>
            <w:rFonts w:ascii="Liberation Serif" w:hAnsi="Liberation Serif" w:cs="Liberation Serif"/>
            <w:sz w:val="20"/>
            <w:szCs w:val="20"/>
          </w:rPr>
          <w:t>http://dx.doi.org/10.1016/j.giq.2016.02.001</w:t>
        </w:r>
      </w:hyperlink>
    </w:p>
    <w:p w:rsidR="00BD1A8F" w:rsidRPr="00BD1A8F" w:rsidRDefault="00BD1A8F" w:rsidP="00BD1A8F">
      <w:pPr>
        <w:pStyle w:val="EndNoteBibliography"/>
        <w:spacing w:after="120"/>
        <w:ind w:left="426" w:hanging="426"/>
        <w:rPr>
          <w:rFonts w:ascii="Liberation Serif" w:hAnsi="Liberation Serif" w:cs="Liberation Serif"/>
          <w:sz w:val="20"/>
          <w:szCs w:val="20"/>
        </w:rPr>
      </w:pPr>
      <w:r w:rsidRPr="00BD1A8F">
        <w:rPr>
          <w:rFonts w:ascii="Liberation Serif" w:hAnsi="Liberation Serif" w:cs="Liberation Serif"/>
          <w:sz w:val="20"/>
          <w:szCs w:val="20"/>
        </w:rPr>
        <w:t xml:space="preserve">Wang, H.-J., &amp; Lo, J. (2016). Adoption of open government data among government agencies. </w:t>
      </w:r>
      <w:r w:rsidRPr="00BD1A8F">
        <w:rPr>
          <w:rFonts w:ascii="Liberation Serif" w:hAnsi="Liberation Serif" w:cs="Liberation Serif"/>
          <w:i/>
          <w:sz w:val="20"/>
          <w:szCs w:val="20"/>
        </w:rPr>
        <w:t>Government Information Quarterly, 33</w:t>
      </w:r>
      <w:r w:rsidRPr="00BD1A8F">
        <w:rPr>
          <w:rFonts w:ascii="Liberation Serif" w:hAnsi="Liberation Serif" w:cs="Liberation Serif"/>
          <w:sz w:val="20"/>
          <w:szCs w:val="20"/>
        </w:rPr>
        <w:t>(1), 80-88. doi:</w:t>
      </w:r>
      <w:hyperlink r:id="rId48" w:history="1">
        <w:r w:rsidRPr="00BD1A8F">
          <w:rPr>
            <w:rStyle w:val="Hyperlink"/>
            <w:rFonts w:ascii="Liberation Serif" w:hAnsi="Liberation Serif" w:cs="Liberation Serif"/>
            <w:sz w:val="20"/>
            <w:szCs w:val="20"/>
          </w:rPr>
          <w:t>http://dx.doi.org/10.1016/j.giq.2015.11.004</w:t>
        </w:r>
      </w:hyperlink>
    </w:p>
    <w:p w:rsidR="00BD1A8F" w:rsidRPr="00BD1A8F" w:rsidRDefault="00BD1A8F" w:rsidP="00BD1A8F">
      <w:pPr>
        <w:pStyle w:val="EndNoteBibliography"/>
        <w:spacing w:after="120"/>
        <w:ind w:left="426" w:hanging="426"/>
        <w:rPr>
          <w:rFonts w:ascii="Liberation Serif" w:hAnsi="Liberation Serif" w:cs="Liberation Serif"/>
          <w:sz w:val="20"/>
          <w:szCs w:val="20"/>
        </w:rPr>
      </w:pPr>
      <w:r w:rsidRPr="00BD1A8F">
        <w:rPr>
          <w:rFonts w:ascii="Liberation Serif" w:hAnsi="Liberation Serif" w:cs="Liberation Serif"/>
          <w:sz w:val="20"/>
          <w:szCs w:val="20"/>
        </w:rPr>
        <w:t xml:space="preserve">Wijnhoven, F., Ehrenhard, M., &amp; Kuhn, J. (2015). Open government objectives and participation motivations. </w:t>
      </w:r>
      <w:r w:rsidRPr="00BD1A8F">
        <w:rPr>
          <w:rFonts w:ascii="Liberation Serif" w:hAnsi="Liberation Serif" w:cs="Liberation Serif"/>
          <w:i/>
          <w:sz w:val="20"/>
          <w:szCs w:val="20"/>
        </w:rPr>
        <w:t>Government Information Quarterly, 32</w:t>
      </w:r>
      <w:r w:rsidRPr="00BD1A8F">
        <w:rPr>
          <w:rFonts w:ascii="Liberation Serif" w:hAnsi="Liberation Serif" w:cs="Liberation Serif"/>
          <w:sz w:val="20"/>
          <w:szCs w:val="20"/>
        </w:rPr>
        <w:t>(1), 30-42. doi:</w:t>
      </w:r>
      <w:hyperlink r:id="rId49" w:history="1">
        <w:r w:rsidRPr="00BD1A8F">
          <w:rPr>
            <w:rStyle w:val="Hyperlink"/>
            <w:rFonts w:ascii="Liberation Serif" w:hAnsi="Liberation Serif" w:cs="Liberation Serif"/>
            <w:sz w:val="20"/>
            <w:szCs w:val="20"/>
          </w:rPr>
          <w:t>http://dx.doi.org/10.1016/j.giq.2014.10.002</w:t>
        </w:r>
      </w:hyperlink>
    </w:p>
    <w:p w:rsidR="00BD1A8F" w:rsidRPr="00BD1A8F" w:rsidRDefault="00BD1A8F" w:rsidP="00BD1A8F">
      <w:pPr>
        <w:pStyle w:val="EndNoteBibliography"/>
        <w:spacing w:after="120"/>
        <w:ind w:left="426" w:hanging="426"/>
        <w:rPr>
          <w:rFonts w:ascii="Liberation Serif" w:hAnsi="Liberation Serif" w:cs="Liberation Serif"/>
          <w:sz w:val="20"/>
          <w:szCs w:val="20"/>
        </w:rPr>
      </w:pPr>
      <w:r w:rsidRPr="00BD1A8F">
        <w:rPr>
          <w:rFonts w:ascii="Liberation Serif" w:hAnsi="Liberation Serif" w:cs="Liberation Serif"/>
          <w:sz w:val="20"/>
          <w:szCs w:val="20"/>
        </w:rPr>
        <w:t xml:space="preserve">Yavuz, N., &amp; Welch, E. W. (2014). Factors affecting openness of local government websites: Examining the differences across planning, finance and police departments. </w:t>
      </w:r>
      <w:r w:rsidRPr="00BD1A8F">
        <w:rPr>
          <w:rFonts w:ascii="Liberation Serif" w:hAnsi="Liberation Serif" w:cs="Liberation Serif"/>
          <w:i/>
          <w:sz w:val="20"/>
          <w:szCs w:val="20"/>
        </w:rPr>
        <w:t>Government Information Quarterly, 31</w:t>
      </w:r>
      <w:r w:rsidRPr="00BD1A8F">
        <w:rPr>
          <w:rFonts w:ascii="Liberation Serif" w:hAnsi="Liberation Serif" w:cs="Liberation Serif"/>
          <w:sz w:val="20"/>
          <w:szCs w:val="20"/>
        </w:rPr>
        <w:t>(4), 574-583. doi:</w:t>
      </w:r>
      <w:hyperlink r:id="rId50" w:history="1">
        <w:r w:rsidRPr="00BD1A8F">
          <w:rPr>
            <w:rStyle w:val="Hyperlink"/>
            <w:rFonts w:ascii="Liberation Serif" w:hAnsi="Liberation Serif" w:cs="Liberation Serif"/>
            <w:sz w:val="20"/>
            <w:szCs w:val="20"/>
          </w:rPr>
          <w:t>http://dx.doi.org/10.1016/j.giq.2014.07.004</w:t>
        </w:r>
      </w:hyperlink>
    </w:p>
    <w:p w:rsidR="00BD1A8F" w:rsidRPr="00BD1A8F" w:rsidRDefault="00BD1A8F" w:rsidP="00BD1A8F">
      <w:pPr>
        <w:pStyle w:val="EndNoteBibliography"/>
        <w:spacing w:after="120"/>
        <w:ind w:left="426" w:hanging="426"/>
        <w:rPr>
          <w:rFonts w:ascii="Liberation Serif" w:hAnsi="Liberation Serif" w:cs="Liberation Serif"/>
          <w:sz w:val="20"/>
          <w:szCs w:val="20"/>
        </w:rPr>
      </w:pPr>
      <w:r w:rsidRPr="00BD1A8F">
        <w:rPr>
          <w:rFonts w:ascii="Liberation Serif" w:hAnsi="Liberation Serif" w:cs="Liberation Serif"/>
          <w:sz w:val="20"/>
          <w:szCs w:val="20"/>
        </w:rPr>
        <w:t xml:space="preserve">Zavattaro, S. M., French, P. E., &amp; Mohanty, S. D. (2015). A sentiment analysis of U.S. local government tweets: The connection between tone and citizen involvement. </w:t>
      </w:r>
      <w:r w:rsidRPr="00BD1A8F">
        <w:rPr>
          <w:rFonts w:ascii="Liberation Serif" w:hAnsi="Liberation Serif" w:cs="Liberation Serif"/>
          <w:i/>
          <w:sz w:val="20"/>
          <w:szCs w:val="20"/>
        </w:rPr>
        <w:t>Government Information Quarterly, 32</w:t>
      </w:r>
      <w:r w:rsidRPr="00BD1A8F">
        <w:rPr>
          <w:rFonts w:ascii="Liberation Serif" w:hAnsi="Liberation Serif" w:cs="Liberation Serif"/>
          <w:sz w:val="20"/>
          <w:szCs w:val="20"/>
        </w:rPr>
        <w:t>(3), 333-341. doi:</w:t>
      </w:r>
      <w:hyperlink r:id="rId51" w:history="1">
        <w:r w:rsidRPr="00BD1A8F">
          <w:rPr>
            <w:rStyle w:val="Hyperlink"/>
            <w:rFonts w:ascii="Liberation Serif" w:hAnsi="Liberation Serif" w:cs="Liberation Serif"/>
            <w:sz w:val="20"/>
            <w:szCs w:val="20"/>
          </w:rPr>
          <w:t>http://dx.doi.org/10.1016/j.giq.2015.03.003</w:t>
        </w:r>
      </w:hyperlink>
    </w:p>
    <w:p w:rsidR="00BD1A8F" w:rsidRPr="00BD1A8F" w:rsidRDefault="00BD1A8F" w:rsidP="00BD1A8F">
      <w:pPr>
        <w:pStyle w:val="EndNoteBibliography"/>
        <w:spacing w:after="120"/>
        <w:ind w:left="426" w:hanging="426"/>
        <w:rPr>
          <w:rFonts w:ascii="Liberation Serif" w:hAnsi="Liberation Serif" w:cs="Liberation Serif"/>
          <w:sz w:val="20"/>
          <w:szCs w:val="20"/>
        </w:rPr>
      </w:pPr>
      <w:r w:rsidRPr="00BD1A8F">
        <w:rPr>
          <w:rFonts w:ascii="Liberation Serif" w:hAnsi="Liberation Serif" w:cs="Liberation Serif"/>
          <w:sz w:val="20"/>
          <w:szCs w:val="20"/>
          <w:lang w:val="pt-BR"/>
        </w:rPr>
        <w:t xml:space="preserve">Zavattaro, S. M., &amp; Sementelli, A. J. (2014). </w:t>
      </w:r>
      <w:r w:rsidRPr="00BD1A8F">
        <w:rPr>
          <w:rFonts w:ascii="Liberation Serif" w:hAnsi="Liberation Serif" w:cs="Liberation Serif"/>
          <w:sz w:val="20"/>
          <w:szCs w:val="20"/>
        </w:rPr>
        <w:t xml:space="preserve">A critical examination of social media adoption in government: Introducing omnipresence. </w:t>
      </w:r>
      <w:r w:rsidRPr="00BD1A8F">
        <w:rPr>
          <w:rFonts w:ascii="Liberation Serif" w:hAnsi="Liberation Serif" w:cs="Liberation Serif"/>
          <w:i/>
          <w:sz w:val="20"/>
          <w:szCs w:val="20"/>
        </w:rPr>
        <w:t>Government Information Quarterly, 31</w:t>
      </w:r>
      <w:r w:rsidRPr="00BD1A8F">
        <w:rPr>
          <w:rFonts w:ascii="Liberation Serif" w:hAnsi="Liberation Serif" w:cs="Liberation Serif"/>
          <w:sz w:val="20"/>
          <w:szCs w:val="20"/>
        </w:rPr>
        <w:t>(2), 257-264. doi:</w:t>
      </w:r>
      <w:hyperlink r:id="rId52" w:history="1">
        <w:r w:rsidRPr="00BD1A8F">
          <w:rPr>
            <w:rStyle w:val="Hyperlink"/>
            <w:rFonts w:ascii="Liberation Serif" w:hAnsi="Liberation Serif" w:cs="Liberation Serif"/>
            <w:sz w:val="20"/>
            <w:szCs w:val="20"/>
          </w:rPr>
          <w:t>http://dx.doi.org/10.1016/j.giq.2013.10.007</w:t>
        </w:r>
      </w:hyperlink>
    </w:p>
    <w:p w:rsidR="00BD1A8F" w:rsidRPr="00BD1A8F" w:rsidRDefault="00BD1A8F" w:rsidP="00BD1A8F">
      <w:pPr>
        <w:pStyle w:val="EndNoteBibliography"/>
        <w:spacing w:after="120"/>
        <w:ind w:left="426" w:hanging="426"/>
        <w:rPr>
          <w:rFonts w:ascii="Liberation Serif" w:hAnsi="Liberation Serif" w:cs="Liberation Serif"/>
          <w:sz w:val="20"/>
          <w:szCs w:val="20"/>
        </w:rPr>
      </w:pPr>
      <w:r w:rsidRPr="00BD1A8F">
        <w:rPr>
          <w:rFonts w:ascii="Liberation Serif" w:hAnsi="Liberation Serif" w:cs="Liberation Serif"/>
          <w:sz w:val="20"/>
          <w:szCs w:val="20"/>
        </w:rPr>
        <w:t xml:space="preserve">Zheng, L., &amp; Zheng, T. (2014). Innovation through social media in the public sector: Information and interactions. </w:t>
      </w:r>
      <w:r w:rsidRPr="00BD1A8F">
        <w:rPr>
          <w:rFonts w:ascii="Liberation Serif" w:hAnsi="Liberation Serif" w:cs="Liberation Serif"/>
          <w:i/>
          <w:sz w:val="20"/>
          <w:szCs w:val="20"/>
        </w:rPr>
        <w:t>Government Information Quarterly, 31, Supplement 1</w:t>
      </w:r>
      <w:r w:rsidRPr="00BD1A8F">
        <w:rPr>
          <w:rFonts w:ascii="Liberation Serif" w:hAnsi="Liberation Serif" w:cs="Liberation Serif"/>
          <w:sz w:val="20"/>
          <w:szCs w:val="20"/>
        </w:rPr>
        <w:t>, S106-S117. doi:</w:t>
      </w:r>
      <w:hyperlink r:id="rId53" w:history="1">
        <w:r w:rsidRPr="00BD1A8F">
          <w:rPr>
            <w:rStyle w:val="Hyperlink"/>
            <w:rFonts w:ascii="Liberation Serif" w:hAnsi="Liberation Serif" w:cs="Liberation Serif"/>
            <w:sz w:val="20"/>
            <w:szCs w:val="20"/>
          </w:rPr>
          <w:t>http://dx.doi.org/10.1016/j.giq.2014.01.011</w:t>
        </w:r>
      </w:hyperlink>
    </w:p>
    <w:p w:rsidR="00BD1A8F" w:rsidRPr="00BD1A8F" w:rsidRDefault="00BD1A8F" w:rsidP="00BD1A8F">
      <w:pPr>
        <w:pStyle w:val="EndNoteBibliography"/>
        <w:spacing w:after="120"/>
        <w:ind w:left="426" w:hanging="426"/>
        <w:rPr>
          <w:rFonts w:ascii="Liberation Serif" w:hAnsi="Liberation Serif" w:cs="Liberation Serif"/>
          <w:sz w:val="20"/>
          <w:szCs w:val="20"/>
        </w:rPr>
      </w:pPr>
      <w:r w:rsidRPr="00BD1A8F">
        <w:rPr>
          <w:rFonts w:ascii="Liberation Serif" w:hAnsi="Liberation Serif" w:cs="Liberation Serif"/>
          <w:sz w:val="20"/>
          <w:szCs w:val="20"/>
        </w:rPr>
        <w:t xml:space="preserve">Zissis, D., &amp; Lekkas, D. (2011). Securing e-Government and e-Voting with an open cloud computing architecture. </w:t>
      </w:r>
      <w:r w:rsidRPr="00BD1A8F">
        <w:rPr>
          <w:rFonts w:ascii="Liberation Serif" w:hAnsi="Liberation Serif" w:cs="Liberation Serif"/>
          <w:i/>
          <w:sz w:val="20"/>
          <w:szCs w:val="20"/>
        </w:rPr>
        <w:t>Government Information Quarterly, 28</w:t>
      </w:r>
      <w:r w:rsidRPr="00BD1A8F">
        <w:rPr>
          <w:rFonts w:ascii="Liberation Serif" w:hAnsi="Liberation Serif" w:cs="Liberation Serif"/>
          <w:sz w:val="20"/>
          <w:szCs w:val="20"/>
        </w:rPr>
        <w:t>(2), 239-251. doi:</w:t>
      </w:r>
      <w:hyperlink r:id="rId54" w:history="1">
        <w:r w:rsidRPr="00BD1A8F">
          <w:rPr>
            <w:rStyle w:val="Hyperlink"/>
            <w:rFonts w:ascii="Liberation Serif" w:hAnsi="Liberation Serif" w:cs="Liberation Serif"/>
            <w:sz w:val="20"/>
            <w:szCs w:val="20"/>
          </w:rPr>
          <w:t>http://dx.doi.org/10.1016/j.giq.2010.05.010</w:t>
        </w:r>
      </w:hyperlink>
    </w:p>
    <w:p w:rsidR="00BE2D53" w:rsidRPr="00BD1A8F" w:rsidRDefault="00BD1A8F" w:rsidP="00BD1A8F">
      <w:pPr>
        <w:spacing w:after="120"/>
        <w:ind w:left="426" w:hanging="426"/>
        <w:rPr>
          <w:rFonts w:ascii="Liberation Serif" w:hAnsi="Liberation Serif" w:cs="Liberation Serif"/>
          <w:sz w:val="20"/>
          <w:szCs w:val="20"/>
        </w:rPr>
      </w:pPr>
      <w:r w:rsidRPr="00BD1A8F">
        <w:rPr>
          <w:rFonts w:ascii="Liberation Serif" w:hAnsi="Liberation Serif" w:cs="Liberation Serif"/>
          <w:noProof/>
          <w:sz w:val="20"/>
          <w:szCs w:val="20"/>
          <w:lang w:val="en-US"/>
        </w:rPr>
        <w:t xml:space="preserve">Zuiderwijk, A., &amp; Janssen, M. (2015). Participation and Data Quality in Open Data use: Open Data Infrastructures Evaluated. </w:t>
      </w:r>
      <w:r w:rsidRPr="00BD1A8F">
        <w:rPr>
          <w:rFonts w:ascii="Liberation Serif" w:hAnsi="Liberation Serif" w:cs="Liberation Serif"/>
          <w:i/>
          <w:noProof/>
          <w:sz w:val="20"/>
          <w:szCs w:val="20"/>
        </w:rPr>
        <w:t>Proceedings of the 15th European Conference on Egovernment</w:t>
      </w:r>
      <w:r w:rsidRPr="00BD1A8F">
        <w:rPr>
          <w:rFonts w:ascii="Liberation Serif" w:hAnsi="Liberation Serif" w:cs="Liberation Serif"/>
          <w:noProof/>
          <w:sz w:val="20"/>
          <w:szCs w:val="20"/>
        </w:rPr>
        <w:t>, 351-358.</w:t>
      </w:r>
    </w:p>
    <w:sectPr w:rsidR="00BE2D53" w:rsidRPr="00BD1A8F" w:rsidSect="00BD1A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49F" w:rsidRDefault="0043149F" w:rsidP="00F06D53">
      <w:r>
        <w:separator/>
      </w:r>
    </w:p>
  </w:endnote>
  <w:endnote w:type="continuationSeparator" w:id="0">
    <w:p w:rsidR="0043149F" w:rsidRDefault="0043149F" w:rsidP="00F0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49F" w:rsidRDefault="0043149F" w:rsidP="00F06D53">
      <w:r>
        <w:separator/>
      </w:r>
    </w:p>
  </w:footnote>
  <w:footnote w:type="continuationSeparator" w:id="0">
    <w:p w:rsidR="0043149F" w:rsidRDefault="0043149F" w:rsidP="00F06D53">
      <w:r>
        <w:continuationSeparator/>
      </w:r>
    </w:p>
  </w:footnote>
  <w:footnote w:id="1">
    <w:p w:rsidR="00F06D53" w:rsidRPr="00F06D53" w:rsidRDefault="00F06D53" w:rsidP="00F06D53">
      <w:pPr>
        <w:jc w:val="both"/>
        <w:rPr>
          <w:rFonts w:ascii="Liberation Serif" w:hAnsi="Liberation Serif" w:cs="Liberation Serif"/>
          <w:sz w:val="16"/>
          <w:szCs w:val="16"/>
          <w:lang w:eastAsia="pt-BR"/>
        </w:rPr>
      </w:pPr>
      <w:r w:rsidRPr="00F06D53">
        <w:rPr>
          <w:rStyle w:val="Refdenotaderodap"/>
          <w:rFonts w:ascii="Liberation Serif" w:hAnsi="Liberation Serif" w:cs="Liberation Serif"/>
          <w:sz w:val="16"/>
          <w:szCs w:val="16"/>
        </w:rPr>
        <w:footnoteRef/>
      </w:r>
      <w:r w:rsidRPr="00F06D53">
        <w:rPr>
          <w:rFonts w:ascii="Liberation Serif" w:hAnsi="Liberation Serif" w:cs="Liberation Serif"/>
          <w:sz w:val="16"/>
          <w:szCs w:val="16"/>
        </w:rPr>
        <w:t xml:space="preserve"> </w:t>
      </w:r>
      <w:r w:rsidRPr="00F06D53">
        <w:rPr>
          <w:rFonts w:ascii="Liberation Serif" w:hAnsi="Liberation Serif" w:cs="Liberation Serif"/>
          <w:i/>
          <w:iCs/>
          <w:sz w:val="16"/>
          <w:szCs w:val="16"/>
          <w:lang w:eastAsia="pt-BR"/>
        </w:rPr>
        <w:t>Os documentos foram recuperados a partir da aplicação da estratégia de busca ((("</w:t>
      </w:r>
      <w:proofErr w:type="spellStart"/>
      <w:r w:rsidRPr="00F06D53">
        <w:rPr>
          <w:rFonts w:ascii="Liberation Serif" w:hAnsi="Liberation Serif" w:cs="Liberation Serif"/>
          <w:i/>
          <w:iCs/>
          <w:sz w:val="16"/>
          <w:szCs w:val="16"/>
          <w:lang w:eastAsia="pt-BR"/>
        </w:rPr>
        <w:t>civi</w:t>
      </w:r>
      <w:proofErr w:type="spellEnd"/>
      <w:r w:rsidRPr="00F06D53">
        <w:rPr>
          <w:rFonts w:ascii="Liberation Serif" w:hAnsi="Liberation Serif" w:cs="Liberation Serif"/>
          <w:i/>
          <w:iCs/>
          <w:sz w:val="16"/>
          <w:szCs w:val="16"/>
          <w:lang w:eastAsia="pt-BR"/>
        </w:rPr>
        <w:t xml:space="preserve">* </w:t>
      </w:r>
      <w:proofErr w:type="spellStart"/>
      <w:r w:rsidRPr="00F06D53">
        <w:rPr>
          <w:rFonts w:ascii="Liberation Serif" w:hAnsi="Liberation Serif" w:cs="Liberation Serif"/>
          <w:i/>
          <w:iCs/>
          <w:sz w:val="16"/>
          <w:szCs w:val="16"/>
          <w:lang w:eastAsia="pt-BR"/>
        </w:rPr>
        <w:t>participation</w:t>
      </w:r>
      <w:proofErr w:type="spellEnd"/>
      <w:r w:rsidRPr="00F06D53">
        <w:rPr>
          <w:rFonts w:ascii="Liberation Serif" w:hAnsi="Liberation Serif" w:cs="Liberation Serif"/>
          <w:i/>
          <w:iCs/>
          <w:sz w:val="16"/>
          <w:szCs w:val="16"/>
          <w:lang w:eastAsia="pt-BR"/>
        </w:rPr>
        <w:t xml:space="preserve">" OR "popular </w:t>
      </w:r>
      <w:proofErr w:type="spellStart"/>
      <w:r w:rsidRPr="00F06D53">
        <w:rPr>
          <w:rFonts w:ascii="Liberation Serif" w:hAnsi="Liberation Serif" w:cs="Liberation Serif"/>
          <w:i/>
          <w:iCs/>
          <w:sz w:val="16"/>
          <w:szCs w:val="16"/>
          <w:lang w:eastAsia="pt-BR"/>
        </w:rPr>
        <w:t>participation</w:t>
      </w:r>
      <w:proofErr w:type="spellEnd"/>
      <w:r w:rsidRPr="00F06D53">
        <w:rPr>
          <w:rFonts w:ascii="Liberation Serif" w:hAnsi="Liberation Serif" w:cs="Liberation Serif"/>
          <w:i/>
          <w:iCs/>
          <w:sz w:val="16"/>
          <w:szCs w:val="16"/>
          <w:lang w:eastAsia="pt-BR"/>
        </w:rPr>
        <w:t>" OR "</w:t>
      </w:r>
      <w:proofErr w:type="spellStart"/>
      <w:r w:rsidRPr="00F06D53">
        <w:rPr>
          <w:rFonts w:ascii="Liberation Serif" w:hAnsi="Liberation Serif" w:cs="Liberation Serif"/>
          <w:i/>
          <w:iCs/>
          <w:sz w:val="16"/>
          <w:szCs w:val="16"/>
          <w:lang w:eastAsia="pt-BR"/>
        </w:rPr>
        <w:t>citiz</w:t>
      </w:r>
      <w:proofErr w:type="spellEnd"/>
      <w:r w:rsidRPr="00F06D53">
        <w:rPr>
          <w:rFonts w:ascii="Liberation Serif" w:hAnsi="Liberation Serif" w:cs="Liberation Serif"/>
          <w:i/>
          <w:iCs/>
          <w:sz w:val="16"/>
          <w:szCs w:val="16"/>
          <w:lang w:eastAsia="pt-BR"/>
        </w:rPr>
        <w:t xml:space="preserve">* </w:t>
      </w:r>
      <w:proofErr w:type="spellStart"/>
      <w:r w:rsidRPr="00F06D53">
        <w:rPr>
          <w:rFonts w:ascii="Liberation Serif" w:hAnsi="Liberation Serif" w:cs="Liberation Serif"/>
          <w:i/>
          <w:iCs/>
          <w:sz w:val="16"/>
          <w:szCs w:val="16"/>
          <w:lang w:eastAsia="pt-BR"/>
        </w:rPr>
        <w:t>participation</w:t>
      </w:r>
      <w:proofErr w:type="spellEnd"/>
      <w:r w:rsidRPr="00F06D53">
        <w:rPr>
          <w:rFonts w:ascii="Liberation Serif" w:hAnsi="Liberation Serif" w:cs="Liberation Serif"/>
          <w:i/>
          <w:iCs/>
          <w:sz w:val="16"/>
          <w:szCs w:val="16"/>
          <w:lang w:eastAsia="pt-BR"/>
        </w:rPr>
        <w:t xml:space="preserve">")) AND (("open </w:t>
      </w:r>
      <w:proofErr w:type="spellStart"/>
      <w:r w:rsidRPr="00F06D53">
        <w:rPr>
          <w:rFonts w:ascii="Liberation Serif" w:hAnsi="Liberation Serif" w:cs="Liberation Serif"/>
          <w:i/>
          <w:iCs/>
          <w:sz w:val="16"/>
          <w:szCs w:val="16"/>
          <w:lang w:eastAsia="pt-BR"/>
        </w:rPr>
        <w:t>government</w:t>
      </w:r>
      <w:proofErr w:type="spellEnd"/>
      <w:r w:rsidRPr="00F06D53">
        <w:rPr>
          <w:rFonts w:ascii="Liberation Serif" w:hAnsi="Liberation Serif" w:cs="Liberation Serif"/>
          <w:i/>
          <w:iCs/>
          <w:sz w:val="16"/>
          <w:szCs w:val="16"/>
          <w:lang w:eastAsia="pt-BR"/>
        </w:rPr>
        <w:t xml:space="preserve">"))), com sua respectiva tradução para os idiomas Português e Espanhol, nas bases de dados Business </w:t>
      </w:r>
      <w:proofErr w:type="spellStart"/>
      <w:r w:rsidRPr="00F06D53">
        <w:rPr>
          <w:rFonts w:ascii="Liberation Serif" w:hAnsi="Liberation Serif" w:cs="Liberation Serif"/>
          <w:i/>
          <w:iCs/>
          <w:sz w:val="16"/>
          <w:szCs w:val="16"/>
          <w:lang w:eastAsia="pt-BR"/>
        </w:rPr>
        <w:t>Source</w:t>
      </w:r>
      <w:proofErr w:type="spellEnd"/>
      <w:r w:rsidRPr="00F06D53">
        <w:rPr>
          <w:rFonts w:ascii="Liberation Serif" w:hAnsi="Liberation Serif" w:cs="Liberation Serif"/>
          <w:i/>
          <w:iCs/>
          <w:sz w:val="16"/>
          <w:szCs w:val="16"/>
          <w:lang w:eastAsia="pt-BR"/>
        </w:rPr>
        <w:t xml:space="preserve"> Complete (</w:t>
      </w:r>
      <w:proofErr w:type="spellStart"/>
      <w:r w:rsidRPr="00F06D53">
        <w:rPr>
          <w:rFonts w:ascii="Liberation Serif" w:hAnsi="Liberation Serif" w:cs="Liberation Serif"/>
          <w:i/>
          <w:iCs/>
          <w:sz w:val="16"/>
          <w:szCs w:val="16"/>
          <w:lang w:eastAsia="pt-BR"/>
        </w:rPr>
        <w:t>EBSCOHos</w:t>
      </w:r>
      <w:proofErr w:type="spellEnd"/>
      <w:r w:rsidRPr="00F06D53">
        <w:rPr>
          <w:rFonts w:ascii="Liberation Serif" w:hAnsi="Liberation Serif" w:cs="Liberation Serif"/>
          <w:i/>
          <w:iCs/>
          <w:sz w:val="16"/>
          <w:szCs w:val="16"/>
          <w:lang w:eastAsia="pt-BR"/>
        </w:rPr>
        <w:t xml:space="preserve">), Science </w:t>
      </w:r>
      <w:proofErr w:type="spellStart"/>
      <w:r w:rsidRPr="00F06D53">
        <w:rPr>
          <w:rFonts w:ascii="Liberation Serif" w:hAnsi="Liberation Serif" w:cs="Liberation Serif"/>
          <w:i/>
          <w:iCs/>
          <w:sz w:val="16"/>
          <w:szCs w:val="16"/>
          <w:lang w:eastAsia="pt-BR"/>
        </w:rPr>
        <w:t>Direct</w:t>
      </w:r>
      <w:proofErr w:type="spellEnd"/>
      <w:r w:rsidRPr="00F06D53">
        <w:rPr>
          <w:rFonts w:ascii="Liberation Serif" w:hAnsi="Liberation Serif" w:cs="Liberation Serif"/>
          <w:i/>
          <w:iCs/>
          <w:sz w:val="16"/>
          <w:szCs w:val="16"/>
          <w:lang w:eastAsia="pt-BR"/>
        </w:rPr>
        <w:t xml:space="preserve"> (</w:t>
      </w:r>
      <w:proofErr w:type="spellStart"/>
      <w:r w:rsidRPr="00F06D53">
        <w:rPr>
          <w:rFonts w:ascii="Liberation Serif" w:hAnsi="Liberation Serif" w:cs="Liberation Serif"/>
          <w:i/>
          <w:iCs/>
          <w:sz w:val="16"/>
          <w:szCs w:val="16"/>
          <w:lang w:eastAsia="pt-BR"/>
        </w:rPr>
        <w:t>Elsevier</w:t>
      </w:r>
      <w:proofErr w:type="spellEnd"/>
      <w:r w:rsidRPr="00F06D53">
        <w:rPr>
          <w:rFonts w:ascii="Liberation Serif" w:hAnsi="Liberation Serif" w:cs="Liberation Serif"/>
          <w:i/>
          <w:iCs/>
          <w:sz w:val="16"/>
          <w:szCs w:val="16"/>
          <w:lang w:eastAsia="pt-BR"/>
        </w:rPr>
        <w:t xml:space="preserve">) e Web of Science – Coleção Principal (Thomson Reuters </w:t>
      </w:r>
      <w:proofErr w:type="spellStart"/>
      <w:r w:rsidRPr="00F06D53">
        <w:rPr>
          <w:rFonts w:ascii="Liberation Serif" w:hAnsi="Liberation Serif" w:cs="Liberation Serif"/>
          <w:i/>
          <w:iCs/>
          <w:sz w:val="16"/>
          <w:szCs w:val="16"/>
          <w:lang w:eastAsia="pt-BR"/>
        </w:rPr>
        <w:t>Scientific</w:t>
      </w:r>
      <w:proofErr w:type="spellEnd"/>
      <w:r w:rsidRPr="00F06D53">
        <w:rPr>
          <w:rFonts w:ascii="Liberation Serif" w:hAnsi="Liberation Serif" w:cs="Liberation Serif"/>
          <w:i/>
          <w:iCs/>
          <w:sz w:val="16"/>
          <w:szCs w:val="16"/>
          <w:lang w:eastAsia="pt-BR"/>
        </w:rPr>
        <w:t>), recuperados no dia 19 de novembro de 2016.</w:t>
      </w:r>
    </w:p>
    <w:p w:rsidR="00F06D53" w:rsidRPr="00F06D53" w:rsidRDefault="00F06D53" w:rsidP="00F06D53">
      <w:pPr>
        <w:jc w:val="both"/>
        <w:rPr>
          <w:rFonts w:ascii="Liberation Serif" w:hAnsi="Liberation Serif" w:cs="Liberation Serif"/>
          <w:sz w:val="16"/>
          <w:szCs w:val="16"/>
          <w:lang w:eastAsia="pt-BR"/>
        </w:rPr>
      </w:pPr>
      <w:r w:rsidRPr="00F06D53">
        <w:rPr>
          <w:rFonts w:ascii="Liberation Serif" w:hAnsi="Liberation Serif" w:cs="Liberation Serif"/>
          <w:i/>
          <w:iCs/>
          <w:sz w:val="16"/>
          <w:szCs w:val="16"/>
          <w:lang w:eastAsia="pt-BR"/>
        </w:rPr>
        <w:t>Após aplicação</w:t>
      </w:r>
      <w:bookmarkStart w:id="0" w:name="_GoBack"/>
      <w:bookmarkEnd w:id="0"/>
      <w:r w:rsidRPr="00F06D53">
        <w:rPr>
          <w:rFonts w:ascii="Liberation Serif" w:hAnsi="Liberation Serif" w:cs="Liberation Serif"/>
          <w:i/>
          <w:iCs/>
          <w:sz w:val="16"/>
          <w:szCs w:val="16"/>
          <w:lang w:eastAsia="pt-BR"/>
        </w:rPr>
        <w:t> de critérios de inclusão/</w:t>
      </w:r>
      <w:proofErr w:type="spellStart"/>
      <w:r w:rsidRPr="00F06D53">
        <w:rPr>
          <w:rFonts w:ascii="Liberation Serif" w:hAnsi="Liberation Serif" w:cs="Liberation Serif"/>
          <w:i/>
          <w:iCs/>
          <w:sz w:val="16"/>
          <w:szCs w:val="16"/>
          <w:lang w:eastAsia="pt-BR"/>
        </w:rPr>
        <w:t>exlusão</w:t>
      </w:r>
      <w:proofErr w:type="spellEnd"/>
      <w:r w:rsidRPr="00F06D53">
        <w:rPr>
          <w:rFonts w:ascii="Liberation Serif" w:hAnsi="Liberation Serif" w:cs="Liberation Serif"/>
          <w:i/>
          <w:iCs/>
          <w:sz w:val="16"/>
          <w:szCs w:val="16"/>
          <w:lang w:eastAsia="pt-BR"/>
        </w:rPr>
        <w:t xml:space="preserve"> de estudos resultaram estes 64 documentos que compuseram o corpus de análise do referido estudo.</w:t>
      </w:r>
    </w:p>
    <w:p w:rsidR="00F06D53" w:rsidRPr="00F06D53" w:rsidRDefault="00F06D53" w:rsidP="00F06D53">
      <w:pPr>
        <w:pStyle w:val="Textodenotaderodap"/>
        <w:rPr>
          <w:rFonts w:ascii="Liberation Serif" w:hAnsi="Liberation Serif" w:cs="Liberation Serif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8F"/>
    <w:rsid w:val="0043149F"/>
    <w:rsid w:val="00BD1A8F"/>
    <w:rsid w:val="00BE2D53"/>
    <w:rsid w:val="00F0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D7BB2-C6BC-483A-A11C-559F66C0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D1A8F"/>
    <w:rPr>
      <w:color w:val="0563C1" w:themeColor="hyperlink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BD1A8F"/>
    <w:rPr>
      <w:noProof/>
      <w:lang w:val="en-US"/>
    </w:rPr>
  </w:style>
  <w:style w:type="character" w:customStyle="1" w:styleId="EndNoteBibliographyChar">
    <w:name w:val="EndNote Bibliography Char"/>
    <w:basedOn w:val="Fontepargpadro"/>
    <w:link w:val="EndNoteBibliography"/>
    <w:rsid w:val="00BD1A8F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rsid w:val="00F06D53"/>
    <w:pPr>
      <w:jc w:val="both"/>
    </w:pPr>
    <w:rPr>
      <w:kern w:val="20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06D53"/>
    <w:rPr>
      <w:rFonts w:ascii="Times New Roman" w:eastAsia="Times New Roman" w:hAnsi="Times New Roman" w:cs="Times New Roman"/>
      <w:kern w:val="20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rsid w:val="00F06D5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x.doi.org/10.1016/j.giq.2013.10.003" TargetMode="External"/><Relationship Id="rId18" Type="http://schemas.openxmlformats.org/officeDocument/2006/relationships/hyperlink" Target="http://dx.doi.org/10.1016/j.giq.2015.09.003" TargetMode="External"/><Relationship Id="rId26" Type="http://schemas.openxmlformats.org/officeDocument/2006/relationships/hyperlink" Target="http://dx.doi.org/10.1016/S0740-624X(02)00138-7" TargetMode="External"/><Relationship Id="rId39" Type="http://schemas.openxmlformats.org/officeDocument/2006/relationships/hyperlink" Target="http://dx.doi.org/10.1016/j.ijhcs.2015.03.003" TargetMode="External"/><Relationship Id="rId21" Type="http://schemas.openxmlformats.org/officeDocument/2006/relationships/hyperlink" Target="http://dx.doi.org/10.1016/j.giq.2013.05.012" TargetMode="External"/><Relationship Id="rId34" Type="http://schemas.openxmlformats.org/officeDocument/2006/relationships/hyperlink" Target="http://dx.doi.org/10.1016/j.giq.2016.01.007" TargetMode="External"/><Relationship Id="rId42" Type="http://schemas.openxmlformats.org/officeDocument/2006/relationships/hyperlink" Target="http://dx.doi.org/10.1016/j.procs.2015.09.279" TargetMode="External"/><Relationship Id="rId47" Type="http://schemas.openxmlformats.org/officeDocument/2006/relationships/hyperlink" Target="http://dx.doi.org/10.1016/j.giq.2016.02.001" TargetMode="External"/><Relationship Id="rId50" Type="http://schemas.openxmlformats.org/officeDocument/2006/relationships/hyperlink" Target="http://dx.doi.org/10.1016/j.giq.2014.07.004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dx.doi.org/10.1016/j.giq.2015.07.006" TargetMode="External"/><Relationship Id="rId12" Type="http://schemas.openxmlformats.org/officeDocument/2006/relationships/hyperlink" Target="http://dx.doi.org/10.1016/j.futures.2014.11.006" TargetMode="External"/><Relationship Id="rId17" Type="http://schemas.openxmlformats.org/officeDocument/2006/relationships/hyperlink" Target="http://dx.doi.org/10.1016/j.giq.2010.05.003" TargetMode="External"/><Relationship Id="rId25" Type="http://schemas.openxmlformats.org/officeDocument/2006/relationships/hyperlink" Target="http://dx.doi.org/10.1016/j.cstp.2016.11.002" TargetMode="External"/><Relationship Id="rId33" Type="http://schemas.openxmlformats.org/officeDocument/2006/relationships/hyperlink" Target="http://dx.doi.org/10.1016/j.giq.2016.01.002" TargetMode="External"/><Relationship Id="rId38" Type="http://schemas.openxmlformats.org/officeDocument/2006/relationships/hyperlink" Target="http://dx.doi.org/10.1016/j.esr.2012.11.002" TargetMode="External"/><Relationship Id="rId46" Type="http://schemas.openxmlformats.org/officeDocument/2006/relationships/hyperlink" Target="http://dx.doi.org/10.1016/j.giq.2013.10.01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x.doi.org/10.1016/j.giq.2014.08.002" TargetMode="External"/><Relationship Id="rId20" Type="http://schemas.openxmlformats.org/officeDocument/2006/relationships/hyperlink" Target="http://dx.doi.org/10.1016/j.spacepol.2012.09.004" TargetMode="External"/><Relationship Id="rId29" Type="http://schemas.openxmlformats.org/officeDocument/2006/relationships/hyperlink" Target="http://dx.doi.org/10.1016/j.giq.2013.05.015" TargetMode="External"/><Relationship Id="rId41" Type="http://schemas.openxmlformats.org/officeDocument/2006/relationships/hyperlink" Target="http://dx.doi.org/10.1016/j.giq.2013.10.016" TargetMode="External"/><Relationship Id="rId54" Type="http://schemas.openxmlformats.org/officeDocument/2006/relationships/hyperlink" Target="http://dx.doi.org/10.1016/j.giq.2010.05.010" TargetMode="External"/><Relationship Id="rId1" Type="http://schemas.openxmlformats.org/officeDocument/2006/relationships/styles" Target="styles.xml"/><Relationship Id="rId6" Type="http://schemas.openxmlformats.org/officeDocument/2006/relationships/hyperlink" Target="http://dx.doi.org/10.1016/j.chb.2015.09.009" TargetMode="External"/><Relationship Id="rId11" Type="http://schemas.openxmlformats.org/officeDocument/2006/relationships/hyperlink" Target="http://www.redalyc.org/html/1790/179043373006/" TargetMode="External"/><Relationship Id="rId24" Type="http://schemas.openxmlformats.org/officeDocument/2006/relationships/hyperlink" Target="http://dx.doi.org/10.1016/j.giq.2015.05.006" TargetMode="External"/><Relationship Id="rId32" Type="http://schemas.openxmlformats.org/officeDocument/2006/relationships/hyperlink" Target="http://dx.doi.org/10.1016/j.giq.2012.07.002" TargetMode="External"/><Relationship Id="rId37" Type="http://schemas.openxmlformats.org/officeDocument/2006/relationships/hyperlink" Target="http://dx.doi.org/10.1016/j.giq.2015.01.003" TargetMode="External"/><Relationship Id="rId40" Type="http://schemas.openxmlformats.org/officeDocument/2006/relationships/hyperlink" Target="http://dx.doi.org/10.1016/j.giq.2011.09.004" TargetMode="External"/><Relationship Id="rId45" Type="http://schemas.openxmlformats.org/officeDocument/2006/relationships/hyperlink" Target="http://dx.doi.org/10.1016/S0025-7753(15)30034-8" TargetMode="External"/><Relationship Id="rId53" Type="http://schemas.openxmlformats.org/officeDocument/2006/relationships/hyperlink" Target="http://dx.doi.org/10.1016/j.giq.2014.01.011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dx.doi.org/10.1016/j.giq.2016.09.002" TargetMode="External"/><Relationship Id="rId23" Type="http://schemas.openxmlformats.org/officeDocument/2006/relationships/hyperlink" Target="http://dx.doi.org/10.1016/j.giq.2012.06.003" TargetMode="External"/><Relationship Id="rId28" Type="http://schemas.openxmlformats.org/officeDocument/2006/relationships/hyperlink" Target="http://dx.doi.org/10.1016/j.giq.2015.01.001" TargetMode="External"/><Relationship Id="rId36" Type="http://schemas.openxmlformats.org/officeDocument/2006/relationships/hyperlink" Target="http://dx.doi.org/10.1016/j.sbspro.2016.05.339" TargetMode="External"/><Relationship Id="rId49" Type="http://schemas.openxmlformats.org/officeDocument/2006/relationships/hyperlink" Target="http://dx.doi.org/10.1016/j.giq.2014.10.002" TargetMode="External"/><Relationship Id="rId10" Type="http://schemas.openxmlformats.org/officeDocument/2006/relationships/hyperlink" Target="http://dx.doi.org/10.1016/j.giq.2014.11.001" TargetMode="External"/><Relationship Id="rId19" Type="http://schemas.openxmlformats.org/officeDocument/2006/relationships/hyperlink" Target="http://dx.doi.org/10.1016/j.tele.2015.07.011" TargetMode="External"/><Relationship Id="rId31" Type="http://schemas.openxmlformats.org/officeDocument/2006/relationships/hyperlink" Target="http://dx.doi.org/10.1016/j.giq.2011.07.005" TargetMode="External"/><Relationship Id="rId44" Type="http://schemas.openxmlformats.org/officeDocument/2006/relationships/hyperlink" Target="http://dx.doi.org/10.1016/j.giq.2014.11.004" TargetMode="External"/><Relationship Id="rId52" Type="http://schemas.openxmlformats.org/officeDocument/2006/relationships/hyperlink" Target="http://dx.doi.org/10.1016/j.giq.2013.10.00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x.doi.org/10.1016/j.giq.2011.04.004" TargetMode="External"/><Relationship Id="rId14" Type="http://schemas.openxmlformats.org/officeDocument/2006/relationships/hyperlink" Target="http://dx.doi.org/10.1016/0195-9255(95)00105-0" TargetMode="External"/><Relationship Id="rId22" Type="http://schemas.openxmlformats.org/officeDocument/2006/relationships/hyperlink" Target="http://dx.doi.org/10.1016/j.ijinfomgt.2016.03.002" TargetMode="External"/><Relationship Id="rId27" Type="http://schemas.openxmlformats.org/officeDocument/2006/relationships/hyperlink" Target="http://dx.doi.org/10.1016/j.is.2015.06.008" TargetMode="External"/><Relationship Id="rId30" Type="http://schemas.openxmlformats.org/officeDocument/2006/relationships/hyperlink" Target="http://dx.doi.org/10.1016/j.giq.2013.05.016" TargetMode="External"/><Relationship Id="rId35" Type="http://schemas.openxmlformats.org/officeDocument/2006/relationships/hyperlink" Target="http://dx.doi.org/10.1016/j.infoandorg.2016.07.002" TargetMode="External"/><Relationship Id="rId43" Type="http://schemas.openxmlformats.org/officeDocument/2006/relationships/hyperlink" Target="http://dx.doi.org/10.1016/j.giq.2015.05.003" TargetMode="External"/><Relationship Id="rId48" Type="http://schemas.openxmlformats.org/officeDocument/2006/relationships/hyperlink" Target="http://dx.doi.org/10.1016/j.giq.2015.11.004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dx.doi.org/10.1016/j.giq.2016.10.001" TargetMode="External"/><Relationship Id="rId51" Type="http://schemas.openxmlformats.org/officeDocument/2006/relationships/hyperlink" Target="http://dx.doi.org/10.1016/j.giq.2015.03.003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2764</Words>
  <Characters>14931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Sinimbu Sanchez</dc:creator>
  <cp:keywords/>
  <dc:description/>
  <cp:lastModifiedBy>Cristiane Sinimbu Sanchez</cp:lastModifiedBy>
  <cp:revision>1</cp:revision>
  <dcterms:created xsi:type="dcterms:W3CDTF">2017-07-14T14:37:00Z</dcterms:created>
  <dcterms:modified xsi:type="dcterms:W3CDTF">2017-07-14T15:09:00Z</dcterms:modified>
</cp:coreProperties>
</file>