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799" w:rsidRPr="00EC7B78" w:rsidRDefault="00D24740" w:rsidP="00DB690A">
      <w:pPr>
        <w:pStyle w:val="IntenseQuote"/>
        <w:ind w:firstLine="504"/>
        <w:rPr>
          <w:rFonts w:ascii="Times New Roman" w:hAnsi="Times New Roman" w:cs="Times New Roman"/>
          <w:i w:val="0"/>
          <w:iCs w:val="0"/>
          <w:color w:val="000000" w:themeColor="text1"/>
          <w:sz w:val="36"/>
          <w:szCs w:val="36"/>
        </w:rPr>
      </w:pPr>
      <w:r w:rsidRPr="00EC7B78">
        <w:rPr>
          <w:rFonts w:ascii="Times New Roman" w:hAnsi="Times New Roman" w:cs="Times New Roman"/>
          <w:i w:val="0"/>
          <w:iCs w:val="0"/>
          <w:color w:val="000000" w:themeColor="text1"/>
          <w:sz w:val="36"/>
          <w:szCs w:val="36"/>
        </w:rPr>
        <w:t xml:space="preserve">Effectiveness </w:t>
      </w:r>
      <w:r w:rsidR="000935C5" w:rsidRPr="00EC7B78">
        <w:rPr>
          <w:rFonts w:ascii="Times New Roman" w:hAnsi="Times New Roman" w:cs="Times New Roman"/>
          <w:i w:val="0"/>
          <w:iCs w:val="0"/>
          <w:color w:val="000000" w:themeColor="text1"/>
          <w:sz w:val="36"/>
          <w:szCs w:val="36"/>
        </w:rPr>
        <w:t>o</w:t>
      </w:r>
      <w:r w:rsidRPr="00EC7B78">
        <w:rPr>
          <w:rFonts w:ascii="Times New Roman" w:hAnsi="Times New Roman" w:cs="Times New Roman"/>
          <w:i w:val="0"/>
          <w:iCs w:val="0"/>
          <w:color w:val="000000" w:themeColor="text1"/>
          <w:sz w:val="36"/>
          <w:szCs w:val="36"/>
        </w:rPr>
        <w:t xml:space="preserve">f Waste Stabilization Ponds </w:t>
      </w:r>
      <w:r w:rsidR="000935C5" w:rsidRPr="00EC7B78">
        <w:rPr>
          <w:rFonts w:ascii="Times New Roman" w:hAnsi="Times New Roman" w:cs="Times New Roman"/>
          <w:i w:val="0"/>
          <w:iCs w:val="0"/>
          <w:color w:val="000000" w:themeColor="text1"/>
          <w:sz w:val="36"/>
          <w:szCs w:val="36"/>
        </w:rPr>
        <w:t>i</w:t>
      </w:r>
      <w:r w:rsidRPr="00EC7B78">
        <w:rPr>
          <w:rFonts w:ascii="Times New Roman" w:hAnsi="Times New Roman" w:cs="Times New Roman"/>
          <w:i w:val="0"/>
          <w:iCs w:val="0"/>
          <w:color w:val="000000" w:themeColor="text1"/>
          <w:sz w:val="36"/>
          <w:szCs w:val="36"/>
        </w:rPr>
        <w:t xml:space="preserve">n </w:t>
      </w:r>
      <w:r w:rsidR="00C35427" w:rsidRPr="00EC7B78">
        <w:rPr>
          <w:rFonts w:ascii="Times New Roman" w:hAnsi="Times New Roman" w:cs="Times New Roman"/>
          <w:i w:val="0"/>
          <w:iCs w:val="0"/>
          <w:color w:val="000000" w:themeColor="text1"/>
          <w:sz w:val="36"/>
          <w:szCs w:val="36"/>
        </w:rPr>
        <w:t xml:space="preserve">Removal </w:t>
      </w:r>
      <w:r w:rsidR="000935C5" w:rsidRPr="00EC7B78">
        <w:rPr>
          <w:rFonts w:ascii="Times New Roman" w:hAnsi="Times New Roman" w:cs="Times New Roman"/>
          <w:i w:val="0"/>
          <w:iCs w:val="0"/>
          <w:color w:val="000000" w:themeColor="text1"/>
          <w:sz w:val="36"/>
          <w:szCs w:val="36"/>
        </w:rPr>
        <w:t>o</w:t>
      </w:r>
      <w:r w:rsidRPr="00EC7B78">
        <w:rPr>
          <w:rFonts w:ascii="Times New Roman" w:hAnsi="Times New Roman" w:cs="Times New Roman"/>
          <w:i w:val="0"/>
          <w:iCs w:val="0"/>
          <w:color w:val="000000" w:themeColor="text1"/>
          <w:sz w:val="36"/>
          <w:szCs w:val="36"/>
        </w:rPr>
        <w:t xml:space="preserve">f Linear Alkyl </w:t>
      </w:r>
      <w:r w:rsidR="00D968B5" w:rsidRPr="00EC7B78">
        <w:rPr>
          <w:rFonts w:ascii="Times New Roman" w:hAnsi="Times New Roman" w:cs="Times New Roman"/>
          <w:i w:val="0"/>
          <w:iCs w:val="0"/>
          <w:color w:val="000000" w:themeColor="text1"/>
          <w:sz w:val="36"/>
          <w:szCs w:val="36"/>
        </w:rPr>
        <w:t>Benzene</w:t>
      </w:r>
      <w:r w:rsidRPr="00EC7B78">
        <w:rPr>
          <w:rFonts w:ascii="Times New Roman" w:hAnsi="Times New Roman" w:cs="Times New Roman"/>
          <w:i w:val="0"/>
          <w:iCs w:val="0"/>
          <w:color w:val="000000" w:themeColor="text1"/>
          <w:sz w:val="36"/>
          <w:szCs w:val="36"/>
        </w:rPr>
        <w:t xml:space="preserve"> </w:t>
      </w:r>
      <w:proofErr w:type="spellStart"/>
      <w:r w:rsidRPr="00EC7B78">
        <w:rPr>
          <w:rFonts w:ascii="Times New Roman" w:hAnsi="Times New Roman" w:cs="Times New Roman"/>
          <w:i w:val="0"/>
          <w:iCs w:val="0"/>
          <w:color w:val="000000" w:themeColor="text1"/>
          <w:sz w:val="36"/>
          <w:szCs w:val="36"/>
        </w:rPr>
        <w:t>Salfonate</w:t>
      </w:r>
      <w:proofErr w:type="spellEnd"/>
      <w:r w:rsidRPr="00EC7B78">
        <w:rPr>
          <w:rFonts w:ascii="Times New Roman" w:hAnsi="Times New Roman" w:cs="Times New Roman"/>
          <w:i w:val="0"/>
          <w:iCs w:val="0"/>
          <w:color w:val="000000" w:themeColor="text1"/>
          <w:sz w:val="36"/>
          <w:szCs w:val="36"/>
        </w:rPr>
        <w:t xml:space="preserve"> (LAS).</w:t>
      </w:r>
    </w:p>
    <w:p w:rsidR="00783C86" w:rsidRPr="00C33DF5" w:rsidRDefault="00783C86" w:rsidP="00807DCB">
      <w:pPr>
        <w:autoSpaceDE w:val="0"/>
        <w:autoSpaceDN w:val="0"/>
        <w:adjustRightInd w:val="0"/>
        <w:spacing w:after="0" w:line="240" w:lineRule="auto"/>
        <w:jc w:val="both"/>
        <w:rPr>
          <w:rFonts w:ascii="Times New Roman" w:hAnsi="Times New Roman" w:cs="Times New Roman"/>
          <w:b/>
          <w:bCs/>
          <w:color w:val="000000" w:themeColor="text1"/>
          <w:sz w:val="32"/>
          <w:szCs w:val="32"/>
        </w:rPr>
      </w:pPr>
    </w:p>
    <w:p w:rsidR="0028372A" w:rsidRPr="00153B31" w:rsidRDefault="0028372A" w:rsidP="0028372A">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EC7B78">
        <w:rPr>
          <w:rFonts w:ascii="Times New Roman" w:hAnsi="Times New Roman" w:cs="Times New Roman"/>
          <w:b/>
          <w:bCs/>
          <w:i/>
          <w:iCs/>
          <w:color w:val="000000" w:themeColor="text1"/>
          <w:sz w:val="24"/>
          <w:szCs w:val="24"/>
        </w:rPr>
        <w:t>Ahm</w:t>
      </w:r>
      <w:r>
        <w:rPr>
          <w:rFonts w:ascii="Times New Roman" w:hAnsi="Times New Roman" w:cs="Times New Roman"/>
          <w:b/>
          <w:bCs/>
          <w:i/>
          <w:iCs/>
          <w:color w:val="000000" w:themeColor="text1"/>
          <w:sz w:val="24"/>
          <w:szCs w:val="24"/>
        </w:rPr>
        <w:t>e</w:t>
      </w:r>
      <w:r w:rsidRPr="00EC7B78">
        <w:rPr>
          <w:rFonts w:ascii="Times New Roman" w:hAnsi="Times New Roman" w:cs="Times New Roman"/>
          <w:b/>
          <w:bCs/>
          <w:i/>
          <w:iCs/>
          <w:color w:val="000000" w:themeColor="text1"/>
          <w:sz w:val="24"/>
          <w:szCs w:val="24"/>
        </w:rPr>
        <w:t>d</w:t>
      </w:r>
      <w:r>
        <w:rPr>
          <w:rFonts w:ascii="Times New Roman" w:hAnsi="Times New Roman" w:cs="Times New Roman"/>
          <w:b/>
          <w:bCs/>
          <w:i/>
          <w:iCs/>
          <w:color w:val="000000" w:themeColor="text1"/>
          <w:sz w:val="24"/>
          <w:szCs w:val="24"/>
        </w:rPr>
        <w:t>.</w:t>
      </w:r>
      <w:r w:rsidRPr="00EC7B78">
        <w:rPr>
          <w:rFonts w:ascii="Times New Roman" w:hAnsi="Times New Roman" w:cs="Times New Roman"/>
          <w:b/>
          <w:bCs/>
          <w:i/>
          <w:iCs/>
          <w:color w:val="000000" w:themeColor="text1"/>
          <w:sz w:val="24"/>
          <w:szCs w:val="24"/>
        </w:rPr>
        <w:t xml:space="preserve"> M</w:t>
      </w:r>
      <w:r>
        <w:rPr>
          <w:rFonts w:ascii="Times New Roman" w:hAnsi="Times New Roman" w:cs="Times New Roman"/>
          <w:b/>
          <w:bCs/>
          <w:i/>
          <w:iCs/>
          <w:color w:val="000000" w:themeColor="text1"/>
          <w:sz w:val="24"/>
          <w:szCs w:val="24"/>
        </w:rPr>
        <w:t>.</w:t>
      </w:r>
      <w:r w:rsidRPr="00EC7B78">
        <w:rPr>
          <w:rFonts w:ascii="Times New Roman" w:hAnsi="Times New Roman" w:cs="Times New Roman"/>
          <w:b/>
          <w:bCs/>
          <w:i/>
          <w:iCs/>
          <w:color w:val="000000" w:themeColor="text1"/>
          <w:sz w:val="24"/>
          <w:szCs w:val="24"/>
        </w:rPr>
        <w:t xml:space="preserve"> AbdEL-rahman</w:t>
      </w:r>
      <w:r>
        <w:rPr>
          <w:rFonts w:ascii="Times New Roman" w:hAnsi="Times New Roman" w:cs="Times New Roman"/>
          <w:b/>
          <w:bCs/>
          <w:i/>
          <w:iCs/>
          <w:color w:val="000000" w:themeColor="text1"/>
          <w:sz w:val="24"/>
          <w:szCs w:val="24"/>
        </w:rPr>
        <w:t>,</w:t>
      </w:r>
      <w:r>
        <w:rPr>
          <w:rFonts w:ascii="Times New Roman" w:hAnsi="Times New Roman" w:cs="Times New Roman"/>
          <w:b/>
          <w:bCs/>
          <w:i/>
          <w:iCs/>
          <w:color w:val="000000" w:themeColor="text1"/>
          <w:sz w:val="24"/>
          <w:szCs w:val="24"/>
          <w:vertAlign w:val="superscript"/>
        </w:rPr>
        <w:t>1</w:t>
      </w:r>
      <w:r w:rsidRPr="00EC7B78">
        <w:rPr>
          <w:rFonts w:ascii="Times New Roman" w:hAnsi="Times New Roman" w:cs="Times New Roman"/>
          <w:b/>
          <w:bCs/>
          <w:i/>
          <w:iCs/>
          <w:color w:val="000000" w:themeColor="text1"/>
          <w:sz w:val="24"/>
          <w:szCs w:val="24"/>
        </w:rPr>
        <w:t xml:space="preserve"> A</w:t>
      </w:r>
      <w:r>
        <w:rPr>
          <w:rFonts w:ascii="Times New Roman" w:hAnsi="Times New Roman" w:cs="Times New Roman"/>
          <w:b/>
          <w:bCs/>
          <w:i/>
          <w:iCs/>
          <w:color w:val="000000" w:themeColor="text1"/>
          <w:sz w:val="24"/>
          <w:szCs w:val="24"/>
        </w:rPr>
        <w:t xml:space="preserve">hmed. </w:t>
      </w:r>
      <w:r w:rsidRPr="00EC7B78">
        <w:rPr>
          <w:rFonts w:ascii="Times New Roman" w:hAnsi="Times New Roman" w:cs="Times New Roman"/>
          <w:b/>
          <w:bCs/>
          <w:i/>
          <w:iCs/>
          <w:color w:val="000000" w:themeColor="text1"/>
          <w:sz w:val="24"/>
          <w:szCs w:val="24"/>
        </w:rPr>
        <w:t>A</w:t>
      </w:r>
      <w:r>
        <w:rPr>
          <w:rFonts w:ascii="Times New Roman" w:hAnsi="Times New Roman" w:cs="Times New Roman"/>
          <w:b/>
          <w:bCs/>
          <w:i/>
          <w:iCs/>
          <w:color w:val="000000" w:themeColor="text1"/>
          <w:sz w:val="24"/>
          <w:szCs w:val="24"/>
        </w:rPr>
        <w:t xml:space="preserve">. Mohamed </w:t>
      </w:r>
      <w:r>
        <w:rPr>
          <w:rFonts w:ascii="Times New Roman" w:hAnsi="Times New Roman" w:cs="Times New Roman"/>
          <w:b/>
          <w:bCs/>
          <w:i/>
          <w:iCs/>
          <w:color w:val="000000" w:themeColor="text1"/>
          <w:sz w:val="24"/>
          <w:szCs w:val="24"/>
          <w:vertAlign w:val="superscript"/>
        </w:rPr>
        <w:t>2</w:t>
      </w:r>
      <w:r>
        <w:rPr>
          <w:rFonts w:ascii="Times New Roman" w:hAnsi="Times New Roman" w:cs="Times New Roman"/>
          <w:b/>
          <w:bCs/>
          <w:i/>
          <w:iCs/>
          <w:color w:val="000000" w:themeColor="text1"/>
          <w:sz w:val="24"/>
          <w:szCs w:val="24"/>
        </w:rPr>
        <w:t>,</w:t>
      </w:r>
      <w:r w:rsidRPr="00EC7B78">
        <w:rPr>
          <w:rFonts w:ascii="Times New Roman" w:hAnsi="Times New Roman" w:cs="Times New Roman"/>
          <w:b/>
          <w:bCs/>
          <w:i/>
          <w:iCs/>
          <w:color w:val="000000" w:themeColor="text1"/>
          <w:sz w:val="24"/>
          <w:szCs w:val="24"/>
        </w:rPr>
        <w:t xml:space="preserve"> Ali.</w:t>
      </w:r>
      <w:r>
        <w:rPr>
          <w:rFonts w:ascii="Times New Roman" w:hAnsi="Times New Roman" w:cs="Times New Roman"/>
          <w:b/>
          <w:bCs/>
          <w:i/>
          <w:iCs/>
          <w:color w:val="000000" w:themeColor="text1"/>
          <w:sz w:val="24"/>
          <w:szCs w:val="24"/>
        </w:rPr>
        <w:t xml:space="preserve"> </w:t>
      </w:r>
      <w:r w:rsidRPr="00EC7B78">
        <w:rPr>
          <w:rFonts w:ascii="Times New Roman" w:hAnsi="Times New Roman" w:cs="Times New Roman"/>
          <w:b/>
          <w:bCs/>
          <w:i/>
          <w:iCs/>
          <w:color w:val="000000" w:themeColor="text1"/>
          <w:sz w:val="24"/>
          <w:szCs w:val="24"/>
        </w:rPr>
        <w:t>A</w:t>
      </w:r>
      <w:r>
        <w:rPr>
          <w:rFonts w:ascii="Times New Roman" w:hAnsi="Times New Roman" w:cs="Times New Roman"/>
          <w:b/>
          <w:bCs/>
          <w:i/>
          <w:iCs/>
          <w:color w:val="000000" w:themeColor="text1"/>
          <w:sz w:val="24"/>
          <w:szCs w:val="24"/>
        </w:rPr>
        <w:t>. M</w:t>
      </w:r>
      <w:r w:rsidRPr="00EC7B78">
        <w:rPr>
          <w:rFonts w:ascii="Times New Roman" w:hAnsi="Times New Roman" w:cs="Times New Roman"/>
          <w:b/>
          <w:bCs/>
          <w:i/>
          <w:iCs/>
          <w:color w:val="000000" w:themeColor="text1"/>
          <w:sz w:val="24"/>
          <w:szCs w:val="24"/>
        </w:rPr>
        <w:t>.</w:t>
      </w:r>
      <w:r>
        <w:rPr>
          <w:rFonts w:ascii="Times New Roman" w:hAnsi="Times New Roman" w:cs="Times New Roman"/>
          <w:b/>
          <w:bCs/>
          <w:i/>
          <w:iCs/>
          <w:color w:val="000000" w:themeColor="text1"/>
          <w:sz w:val="24"/>
          <w:szCs w:val="24"/>
        </w:rPr>
        <w:t xml:space="preserve"> </w:t>
      </w:r>
      <w:r w:rsidRPr="00EC7B78">
        <w:rPr>
          <w:rFonts w:ascii="Times New Roman" w:hAnsi="Times New Roman" w:cs="Times New Roman"/>
          <w:b/>
          <w:bCs/>
          <w:i/>
          <w:iCs/>
          <w:color w:val="000000" w:themeColor="text1"/>
          <w:sz w:val="24"/>
          <w:szCs w:val="24"/>
        </w:rPr>
        <w:t>Gad</w:t>
      </w:r>
      <w:r>
        <w:rPr>
          <w:rFonts w:ascii="Times New Roman" w:hAnsi="Times New Roman" w:cs="Times New Roman"/>
          <w:b/>
          <w:bCs/>
          <w:i/>
          <w:iCs/>
          <w:color w:val="000000" w:themeColor="text1"/>
          <w:sz w:val="24"/>
          <w:szCs w:val="24"/>
          <w:vertAlign w:val="superscript"/>
        </w:rPr>
        <w:t>2</w:t>
      </w:r>
      <w:r w:rsidRPr="00EC7B78">
        <w:rPr>
          <w:rFonts w:ascii="Times New Roman" w:hAnsi="Times New Roman" w:cs="Times New Roman"/>
          <w:b/>
          <w:bCs/>
          <w:i/>
          <w:iCs/>
          <w:color w:val="000000" w:themeColor="text1"/>
          <w:sz w:val="24"/>
          <w:szCs w:val="24"/>
        </w:rPr>
        <w:t>, Moh</w:t>
      </w:r>
      <w:r>
        <w:rPr>
          <w:rFonts w:ascii="Times New Roman" w:hAnsi="Times New Roman" w:cs="Times New Roman"/>
          <w:b/>
          <w:bCs/>
          <w:i/>
          <w:iCs/>
          <w:color w:val="000000" w:themeColor="text1"/>
          <w:sz w:val="24"/>
          <w:szCs w:val="24"/>
        </w:rPr>
        <w:t>a</w:t>
      </w:r>
      <w:r w:rsidRPr="00EC7B78">
        <w:rPr>
          <w:rFonts w:ascii="Times New Roman" w:hAnsi="Times New Roman" w:cs="Times New Roman"/>
          <w:b/>
          <w:bCs/>
          <w:i/>
          <w:iCs/>
          <w:color w:val="000000" w:themeColor="text1"/>
          <w:sz w:val="24"/>
          <w:szCs w:val="24"/>
        </w:rPr>
        <w:t>med</w:t>
      </w:r>
      <w:r>
        <w:rPr>
          <w:rFonts w:ascii="Times New Roman" w:hAnsi="Times New Roman" w:cs="Times New Roman"/>
          <w:b/>
          <w:bCs/>
          <w:i/>
          <w:iCs/>
          <w:color w:val="000000" w:themeColor="text1"/>
          <w:sz w:val="24"/>
          <w:szCs w:val="24"/>
        </w:rPr>
        <w:t xml:space="preserve"> </w:t>
      </w:r>
      <w:r w:rsidRPr="00EC7B78">
        <w:rPr>
          <w:rFonts w:ascii="Times New Roman" w:hAnsi="Times New Roman" w:cs="Times New Roman"/>
          <w:b/>
          <w:bCs/>
          <w:i/>
          <w:iCs/>
          <w:color w:val="000000" w:themeColor="text1"/>
          <w:sz w:val="24"/>
          <w:szCs w:val="24"/>
        </w:rPr>
        <w:t>.H</w:t>
      </w:r>
      <w:r>
        <w:rPr>
          <w:rFonts w:ascii="Times New Roman" w:hAnsi="Times New Roman" w:cs="Times New Roman"/>
          <w:b/>
          <w:bCs/>
          <w:i/>
          <w:iCs/>
          <w:color w:val="000000" w:themeColor="text1"/>
          <w:sz w:val="24"/>
          <w:szCs w:val="24"/>
        </w:rPr>
        <w:t>. AbdEL-al</w:t>
      </w:r>
      <w:r w:rsidRPr="00153B31">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vertAlign w:val="superscript"/>
        </w:rPr>
        <w:t>2</w:t>
      </w:r>
      <w:r w:rsidRPr="00153B31">
        <w:rPr>
          <w:rFonts w:ascii="Times New Roman" w:hAnsi="Times New Roman" w:cs="Times New Roman"/>
          <w:b/>
          <w:bCs/>
          <w:color w:val="000000" w:themeColor="text1"/>
          <w:sz w:val="24"/>
          <w:szCs w:val="24"/>
        </w:rPr>
        <w:t xml:space="preserve"> </w:t>
      </w:r>
    </w:p>
    <w:p w:rsidR="00CF5247" w:rsidRPr="00153B31" w:rsidRDefault="00CF5247" w:rsidP="00153B31">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153B31" w:rsidRDefault="00153B31" w:rsidP="00807DCB">
      <w:pPr>
        <w:autoSpaceDE w:val="0"/>
        <w:autoSpaceDN w:val="0"/>
        <w:adjustRightInd w:val="0"/>
        <w:spacing w:after="0" w:line="240" w:lineRule="auto"/>
        <w:jc w:val="both"/>
        <w:rPr>
          <w:rFonts w:ascii="Times New Roman" w:hAnsi="Times New Roman" w:cs="Times New Roman"/>
          <w:b/>
          <w:bCs/>
          <w:color w:val="000000" w:themeColor="text1"/>
          <w:sz w:val="32"/>
          <w:szCs w:val="32"/>
        </w:rPr>
      </w:pPr>
    </w:p>
    <w:p w:rsidR="00807DCB" w:rsidRPr="00C33DF5" w:rsidRDefault="00807DCB" w:rsidP="00807DCB">
      <w:pPr>
        <w:autoSpaceDE w:val="0"/>
        <w:autoSpaceDN w:val="0"/>
        <w:adjustRightInd w:val="0"/>
        <w:spacing w:after="0" w:line="240" w:lineRule="auto"/>
        <w:jc w:val="both"/>
        <w:rPr>
          <w:rFonts w:ascii="Times New Roman" w:hAnsi="Times New Roman" w:cs="Times New Roman"/>
          <w:b/>
          <w:bCs/>
          <w:color w:val="000000" w:themeColor="text1"/>
          <w:sz w:val="32"/>
          <w:szCs w:val="32"/>
        </w:rPr>
      </w:pPr>
      <w:r w:rsidRPr="00C33DF5">
        <w:rPr>
          <w:rFonts w:ascii="Times New Roman" w:hAnsi="Times New Roman" w:cs="Times New Roman"/>
          <w:b/>
          <w:bCs/>
          <w:color w:val="000000" w:themeColor="text1"/>
          <w:sz w:val="32"/>
          <w:szCs w:val="32"/>
        </w:rPr>
        <w:t>Abstract</w:t>
      </w:r>
    </w:p>
    <w:p w:rsidR="00153B31" w:rsidRDefault="00E160DD" w:rsidP="00153B31">
      <w:pPr>
        <w:autoSpaceDE w:val="0"/>
        <w:autoSpaceDN w:val="0"/>
        <w:adjustRightInd w:val="0"/>
        <w:spacing w:after="0" w:line="360" w:lineRule="auto"/>
        <w:jc w:val="both"/>
        <w:rPr>
          <w:rFonts w:ascii="Times New Roman" w:hAnsi="Times New Roman" w:cs="Times New Roman"/>
          <w:color w:val="000000" w:themeColor="text1"/>
          <w:sz w:val="28"/>
          <w:szCs w:val="28"/>
        </w:rPr>
      </w:pPr>
      <w:r w:rsidRPr="00C33DF5">
        <w:rPr>
          <w:rFonts w:ascii="Times New Roman" w:hAnsi="Times New Roman" w:cs="Times New Roman"/>
          <w:color w:val="000000" w:themeColor="text1"/>
          <w:sz w:val="28"/>
          <w:szCs w:val="28"/>
        </w:rPr>
        <w:t xml:space="preserve"> </w:t>
      </w:r>
      <w:r w:rsidRPr="00C33DF5">
        <w:rPr>
          <w:rFonts w:ascii="Times New Roman" w:hAnsi="Times New Roman" w:cs="Times New Roman"/>
          <w:color w:val="000000" w:themeColor="text1"/>
          <w:sz w:val="28"/>
          <w:szCs w:val="28"/>
        </w:rPr>
        <w:tab/>
      </w:r>
    </w:p>
    <w:p w:rsidR="00DE1343" w:rsidRPr="00C33DF5" w:rsidRDefault="009C2927" w:rsidP="0028372A">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C33DF5">
        <w:rPr>
          <w:rFonts w:ascii="Times New Roman" w:hAnsi="Times New Roman" w:cs="Times New Roman"/>
          <w:color w:val="000000" w:themeColor="text1"/>
          <w:sz w:val="28"/>
          <w:szCs w:val="28"/>
        </w:rPr>
        <w:t>Detergents contain synthetic or organic surface</w:t>
      </w:r>
      <w:r w:rsidR="001F4FB5" w:rsidRPr="00C33DF5">
        <w:rPr>
          <w:rFonts w:ascii="Times New Roman" w:hAnsi="Times New Roman" w:cs="Times New Roman"/>
          <w:color w:val="000000" w:themeColor="text1"/>
          <w:sz w:val="28"/>
          <w:szCs w:val="28"/>
        </w:rPr>
        <w:t xml:space="preserve"> </w:t>
      </w:r>
      <w:r w:rsidRPr="00C33DF5">
        <w:rPr>
          <w:rFonts w:ascii="Times New Roman" w:hAnsi="Times New Roman" w:cs="Times New Roman"/>
          <w:color w:val="000000" w:themeColor="text1"/>
          <w:sz w:val="28"/>
          <w:szCs w:val="28"/>
        </w:rPr>
        <w:t>active agents called surfactants, which are derived from petroleum product precursors. They have the common property of lowering the surface tensions of water thus allowing dirt or grease adhered to various articles to be washed off.</w:t>
      </w:r>
      <w:r w:rsidR="001F4FB5" w:rsidRPr="00C33DF5">
        <w:rPr>
          <w:rFonts w:ascii="Times New Roman" w:hAnsi="Times New Roman" w:cs="Times New Roman"/>
          <w:color w:val="000000" w:themeColor="text1"/>
          <w:sz w:val="28"/>
          <w:szCs w:val="28"/>
        </w:rPr>
        <w:t xml:space="preserve"> </w:t>
      </w:r>
      <w:r w:rsidRPr="00C33DF5">
        <w:rPr>
          <w:rFonts w:ascii="Times New Roman" w:hAnsi="Times New Roman" w:cs="Times New Roman"/>
          <w:color w:val="000000" w:themeColor="text1"/>
          <w:sz w:val="28"/>
          <w:szCs w:val="28"/>
        </w:rPr>
        <w:t xml:space="preserve"> Linear alkyl benzene </w:t>
      </w:r>
      <w:proofErr w:type="spellStart"/>
      <w:r w:rsidRPr="00C33DF5">
        <w:rPr>
          <w:rFonts w:ascii="Times New Roman" w:hAnsi="Times New Roman" w:cs="Times New Roman"/>
          <w:color w:val="000000" w:themeColor="text1"/>
          <w:sz w:val="28"/>
          <w:szCs w:val="28"/>
        </w:rPr>
        <w:t>sulfonate</w:t>
      </w:r>
      <w:proofErr w:type="spellEnd"/>
      <w:r w:rsidRPr="00C33DF5">
        <w:rPr>
          <w:rFonts w:ascii="Times New Roman" w:hAnsi="Times New Roman" w:cs="Times New Roman"/>
          <w:color w:val="000000" w:themeColor="text1"/>
          <w:sz w:val="28"/>
          <w:szCs w:val="28"/>
        </w:rPr>
        <w:t xml:space="preserve"> (LAS) is an anionic surfactant most commonly used. Discharge of raw or treated wastewater containing this chemical into the environment causes major public health</w:t>
      </w:r>
      <w:r w:rsidR="00663837">
        <w:rPr>
          <w:rFonts w:ascii="Times New Roman" w:hAnsi="Times New Roman" w:cs="Times New Roman"/>
          <w:color w:val="000000" w:themeColor="text1"/>
          <w:sz w:val="28"/>
          <w:szCs w:val="28"/>
        </w:rPr>
        <w:t xml:space="preserve"> and </w:t>
      </w:r>
      <w:proofErr w:type="spellStart"/>
      <w:r w:rsidR="00663837">
        <w:rPr>
          <w:rFonts w:ascii="Times New Roman" w:hAnsi="Times New Roman" w:cs="Times New Roman"/>
          <w:color w:val="000000" w:themeColor="text1"/>
          <w:sz w:val="28"/>
          <w:szCs w:val="28"/>
        </w:rPr>
        <w:t>enviromental</w:t>
      </w:r>
      <w:proofErr w:type="spellEnd"/>
      <w:r w:rsidRPr="00C33DF5">
        <w:rPr>
          <w:rFonts w:ascii="Times New Roman" w:hAnsi="Times New Roman" w:cs="Times New Roman"/>
          <w:color w:val="000000" w:themeColor="text1"/>
          <w:sz w:val="28"/>
          <w:szCs w:val="28"/>
        </w:rPr>
        <w:t xml:space="preserve"> problems.</w:t>
      </w:r>
      <w:r w:rsidR="0028372A" w:rsidRPr="0028372A">
        <w:rPr>
          <w:rFonts w:ascii="Times New Roman" w:hAnsi="Times New Roman" w:cs="Times New Roman"/>
          <w:color w:val="000000" w:themeColor="text1"/>
          <w:sz w:val="28"/>
          <w:szCs w:val="28"/>
        </w:rPr>
        <w:t xml:space="preserve"> </w:t>
      </w:r>
      <w:r w:rsidR="0028372A" w:rsidRPr="00C33DF5">
        <w:rPr>
          <w:rFonts w:ascii="Times New Roman" w:hAnsi="Times New Roman" w:cs="Times New Roman"/>
          <w:color w:val="000000" w:themeColor="text1"/>
          <w:sz w:val="28"/>
          <w:szCs w:val="28"/>
        </w:rPr>
        <w:t xml:space="preserve">In this study, samples were taken from the </w:t>
      </w:r>
      <w:r w:rsidR="0028372A">
        <w:rPr>
          <w:rFonts w:ascii="Times New Roman" w:hAnsi="Times New Roman" w:cs="Times New Roman"/>
          <w:color w:val="000000" w:themeColor="text1"/>
          <w:sz w:val="28"/>
          <w:szCs w:val="28"/>
        </w:rPr>
        <w:t xml:space="preserve">raw wastewater and </w:t>
      </w:r>
      <w:r w:rsidR="0028372A" w:rsidRPr="00C33DF5">
        <w:rPr>
          <w:rFonts w:ascii="Times New Roman" w:hAnsi="Times New Roman" w:cs="Times New Roman"/>
          <w:color w:val="000000" w:themeColor="text1"/>
          <w:sz w:val="28"/>
          <w:szCs w:val="28"/>
        </w:rPr>
        <w:t>effluent</w:t>
      </w:r>
      <w:r w:rsidR="0028372A">
        <w:rPr>
          <w:rFonts w:ascii="Times New Roman" w:hAnsi="Times New Roman" w:cs="Times New Roman"/>
          <w:color w:val="000000" w:themeColor="text1"/>
          <w:sz w:val="28"/>
          <w:szCs w:val="28"/>
        </w:rPr>
        <w:t>s</w:t>
      </w:r>
      <w:r w:rsidR="0028372A" w:rsidRPr="00C33DF5">
        <w:rPr>
          <w:rFonts w:ascii="Times New Roman" w:hAnsi="Times New Roman" w:cs="Times New Roman"/>
          <w:color w:val="000000" w:themeColor="text1"/>
          <w:sz w:val="28"/>
          <w:szCs w:val="28"/>
        </w:rPr>
        <w:t xml:space="preserve"> of treatment pond</w:t>
      </w:r>
      <w:r w:rsidR="0028372A">
        <w:rPr>
          <w:rFonts w:ascii="Times New Roman" w:hAnsi="Times New Roman" w:cs="Times New Roman"/>
          <w:color w:val="000000" w:themeColor="text1"/>
          <w:sz w:val="28"/>
          <w:szCs w:val="28"/>
        </w:rPr>
        <w:t>s</w:t>
      </w:r>
      <w:r w:rsidR="0028372A" w:rsidRPr="00C33DF5">
        <w:rPr>
          <w:rFonts w:ascii="Times New Roman" w:hAnsi="Times New Roman" w:cs="Times New Roman"/>
          <w:color w:val="000000" w:themeColor="text1"/>
          <w:sz w:val="28"/>
          <w:szCs w:val="28"/>
        </w:rPr>
        <w:t xml:space="preserve"> of </w:t>
      </w:r>
      <w:proofErr w:type="spellStart"/>
      <w:r w:rsidR="0028372A" w:rsidRPr="00C33DF5">
        <w:rPr>
          <w:rFonts w:ascii="Times New Roman" w:hAnsi="Times New Roman" w:cs="Times New Roman"/>
          <w:color w:val="000000" w:themeColor="text1"/>
          <w:sz w:val="28"/>
          <w:szCs w:val="28"/>
        </w:rPr>
        <w:t>Elzaraby</w:t>
      </w:r>
      <w:proofErr w:type="spellEnd"/>
      <w:r w:rsidR="0028372A" w:rsidRPr="00C33DF5">
        <w:rPr>
          <w:rFonts w:ascii="Times New Roman" w:hAnsi="Times New Roman" w:cs="Times New Roman"/>
          <w:color w:val="000000" w:themeColor="text1"/>
          <w:sz w:val="28"/>
          <w:szCs w:val="28"/>
        </w:rPr>
        <w:t xml:space="preserve"> </w:t>
      </w:r>
      <w:r w:rsidR="0028372A">
        <w:rPr>
          <w:rFonts w:ascii="Times New Roman" w:hAnsi="Times New Roman" w:cs="Times New Roman"/>
          <w:color w:val="000000" w:themeColor="text1"/>
          <w:sz w:val="28"/>
          <w:szCs w:val="28"/>
        </w:rPr>
        <w:t>waste stabilization ponds</w:t>
      </w:r>
      <w:r w:rsidR="0028372A" w:rsidRPr="00C33DF5">
        <w:rPr>
          <w:rFonts w:ascii="Times New Roman" w:hAnsi="Times New Roman" w:cs="Times New Roman"/>
          <w:color w:val="000000" w:themeColor="text1"/>
          <w:sz w:val="28"/>
          <w:szCs w:val="28"/>
        </w:rPr>
        <w:t xml:space="preserve"> over a period of one year. The treated effluent is either discharged into surface waters or reused for agricultural irrigation.</w:t>
      </w:r>
      <w:r w:rsidR="0028372A">
        <w:rPr>
          <w:rFonts w:ascii="Times New Roman" w:hAnsi="Times New Roman" w:cs="Times New Roman"/>
          <w:color w:val="000000" w:themeColor="text1"/>
          <w:sz w:val="28"/>
          <w:szCs w:val="28"/>
        </w:rPr>
        <w:t xml:space="preserve"> </w:t>
      </w:r>
      <w:r w:rsidR="0028372A" w:rsidRPr="00C33DF5">
        <w:rPr>
          <w:rFonts w:ascii="Times New Roman" w:hAnsi="Times New Roman" w:cs="Times New Roman"/>
          <w:color w:val="000000" w:themeColor="text1"/>
          <w:sz w:val="28"/>
          <w:szCs w:val="28"/>
        </w:rPr>
        <w:t xml:space="preserve">The samples were analyzed according to </w:t>
      </w:r>
      <w:r w:rsidR="0028372A">
        <w:rPr>
          <w:rFonts w:ascii="Times New Roman" w:hAnsi="Times New Roman" w:cs="Times New Roman"/>
          <w:color w:val="000000" w:themeColor="text1"/>
          <w:sz w:val="28"/>
          <w:szCs w:val="28"/>
        </w:rPr>
        <w:t xml:space="preserve">the </w:t>
      </w:r>
      <w:r w:rsidR="0028372A" w:rsidRPr="00C33DF5">
        <w:rPr>
          <w:rFonts w:ascii="Times New Roman" w:hAnsi="Times New Roman" w:cs="Times New Roman"/>
          <w:color w:val="000000" w:themeColor="text1"/>
          <w:sz w:val="28"/>
          <w:szCs w:val="28"/>
        </w:rPr>
        <w:t xml:space="preserve">standard methods. The results obtained from the samples taken in different seasons showed that the highest overall removal efficiency of LAS was achieved in the summer season </w:t>
      </w:r>
      <w:r w:rsidR="0028372A">
        <w:rPr>
          <w:rFonts w:ascii="Times New Roman" w:hAnsi="Times New Roman" w:cs="Times New Roman"/>
          <w:color w:val="000000" w:themeColor="text1"/>
          <w:sz w:val="28"/>
          <w:szCs w:val="28"/>
        </w:rPr>
        <w:t>(</w:t>
      </w:r>
      <w:r w:rsidR="0028372A" w:rsidRPr="00C33DF5">
        <w:rPr>
          <w:rFonts w:ascii="Times New Roman" w:hAnsi="Times New Roman" w:cs="Times New Roman"/>
          <w:color w:val="000000" w:themeColor="text1"/>
          <w:sz w:val="28"/>
          <w:szCs w:val="28"/>
        </w:rPr>
        <w:t>77%</w:t>
      </w:r>
      <w:r w:rsidR="0028372A">
        <w:rPr>
          <w:rFonts w:ascii="Times New Roman" w:hAnsi="Times New Roman" w:cs="Times New Roman"/>
          <w:color w:val="000000" w:themeColor="text1"/>
          <w:sz w:val="28"/>
          <w:szCs w:val="28"/>
        </w:rPr>
        <w:t>)</w:t>
      </w:r>
      <w:r w:rsidR="0028372A" w:rsidRPr="00C33DF5">
        <w:rPr>
          <w:rFonts w:ascii="Times New Roman" w:hAnsi="Times New Roman" w:cs="Times New Roman"/>
          <w:color w:val="000000" w:themeColor="text1"/>
          <w:sz w:val="28"/>
          <w:szCs w:val="28"/>
        </w:rPr>
        <w:t xml:space="preserve">, and </w:t>
      </w:r>
      <w:r w:rsidR="0028372A">
        <w:rPr>
          <w:rFonts w:ascii="Times New Roman" w:hAnsi="Times New Roman" w:cs="Times New Roman"/>
          <w:color w:val="000000" w:themeColor="text1"/>
          <w:sz w:val="28"/>
          <w:szCs w:val="28"/>
        </w:rPr>
        <w:t>t</w:t>
      </w:r>
      <w:r w:rsidR="0028372A" w:rsidRPr="00C33DF5">
        <w:rPr>
          <w:rFonts w:ascii="Times New Roman" w:hAnsi="Times New Roman" w:cs="Times New Roman"/>
          <w:color w:val="000000" w:themeColor="text1"/>
          <w:sz w:val="28"/>
          <w:szCs w:val="28"/>
        </w:rPr>
        <w:t xml:space="preserve">he least efficiency observed in the </w:t>
      </w:r>
      <w:r w:rsidR="0028372A">
        <w:rPr>
          <w:rFonts w:ascii="Times New Roman" w:hAnsi="Times New Roman" w:cs="Times New Roman"/>
          <w:color w:val="000000" w:themeColor="text1"/>
          <w:sz w:val="28"/>
          <w:szCs w:val="28"/>
        </w:rPr>
        <w:t>Winter</w:t>
      </w:r>
      <w:r w:rsidR="0028372A" w:rsidRPr="00C33DF5">
        <w:rPr>
          <w:rFonts w:ascii="Times New Roman" w:hAnsi="Times New Roman" w:cs="Times New Roman"/>
          <w:color w:val="000000" w:themeColor="text1"/>
          <w:sz w:val="28"/>
          <w:szCs w:val="28"/>
        </w:rPr>
        <w:t xml:space="preserve"> season </w:t>
      </w:r>
      <w:r w:rsidR="0028372A">
        <w:rPr>
          <w:rFonts w:ascii="Times New Roman" w:hAnsi="Times New Roman" w:cs="Times New Roman"/>
          <w:color w:val="000000" w:themeColor="text1"/>
          <w:sz w:val="28"/>
          <w:szCs w:val="28"/>
        </w:rPr>
        <w:t>(</w:t>
      </w:r>
      <w:r w:rsidR="0028372A" w:rsidRPr="00C33DF5">
        <w:rPr>
          <w:rFonts w:ascii="Times New Roman" w:hAnsi="Times New Roman" w:cs="Times New Roman"/>
          <w:color w:val="000000" w:themeColor="text1"/>
          <w:sz w:val="28"/>
          <w:szCs w:val="28"/>
        </w:rPr>
        <w:t>55</w:t>
      </w:r>
      <w:r w:rsidR="0028372A">
        <w:rPr>
          <w:rFonts w:ascii="Times New Roman" w:hAnsi="Times New Roman" w:cs="Times New Roman"/>
          <w:color w:val="000000" w:themeColor="text1"/>
          <w:sz w:val="28"/>
          <w:szCs w:val="28"/>
        </w:rPr>
        <w:t>%), while t</w:t>
      </w:r>
      <w:r w:rsidR="0028372A" w:rsidRPr="00C33DF5">
        <w:rPr>
          <w:rFonts w:ascii="Times New Roman" w:hAnsi="Times New Roman" w:cs="Times New Roman"/>
          <w:color w:val="000000" w:themeColor="text1"/>
          <w:sz w:val="28"/>
          <w:szCs w:val="28"/>
        </w:rPr>
        <w:t>he maximum overall efficiency of BOD</w:t>
      </w:r>
      <w:r w:rsidR="0028372A">
        <w:rPr>
          <w:rFonts w:ascii="Times New Roman" w:hAnsi="Times New Roman" w:cs="Times New Roman"/>
          <w:color w:val="000000" w:themeColor="text1"/>
          <w:sz w:val="28"/>
          <w:szCs w:val="28"/>
          <w:vertAlign w:val="subscript"/>
        </w:rPr>
        <w:t>5</w:t>
      </w:r>
      <w:r w:rsidR="0028372A" w:rsidRPr="00C33DF5">
        <w:rPr>
          <w:rFonts w:ascii="Times New Roman" w:hAnsi="Times New Roman" w:cs="Times New Roman"/>
          <w:color w:val="000000" w:themeColor="text1"/>
          <w:sz w:val="28"/>
          <w:szCs w:val="28"/>
        </w:rPr>
        <w:t xml:space="preserve"> was in summer </w:t>
      </w:r>
      <w:r w:rsidR="0028372A">
        <w:rPr>
          <w:rFonts w:ascii="Times New Roman" w:hAnsi="Times New Roman" w:cs="Times New Roman"/>
          <w:color w:val="000000" w:themeColor="text1"/>
          <w:sz w:val="28"/>
          <w:szCs w:val="28"/>
        </w:rPr>
        <w:t>(</w:t>
      </w:r>
      <w:r w:rsidR="0028372A" w:rsidRPr="00C33DF5">
        <w:rPr>
          <w:rFonts w:ascii="Times New Roman" w:hAnsi="Times New Roman" w:cs="Times New Roman"/>
          <w:color w:val="000000" w:themeColor="text1"/>
          <w:sz w:val="28"/>
          <w:szCs w:val="28"/>
        </w:rPr>
        <w:t>88%</w:t>
      </w:r>
      <w:r w:rsidR="0028372A">
        <w:rPr>
          <w:rFonts w:ascii="Times New Roman" w:hAnsi="Times New Roman" w:cs="Times New Roman"/>
          <w:color w:val="000000" w:themeColor="text1"/>
          <w:sz w:val="28"/>
          <w:szCs w:val="28"/>
        </w:rPr>
        <w:t>)</w:t>
      </w:r>
      <w:r w:rsidR="0028372A" w:rsidRPr="00C33DF5">
        <w:rPr>
          <w:rFonts w:ascii="Times New Roman" w:hAnsi="Times New Roman" w:cs="Times New Roman"/>
          <w:color w:val="000000" w:themeColor="text1"/>
          <w:sz w:val="28"/>
          <w:szCs w:val="28"/>
        </w:rPr>
        <w:t xml:space="preserve"> and minimum efficiency was </w:t>
      </w:r>
      <w:r w:rsidR="0028372A">
        <w:rPr>
          <w:rFonts w:ascii="Times New Roman" w:hAnsi="Times New Roman" w:cs="Times New Roman"/>
          <w:color w:val="000000" w:themeColor="text1"/>
          <w:sz w:val="28"/>
          <w:szCs w:val="28"/>
        </w:rPr>
        <w:t>(</w:t>
      </w:r>
      <w:r w:rsidR="0028372A" w:rsidRPr="00C33DF5">
        <w:rPr>
          <w:rFonts w:ascii="Times New Roman" w:hAnsi="Times New Roman" w:cs="Times New Roman"/>
          <w:color w:val="000000" w:themeColor="text1"/>
          <w:sz w:val="28"/>
          <w:szCs w:val="28"/>
        </w:rPr>
        <w:t>73%</w:t>
      </w:r>
      <w:r w:rsidR="0028372A">
        <w:rPr>
          <w:rFonts w:ascii="Times New Roman" w:hAnsi="Times New Roman" w:cs="Times New Roman"/>
          <w:color w:val="000000" w:themeColor="text1"/>
          <w:sz w:val="28"/>
          <w:szCs w:val="28"/>
        </w:rPr>
        <w:t>)</w:t>
      </w:r>
      <w:r w:rsidR="0028372A" w:rsidRPr="00C33DF5">
        <w:rPr>
          <w:rFonts w:ascii="Times New Roman" w:hAnsi="Times New Roman" w:cs="Times New Roman"/>
          <w:color w:val="000000" w:themeColor="text1"/>
          <w:sz w:val="28"/>
          <w:szCs w:val="28"/>
        </w:rPr>
        <w:t xml:space="preserve"> in winter season</w:t>
      </w:r>
      <w:r w:rsidR="0028372A">
        <w:rPr>
          <w:rFonts w:ascii="Times New Roman" w:hAnsi="Times New Roman" w:cs="Times New Roman"/>
          <w:color w:val="000000" w:themeColor="text1"/>
          <w:sz w:val="28"/>
          <w:szCs w:val="28"/>
        </w:rPr>
        <w:t>.</w:t>
      </w:r>
      <w:r w:rsidR="0028372A" w:rsidRPr="00C33DF5">
        <w:rPr>
          <w:rFonts w:ascii="Times New Roman" w:hAnsi="Times New Roman" w:cs="Times New Roman"/>
          <w:color w:val="000000" w:themeColor="text1"/>
          <w:sz w:val="28"/>
          <w:szCs w:val="28"/>
        </w:rPr>
        <w:t xml:space="preserve"> </w:t>
      </w:r>
      <w:r w:rsidR="0028372A">
        <w:rPr>
          <w:rFonts w:ascii="Times New Roman" w:hAnsi="Times New Roman" w:cs="Times New Roman"/>
          <w:color w:val="000000" w:themeColor="text1"/>
          <w:sz w:val="28"/>
          <w:szCs w:val="28"/>
        </w:rPr>
        <w:t xml:space="preserve">The </w:t>
      </w:r>
      <w:r w:rsidR="0028372A" w:rsidRPr="00C33DF5">
        <w:rPr>
          <w:rFonts w:ascii="Times New Roman" w:hAnsi="Times New Roman" w:cs="Times New Roman"/>
          <w:color w:val="000000" w:themeColor="text1"/>
          <w:sz w:val="28"/>
          <w:szCs w:val="28"/>
        </w:rPr>
        <w:t xml:space="preserve">Dissolved </w:t>
      </w:r>
      <w:r w:rsidR="0028372A">
        <w:rPr>
          <w:rFonts w:ascii="Times New Roman" w:hAnsi="Times New Roman" w:cs="Times New Roman"/>
          <w:color w:val="000000" w:themeColor="text1"/>
          <w:sz w:val="28"/>
          <w:szCs w:val="28"/>
        </w:rPr>
        <w:t>o</w:t>
      </w:r>
      <w:r w:rsidR="0028372A" w:rsidRPr="00C33DF5">
        <w:rPr>
          <w:rFonts w:ascii="Times New Roman" w:hAnsi="Times New Roman" w:cs="Times New Roman"/>
          <w:color w:val="000000" w:themeColor="text1"/>
          <w:sz w:val="28"/>
          <w:szCs w:val="28"/>
        </w:rPr>
        <w:t>xygen</w:t>
      </w:r>
      <w:r w:rsidR="0028372A">
        <w:rPr>
          <w:rFonts w:ascii="Times New Roman" w:hAnsi="Times New Roman" w:cs="Times New Roman"/>
          <w:color w:val="000000" w:themeColor="text1"/>
          <w:sz w:val="28"/>
          <w:szCs w:val="28"/>
        </w:rPr>
        <w:t xml:space="preserve"> concentrations along the pond series (DO) </w:t>
      </w:r>
      <w:r w:rsidR="0028372A" w:rsidRPr="00C33DF5">
        <w:rPr>
          <w:rFonts w:ascii="Times New Roman" w:hAnsi="Times New Roman" w:cs="Times New Roman"/>
          <w:color w:val="000000" w:themeColor="text1"/>
          <w:sz w:val="28"/>
          <w:szCs w:val="28"/>
        </w:rPr>
        <w:t>ranged between 0.18</w:t>
      </w:r>
      <w:r w:rsidR="0028372A">
        <w:rPr>
          <w:rFonts w:ascii="Times New Roman" w:hAnsi="Times New Roman" w:cs="Times New Roman"/>
          <w:color w:val="000000" w:themeColor="text1"/>
          <w:sz w:val="28"/>
          <w:szCs w:val="28"/>
        </w:rPr>
        <w:t xml:space="preserve"> to </w:t>
      </w:r>
      <w:r w:rsidR="0028372A" w:rsidRPr="00C33DF5">
        <w:rPr>
          <w:rFonts w:ascii="Times New Roman" w:hAnsi="Times New Roman" w:cs="Times New Roman"/>
          <w:color w:val="000000" w:themeColor="text1"/>
          <w:sz w:val="28"/>
          <w:szCs w:val="28"/>
        </w:rPr>
        <w:t>4.8 mg/l.</w:t>
      </w:r>
    </w:p>
    <w:p w:rsidR="00CF5247" w:rsidRDefault="00CF5247" w:rsidP="00DE6BA4">
      <w:pPr>
        <w:autoSpaceDE w:val="0"/>
        <w:autoSpaceDN w:val="0"/>
        <w:adjustRightInd w:val="0"/>
        <w:spacing w:after="0" w:line="360" w:lineRule="auto"/>
        <w:jc w:val="both"/>
        <w:rPr>
          <w:rFonts w:ascii="Times New Roman" w:eastAsiaTheme="minorEastAsia" w:hAnsi="Times New Roman" w:cs="Times New Roman"/>
          <w:b/>
          <w:bCs/>
          <w:color w:val="000000" w:themeColor="text1"/>
          <w:sz w:val="28"/>
          <w:szCs w:val="28"/>
        </w:rPr>
      </w:pPr>
    </w:p>
    <w:p w:rsidR="00663837" w:rsidRPr="0012742D" w:rsidRDefault="00663837" w:rsidP="00663837">
      <w:pPr>
        <w:pStyle w:val="ListParagraph"/>
        <w:numPr>
          <w:ilvl w:val="0"/>
          <w:numId w:val="2"/>
        </w:numPr>
        <w:autoSpaceDE w:val="0"/>
        <w:autoSpaceDN w:val="0"/>
        <w:adjustRightInd w:val="0"/>
        <w:spacing w:after="0" w:line="360" w:lineRule="auto"/>
        <w:jc w:val="both"/>
        <w:rPr>
          <w:rFonts w:ascii="Times New Roman" w:eastAsiaTheme="minorEastAsia" w:hAnsi="Times New Roman" w:cs="Times New Roman"/>
          <w:b/>
          <w:bCs/>
          <w:color w:val="000000" w:themeColor="text1"/>
          <w:sz w:val="20"/>
          <w:szCs w:val="20"/>
        </w:rPr>
      </w:pPr>
      <w:r>
        <w:rPr>
          <w:rFonts w:ascii="Times New Roman" w:eastAsiaTheme="minorEastAsia" w:hAnsi="Times New Roman" w:cs="Times New Roman"/>
          <w:b/>
          <w:bCs/>
          <w:color w:val="000000" w:themeColor="text1"/>
          <w:sz w:val="20"/>
          <w:szCs w:val="20"/>
        </w:rPr>
        <w:t xml:space="preserve">M. SC. Researcher, civil Eng. Dept., faculty of Eng., </w:t>
      </w:r>
      <w:proofErr w:type="spellStart"/>
      <w:r>
        <w:rPr>
          <w:rFonts w:ascii="Times New Roman" w:eastAsiaTheme="minorEastAsia" w:hAnsi="Times New Roman" w:cs="Times New Roman"/>
          <w:b/>
          <w:bCs/>
          <w:color w:val="000000" w:themeColor="text1"/>
          <w:sz w:val="20"/>
          <w:szCs w:val="20"/>
        </w:rPr>
        <w:t>Assiut</w:t>
      </w:r>
      <w:proofErr w:type="spellEnd"/>
      <w:r>
        <w:rPr>
          <w:rFonts w:ascii="Times New Roman" w:eastAsiaTheme="minorEastAsia" w:hAnsi="Times New Roman" w:cs="Times New Roman"/>
          <w:b/>
          <w:bCs/>
          <w:color w:val="000000" w:themeColor="text1"/>
          <w:sz w:val="20"/>
          <w:szCs w:val="20"/>
        </w:rPr>
        <w:t xml:space="preserve"> university- Egypt.</w:t>
      </w:r>
    </w:p>
    <w:p w:rsidR="00663837" w:rsidRPr="0012742D" w:rsidRDefault="00663837" w:rsidP="00663837">
      <w:pPr>
        <w:pStyle w:val="ListParagraph"/>
        <w:numPr>
          <w:ilvl w:val="0"/>
          <w:numId w:val="2"/>
        </w:numPr>
        <w:autoSpaceDE w:val="0"/>
        <w:autoSpaceDN w:val="0"/>
        <w:adjustRightInd w:val="0"/>
        <w:spacing w:after="0" w:line="360" w:lineRule="auto"/>
        <w:jc w:val="both"/>
        <w:rPr>
          <w:rFonts w:ascii="Times New Roman" w:eastAsiaTheme="minorEastAsia" w:hAnsi="Times New Roman" w:cs="Times New Roman"/>
          <w:b/>
          <w:bCs/>
          <w:color w:val="000000" w:themeColor="text1"/>
          <w:sz w:val="20"/>
          <w:szCs w:val="20"/>
        </w:rPr>
      </w:pPr>
      <w:r>
        <w:rPr>
          <w:rFonts w:ascii="Times New Roman" w:eastAsiaTheme="minorEastAsia" w:hAnsi="Times New Roman" w:cs="Times New Roman"/>
          <w:b/>
          <w:bCs/>
          <w:color w:val="000000" w:themeColor="text1"/>
          <w:sz w:val="20"/>
          <w:szCs w:val="20"/>
        </w:rPr>
        <w:t xml:space="preserve">Associate Professor,  </w:t>
      </w:r>
      <w:r w:rsidR="00595B41">
        <w:rPr>
          <w:rFonts w:ascii="Times New Roman" w:eastAsiaTheme="minorEastAsia" w:hAnsi="Times New Roman" w:cs="Times New Roman"/>
          <w:b/>
          <w:bCs/>
          <w:color w:val="000000" w:themeColor="text1"/>
          <w:sz w:val="20"/>
          <w:szCs w:val="20"/>
        </w:rPr>
        <w:t xml:space="preserve">civil Eng. Dept., faculty of Eng., </w:t>
      </w:r>
      <w:proofErr w:type="spellStart"/>
      <w:r w:rsidR="00595B41">
        <w:rPr>
          <w:rFonts w:ascii="Times New Roman" w:eastAsiaTheme="minorEastAsia" w:hAnsi="Times New Roman" w:cs="Times New Roman"/>
          <w:b/>
          <w:bCs/>
          <w:color w:val="000000" w:themeColor="text1"/>
          <w:sz w:val="20"/>
          <w:szCs w:val="20"/>
        </w:rPr>
        <w:t>Assiut</w:t>
      </w:r>
      <w:proofErr w:type="spellEnd"/>
      <w:r w:rsidR="00595B41">
        <w:rPr>
          <w:rFonts w:ascii="Times New Roman" w:eastAsiaTheme="minorEastAsia" w:hAnsi="Times New Roman" w:cs="Times New Roman"/>
          <w:b/>
          <w:bCs/>
          <w:color w:val="000000" w:themeColor="text1"/>
          <w:sz w:val="20"/>
          <w:szCs w:val="20"/>
        </w:rPr>
        <w:t xml:space="preserve"> university- Egypt.</w:t>
      </w:r>
    </w:p>
    <w:p w:rsidR="0028372A" w:rsidRDefault="0028372A" w:rsidP="00DE6BA4">
      <w:pPr>
        <w:autoSpaceDE w:val="0"/>
        <w:autoSpaceDN w:val="0"/>
        <w:adjustRightInd w:val="0"/>
        <w:spacing w:after="0" w:line="360" w:lineRule="auto"/>
        <w:jc w:val="both"/>
        <w:rPr>
          <w:rFonts w:ascii="Times New Roman" w:eastAsiaTheme="minorEastAsia" w:hAnsi="Times New Roman" w:cs="Times New Roman"/>
          <w:b/>
          <w:bCs/>
          <w:color w:val="000000" w:themeColor="text1"/>
          <w:sz w:val="28"/>
          <w:szCs w:val="28"/>
        </w:rPr>
      </w:pPr>
    </w:p>
    <w:p w:rsidR="00283799" w:rsidRPr="00C33DF5" w:rsidRDefault="000D7274" w:rsidP="00DE6BA4">
      <w:pPr>
        <w:autoSpaceDE w:val="0"/>
        <w:autoSpaceDN w:val="0"/>
        <w:adjustRightInd w:val="0"/>
        <w:spacing w:after="0" w:line="360" w:lineRule="auto"/>
        <w:jc w:val="both"/>
        <w:rPr>
          <w:rFonts w:ascii="Times New Roman" w:eastAsiaTheme="minorEastAsia" w:hAnsi="Times New Roman" w:cs="Times New Roman"/>
          <w:b/>
          <w:bCs/>
          <w:color w:val="000000" w:themeColor="text1"/>
          <w:sz w:val="28"/>
          <w:szCs w:val="28"/>
        </w:rPr>
      </w:pPr>
      <w:r w:rsidRPr="00C33DF5">
        <w:rPr>
          <w:rFonts w:ascii="Times New Roman" w:eastAsiaTheme="minorEastAsia" w:hAnsi="Times New Roman" w:cs="Times New Roman"/>
          <w:b/>
          <w:bCs/>
          <w:color w:val="000000" w:themeColor="text1"/>
          <w:sz w:val="28"/>
          <w:szCs w:val="28"/>
        </w:rPr>
        <w:lastRenderedPageBreak/>
        <w:t>1</w:t>
      </w:r>
      <w:r w:rsidR="004670F8" w:rsidRPr="00C33DF5">
        <w:rPr>
          <w:rFonts w:ascii="Times New Roman" w:eastAsiaTheme="minorEastAsia" w:hAnsi="Times New Roman" w:cs="Times New Roman"/>
          <w:b/>
          <w:bCs/>
          <w:color w:val="000000" w:themeColor="text1"/>
          <w:sz w:val="28"/>
          <w:szCs w:val="28"/>
        </w:rPr>
        <w:t>-</w:t>
      </w:r>
      <w:r w:rsidRPr="00C33DF5">
        <w:rPr>
          <w:rFonts w:ascii="Times New Roman" w:eastAsiaTheme="minorEastAsia" w:hAnsi="Times New Roman" w:cs="Times New Roman"/>
          <w:b/>
          <w:bCs/>
          <w:color w:val="000000" w:themeColor="text1"/>
          <w:sz w:val="28"/>
          <w:szCs w:val="28"/>
        </w:rPr>
        <w:t xml:space="preserve"> Introduction</w:t>
      </w:r>
    </w:p>
    <w:p w:rsidR="00CF5247" w:rsidRDefault="00CF5247" w:rsidP="00DF644F">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p>
    <w:p w:rsidR="00CB32BB" w:rsidRPr="00C33DF5" w:rsidRDefault="00BF3BAB" w:rsidP="00DF644F">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C33DF5">
        <w:rPr>
          <w:rFonts w:ascii="Times New Roman" w:hAnsi="Times New Roman" w:cs="Times New Roman"/>
          <w:color w:val="000000" w:themeColor="text1"/>
          <w:sz w:val="28"/>
          <w:szCs w:val="28"/>
        </w:rPr>
        <w:t>Waste stabilization ponds (WSP) are large shallow basins enclosed</w:t>
      </w:r>
      <w:r w:rsidR="0018108D" w:rsidRPr="00C33DF5">
        <w:rPr>
          <w:rFonts w:ascii="Times New Roman" w:hAnsi="Times New Roman" w:cs="Times New Roman"/>
          <w:color w:val="000000" w:themeColor="text1"/>
          <w:sz w:val="28"/>
          <w:szCs w:val="28"/>
        </w:rPr>
        <w:t xml:space="preserve"> by earth embankments in which raw wastewater is treated by entirely natural processes involving both algae and bacteria (Mara. 2004), </w:t>
      </w:r>
      <w:r w:rsidR="009B36DC" w:rsidRPr="00C33DF5">
        <w:rPr>
          <w:rFonts w:ascii="Times New Roman" w:hAnsi="Times New Roman" w:cs="Times New Roman"/>
          <w:color w:val="000000" w:themeColor="text1"/>
          <w:sz w:val="28"/>
          <w:szCs w:val="28"/>
        </w:rPr>
        <w:t>WSP</w:t>
      </w:r>
      <w:r w:rsidR="002A5E4F" w:rsidRPr="00C33DF5">
        <w:rPr>
          <w:rFonts w:ascii="Times New Roman" w:hAnsi="Times New Roman" w:cs="Times New Roman"/>
          <w:color w:val="000000" w:themeColor="text1"/>
          <w:sz w:val="28"/>
          <w:szCs w:val="28"/>
        </w:rPr>
        <w:t>s</w:t>
      </w:r>
      <w:r w:rsidR="009B36DC" w:rsidRPr="00C33DF5">
        <w:rPr>
          <w:rFonts w:ascii="Times New Roman" w:hAnsi="Times New Roman" w:cs="Times New Roman"/>
          <w:color w:val="000000" w:themeColor="text1"/>
          <w:sz w:val="28"/>
          <w:szCs w:val="28"/>
        </w:rPr>
        <w:t xml:space="preserve"> </w:t>
      </w:r>
      <w:r w:rsidRPr="00C33DF5">
        <w:rPr>
          <w:rFonts w:ascii="Times New Roman" w:hAnsi="Times New Roman" w:cs="Times New Roman"/>
          <w:color w:val="000000" w:themeColor="text1"/>
          <w:sz w:val="28"/>
          <w:szCs w:val="28"/>
        </w:rPr>
        <w:t>are usually the most appropriate method for domestic and municipal wastewater treatment in developing countries, where the climate is most</w:t>
      </w:r>
      <w:r w:rsidR="0018108D" w:rsidRPr="00C33DF5">
        <w:rPr>
          <w:rFonts w:ascii="Times New Roman" w:hAnsi="Times New Roman" w:cs="Times New Roman"/>
          <w:color w:val="000000" w:themeColor="text1"/>
          <w:sz w:val="28"/>
          <w:szCs w:val="28"/>
        </w:rPr>
        <w:t xml:space="preserve"> favorable</w:t>
      </w:r>
      <w:r w:rsidR="00567F7F" w:rsidRPr="00C33DF5">
        <w:rPr>
          <w:rFonts w:ascii="Times New Roman" w:hAnsi="Times New Roman" w:cs="Times New Roman"/>
          <w:color w:val="000000" w:themeColor="text1"/>
          <w:sz w:val="28"/>
          <w:szCs w:val="28"/>
        </w:rPr>
        <w:t xml:space="preserve"> for their operation</w:t>
      </w:r>
      <w:r w:rsidR="002A5E4F" w:rsidRPr="00C33DF5">
        <w:rPr>
          <w:rFonts w:ascii="Times New Roman" w:hAnsi="Times New Roman" w:cs="Times New Roman"/>
          <w:color w:val="000000" w:themeColor="text1"/>
          <w:sz w:val="28"/>
          <w:szCs w:val="28"/>
        </w:rPr>
        <w:t>.</w:t>
      </w:r>
      <w:r w:rsidR="00567F7F" w:rsidRPr="00C33DF5">
        <w:rPr>
          <w:rFonts w:ascii="Times New Roman" w:hAnsi="Times New Roman" w:cs="Times New Roman"/>
          <w:color w:val="000000" w:themeColor="text1"/>
          <w:sz w:val="28"/>
          <w:szCs w:val="28"/>
        </w:rPr>
        <w:t xml:space="preserve"> </w:t>
      </w:r>
      <w:r w:rsidR="00E75759" w:rsidRPr="00C33DF5">
        <w:rPr>
          <w:rFonts w:ascii="Times New Roman" w:hAnsi="Times New Roman" w:cs="Times New Roman"/>
          <w:color w:val="000000" w:themeColor="text1"/>
          <w:sz w:val="28"/>
          <w:szCs w:val="28"/>
        </w:rPr>
        <w:t>WSPs are low-cost, low-maintenance, highly efficient. The only energy they use is direct solar energy, so they do not need any electromechanical equipment, saving expenditure on electricity and more skilled operation</w:t>
      </w:r>
      <w:r w:rsidR="00CB32BB" w:rsidRPr="00C33DF5">
        <w:rPr>
          <w:rFonts w:ascii="Times New Roman" w:hAnsi="Times New Roman" w:cs="Times New Roman"/>
          <w:color w:val="000000" w:themeColor="text1"/>
          <w:sz w:val="28"/>
          <w:szCs w:val="28"/>
        </w:rPr>
        <w:t xml:space="preserve">. </w:t>
      </w:r>
      <w:r w:rsidR="00CB32BB" w:rsidRPr="00C33DF5">
        <w:rPr>
          <w:rFonts w:ascii="Times New Roman" w:eastAsia="Times New Roman" w:hAnsi="Times New Roman" w:cs="Times New Roman"/>
          <w:color w:val="000000" w:themeColor="text1"/>
          <w:sz w:val="28"/>
          <w:szCs w:val="28"/>
        </w:rPr>
        <w:t>WSP</w:t>
      </w:r>
      <w:r w:rsidR="002A5E4F" w:rsidRPr="00C33DF5">
        <w:rPr>
          <w:rFonts w:ascii="Times New Roman" w:eastAsia="Times New Roman" w:hAnsi="Times New Roman" w:cs="Times New Roman"/>
          <w:color w:val="000000" w:themeColor="text1"/>
          <w:sz w:val="28"/>
          <w:szCs w:val="28"/>
        </w:rPr>
        <w:t>s</w:t>
      </w:r>
      <w:r w:rsidR="00CB32BB" w:rsidRPr="00C33DF5">
        <w:rPr>
          <w:rFonts w:ascii="Times New Roman" w:eastAsia="Times New Roman" w:hAnsi="Times New Roman" w:cs="Times New Roman"/>
          <w:color w:val="000000" w:themeColor="text1"/>
          <w:sz w:val="28"/>
          <w:szCs w:val="28"/>
        </w:rPr>
        <w:t xml:space="preserve"> can be classified </w:t>
      </w:r>
      <w:r w:rsidR="002A5E4F" w:rsidRPr="00C33DF5">
        <w:rPr>
          <w:rFonts w:ascii="Times New Roman" w:eastAsia="Times New Roman" w:hAnsi="Times New Roman" w:cs="Times New Roman"/>
          <w:color w:val="000000" w:themeColor="text1"/>
          <w:sz w:val="28"/>
          <w:szCs w:val="28"/>
        </w:rPr>
        <w:t xml:space="preserve">with </w:t>
      </w:r>
      <w:r w:rsidR="00CB32BB" w:rsidRPr="00C33DF5">
        <w:rPr>
          <w:rFonts w:ascii="Times New Roman" w:eastAsia="Times New Roman" w:hAnsi="Times New Roman" w:cs="Times New Roman"/>
          <w:color w:val="000000" w:themeColor="text1"/>
          <w:sz w:val="28"/>
          <w:szCs w:val="28"/>
        </w:rPr>
        <w:t>respect to the types of biological activity occurring in a pond. Three types are distinguished</w:t>
      </w:r>
      <w:r w:rsidR="002A5E4F" w:rsidRPr="00C33DF5">
        <w:rPr>
          <w:rFonts w:ascii="Times New Roman" w:eastAsia="Times New Roman" w:hAnsi="Times New Roman" w:cs="Times New Roman"/>
          <w:color w:val="000000" w:themeColor="text1"/>
          <w:sz w:val="28"/>
          <w:szCs w:val="28"/>
        </w:rPr>
        <w:t xml:space="preserve">; </w:t>
      </w:r>
      <w:r w:rsidR="00CB32BB" w:rsidRPr="00C33DF5">
        <w:rPr>
          <w:rFonts w:ascii="Times New Roman" w:eastAsia="Times New Roman" w:hAnsi="Times New Roman" w:cs="Times New Roman"/>
          <w:color w:val="000000" w:themeColor="text1"/>
          <w:sz w:val="28"/>
          <w:szCs w:val="28"/>
        </w:rPr>
        <w:t>anaerobic, facultative and maturation ponds. Usually WSP</w:t>
      </w:r>
      <w:r w:rsidR="002A5E4F" w:rsidRPr="00C33DF5">
        <w:rPr>
          <w:rFonts w:ascii="Times New Roman" w:eastAsia="Times New Roman" w:hAnsi="Times New Roman" w:cs="Times New Roman"/>
          <w:color w:val="000000" w:themeColor="text1"/>
          <w:sz w:val="28"/>
          <w:szCs w:val="28"/>
        </w:rPr>
        <w:t>s</w:t>
      </w:r>
      <w:r w:rsidR="00CB32BB" w:rsidRPr="00C33DF5">
        <w:rPr>
          <w:rFonts w:ascii="Times New Roman" w:eastAsia="Times New Roman" w:hAnsi="Times New Roman" w:cs="Times New Roman"/>
          <w:color w:val="000000" w:themeColor="text1"/>
          <w:sz w:val="28"/>
          <w:szCs w:val="28"/>
        </w:rPr>
        <w:t xml:space="preserve"> system comprises a single series of the aforementioned three ponds types or several such series in parallel (H. Ramadan and Victor 2011).</w:t>
      </w:r>
    </w:p>
    <w:p w:rsidR="00B674B5" w:rsidRPr="00C33DF5" w:rsidRDefault="00E75759" w:rsidP="00C33DF5">
      <w:pPr>
        <w:pStyle w:val="Default"/>
        <w:spacing w:line="360" w:lineRule="auto"/>
        <w:jc w:val="both"/>
        <w:rPr>
          <w:rFonts w:ascii="Times New Roman" w:hAnsi="Times New Roman" w:cs="Times New Roman"/>
          <w:color w:val="000000" w:themeColor="text1"/>
          <w:sz w:val="28"/>
          <w:szCs w:val="28"/>
        </w:rPr>
      </w:pPr>
      <w:r w:rsidRPr="00C33DF5">
        <w:rPr>
          <w:rFonts w:ascii="Times New Roman" w:eastAsiaTheme="minorEastAsia" w:hAnsi="Times New Roman" w:cs="Times New Roman"/>
          <w:color w:val="000000" w:themeColor="text1"/>
          <w:sz w:val="28"/>
          <w:szCs w:val="28"/>
        </w:rPr>
        <w:t xml:space="preserve"> </w:t>
      </w:r>
      <w:r w:rsidR="00B674B5" w:rsidRPr="00C33DF5">
        <w:rPr>
          <w:rFonts w:ascii="Times New Roman" w:eastAsiaTheme="minorEastAsia" w:hAnsi="Times New Roman" w:cs="Times New Roman"/>
          <w:color w:val="000000" w:themeColor="text1"/>
          <w:sz w:val="28"/>
          <w:szCs w:val="28"/>
        </w:rPr>
        <w:tab/>
      </w:r>
      <w:r w:rsidRPr="00C33DF5">
        <w:rPr>
          <w:rFonts w:ascii="Times New Roman" w:hAnsi="Times New Roman" w:cs="Times New Roman"/>
          <w:color w:val="000000" w:themeColor="text1"/>
          <w:sz w:val="28"/>
          <w:szCs w:val="28"/>
        </w:rPr>
        <w:t>Environment can be affected by waste</w:t>
      </w:r>
      <w:r w:rsidR="00DE6BA4" w:rsidRPr="00C33DF5">
        <w:rPr>
          <w:rFonts w:ascii="Times New Roman" w:hAnsi="Times New Roman" w:cs="Times New Roman"/>
          <w:color w:val="000000" w:themeColor="text1"/>
          <w:sz w:val="28"/>
          <w:szCs w:val="28"/>
        </w:rPr>
        <w:t xml:space="preserve"> </w:t>
      </w:r>
      <w:r w:rsidRPr="00C33DF5">
        <w:rPr>
          <w:rFonts w:ascii="Times New Roman" w:hAnsi="Times New Roman" w:cs="Times New Roman"/>
          <w:color w:val="000000" w:themeColor="text1"/>
          <w:sz w:val="28"/>
          <w:szCs w:val="28"/>
        </w:rPr>
        <w:t>water pollutants,</w:t>
      </w:r>
      <w:r w:rsidR="00CB32BB" w:rsidRPr="00C33DF5">
        <w:rPr>
          <w:rFonts w:ascii="Times New Roman" w:hAnsi="Times New Roman" w:cs="Times New Roman"/>
          <w:color w:val="000000" w:themeColor="text1"/>
          <w:sz w:val="28"/>
          <w:szCs w:val="28"/>
        </w:rPr>
        <w:t xml:space="preserve"> such as surfactants</w:t>
      </w:r>
      <w:r w:rsidR="002A5E4F" w:rsidRPr="00C33DF5">
        <w:rPr>
          <w:rFonts w:ascii="Times New Roman" w:hAnsi="Times New Roman" w:cs="Times New Roman"/>
          <w:color w:val="000000" w:themeColor="text1"/>
          <w:sz w:val="28"/>
          <w:szCs w:val="28"/>
        </w:rPr>
        <w:t xml:space="preserve"> (surface-active agents)</w:t>
      </w:r>
      <w:r w:rsidR="00CB32BB" w:rsidRPr="00C33DF5">
        <w:rPr>
          <w:rFonts w:ascii="Times New Roman" w:hAnsi="Times New Roman" w:cs="Times New Roman"/>
          <w:color w:val="000000" w:themeColor="text1"/>
          <w:sz w:val="28"/>
          <w:szCs w:val="28"/>
        </w:rPr>
        <w:t>, which</w:t>
      </w:r>
      <w:r w:rsidR="002A5E4F" w:rsidRPr="00C33DF5">
        <w:rPr>
          <w:rFonts w:ascii="Times New Roman" w:hAnsi="Times New Roman" w:cs="Times New Roman"/>
          <w:color w:val="000000" w:themeColor="text1"/>
          <w:sz w:val="28"/>
          <w:szCs w:val="28"/>
        </w:rPr>
        <w:t xml:space="preserve"> </w:t>
      </w:r>
      <w:r w:rsidR="00CB32BB" w:rsidRPr="00C33DF5">
        <w:rPr>
          <w:rFonts w:ascii="Times New Roman" w:hAnsi="Times New Roman" w:cs="Times New Roman"/>
          <w:color w:val="000000" w:themeColor="text1"/>
          <w:sz w:val="28"/>
          <w:szCs w:val="28"/>
        </w:rPr>
        <w:t>enter domestic wastewater treatment plants (WWTPs) through discharge into municipal sewage systems, and cause major public health problems. Surfactants  in sewage are found as a result of the</w:t>
      </w:r>
      <w:r w:rsidR="00CB32BB" w:rsidRPr="00C33DF5">
        <w:rPr>
          <w:rFonts w:ascii="Times New Roman" w:eastAsiaTheme="minorEastAsia" w:hAnsi="Times New Roman" w:cs="Times New Roman"/>
          <w:color w:val="000000" w:themeColor="text1"/>
          <w:sz w:val="28"/>
          <w:szCs w:val="28"/>
        </w:rPr>
        <w:t xml:space="preserve"> </w:t>
      </w:r>
      <w:r w:rsidR="00CB32BB" w:rsidRPr="00C33DF5">
        <w:rPr>
          <w:rFonts w:ascii="Times New Roman" w:hAnsi="Times New Roman" w:cs="Times New Roman"/>
          <w:color w:val="000000" w:themeColor="text1"/>
          <w:sz w:val="28"/>
          <w:szCs w:val="28"/>
        </w:rPr>
        <w:t>use of consumer products like detergents, cleaning and dish washing agents, and personal care products. Surfactants consisted mainly</w:t>
      </w:r>
      <w:r w:rsidR="002A5E4F" w:rsidRPr="00C33DF5">
        <w:rPr>
          <w:rFonts w:ascii="Times New Roman" w:hAnsi="Times New Roman" w:cs="Times New Roman"/>
          <w:color w:val="000000" w:themeColor="text1"/>
          <w:sz w:val="28"/>
          <w:szCs w:val="28"/>
        </w:rPr>
        <w:t xml:space="preserve"> </w:t>
      </w:r>
      <w:r w:rsidR="00CB32BB" w:rsidRPr="00C33DF5">
        <w:rPr>
          <w:rFonts w:ascii="Times New Roman" w:hAnsi="Times New Roman" w:cs="Times New Roman"/>
          <w:color w:val="000000" w:themeColor="text1"/>
          <w:sz w:val="28"/>
          <w:szCs w:val="28"/>
        </w:rPr>
        <w:t>of four types</w:t>
      </w:r>
      <w:r w:rsidR="002A5E4F" w:rsidRPr="00C33DF5">
        <w:rPr>
          <w:rFonts w:ascii="Times New Roman" w:hAnsi="Times New Roman" w:cs="Times New Roman"/>
          <w:color w:val="000000" w:themeColor="text1"/>
          <w:sz w:val="28"/>
          <w:szCs w:val="28"/>
        </w:rPr>
        <w:t>;</w:t>
      </w:r>
      <w:r w:rsidR="00CB32BB" w:rsidRPr="00C33DF5">
        <w:rPr>
          <w:rFonts w:ascii="Times New Roman" w:hAnsi="Times New Roman" w:cs="Times New Roman"/>
          <w:color w:val="000000" w:themeColor="text1"/>
          <w:sz w:val="28"/>
          <w:szCs w:val="28"/>
        </w:rPr>
        <w:t xml:space="preserve"> anionic</w:t>
      </w:r>
      <w:r w:rsidR="00416D15" w:rsidRPr="00C33DF5">
        <w:rPr>
          <w:rFonts w:ascii="Times New Roman" w:hAnsi="Times New Roman" w:cs="Times New Roman"/>
          <w:color w:val="000000" w:themeColor="text1"/>
          <w:sz w:val="28"/>
          <w:szCs w:val="28"/>
        </w:rPr>
        <w:t xml:space="preserve"> (negatively charged group)</w:t>
      </w:r>
      <w:r w:rsidR="00CB32BB" w:rsidRPr="00C33DF5">
        <w:rPr>
          <w:rFonts w:ascii="Times New Roman" w:hAnsi="Times New Roman" w:cs="Times New Roman"/>
          <w:color w:val="000000" w:themeColor="text1"/>
          <w:sz w:val="28"/>
          <w:szCs w:val="28"/>
        </w:rPr>
        <w:t>, nonionic</w:t>
      </w:r>
      <w:r w:rsidR="00416D15" w:rsidRPr="00C33DF5">
        <w:rPr>
          <w:rFonts w:ascii="Times New Roman" w:hAnsi="Times New Roman" w:cs="Times New Roman"/>
          <w:color w:val="000000" w:themeColor="text1"/>
          <w:sz w:val="28"/>
          <w:szCs w:val="28"/>
        </w:rPr>
        <w:t xml:space="preserve"> (uncharged group</w:t>
      </w:r>
      <w:r w:rsidR="002A5E4F" w:rsidRPr="00C33DF5">
        <w:rPr>
          <w:rFonts w:ascii="Times New Roman" w:hAnsi="Times New Roman" w:cs="Times New Roman"/>
          <w:color w:val="000000" w:themeColor="text1"/>
          <w:sz w:val="28"/>
          <w:szCs w:val="28"/>
        </w:rPr>
        <w:t>)</w:t>
      </w:r>
      <w:r w:rsidR="00CB32BB" w:rsidRPr="00C33DF5">
        <w:rPr>
          <w:rFonts w:ascii="Times New Roman" w:hAnsi="Times New Roman" w:cs="Times New Roman"/>
          <w:color w:val="000000" w:themeColor="text1"/>
          <w:sz w:val="28"/>
          <w:szCs w:val="28"/>
        </w:rPr>
        <w:t>, cationic</w:t>
      </w:r>
      <w:r w:rsidR="00416D15" w:rsidRPr="00C33DF5">
        <w:rPr>
          <w:rFonts w:ascii="Times New Roman" w:hAnsi="Times New Roman" w:cs="Times New Roman"/>
          <w:color w:val="000000" w:themeColor="text1"/>
          <w:sz w:val="28"/>
          <w:szCs w:val="28"/>
        </w:rPr>
        <w:t xml:space="preserve"> (positively charged grou</w:t>
      </w:r>
      <w:r w:rsidR="00662B68" w:rsidRPr="00C33DF5">
        <w:rPr>
          <w:rFonts w:ascii="Times New Roman" w:hAnsi="Times New Roman" w:cs="Times New Roman"/>
          <w:color w:val="000000" w:themeColor="text1"/>
          <w:sz w:val="28"/>
          <w:szCs w:val="28"/>
        </w:rPr>
        <w:t>p</w:t>
      </w:r>
      <w:r w:rsidR="00416D15" w:rsidRPr="00C33DF5">
        <w:rPr>
          <w:rFonts w:ascii="Times New Roman" w:hAnsi="Times New Roman" w:cs="Times New Roman"/>
          <w:color w:val="000000" w:themeColor="text1"/>
          <w:sz w:val="28"/>
          <w:szCs w:val="28"/>
        </w:rPr>
        <w:t>)</w:t>
      </w:r>
      <w:r w:rsidR="00CB32BB" w:rsidRPr="00C33DF5">
        <w:rPr>
          <w:rFonts w:ascii="Times New Roman" w:hAnsi="Times New Roman" w:cs="Times New Roman"/>
          <w:color w:val="000000" w:themeColor="text1"/>
          <w:sz w:val="28"/>
          <w:szCs w:val="28"/>
        </w:rPr>
        <w:t xml:space="preserve"> and </w:t>
      </w:r>
      <w:proofErr w:type="spellStart"/>
      <w:r w:rsidR="00CB32BB" w:rsidRPr="00C33DF5">
        <w:rPr>
          <w:rFonts w:ascii="Times New Roman" w:hAnsi="Times New Roman" w:cs="Times New Roman"/>
          <w:color w:val="000000" w:themeColor="text1"/>
          <w:sz w:val="28"/>
          <w:szCs w:val="28"/>
        </w:rPr>
        <w:t>amphoteric</w:t>
      </w:r>
      <w:proofErr w:type="spellEnd"/>
      <w:r w:rsidR="00416D15" w:rsidRPr="00C33DF5">
        <w:rPr>
          <w:rFonts w:ascii="Times New Roman" w:hAnsi="Times New Roman" w:cs="Times New Roman"/>
          <w:color w:val="000000" w:themeColor="text1"/>
          <w:sz w:val="28"/>
          <w:szCs w:val="28"/>
        </w:rPr>
        <w:t xml:space="preserve"> (positive and negative charged group</w:t>
      </w:r>
      <w:r w:rsidR="002A5E4F" w:rsidRPr="00C33DF5">
        <w:rPr>
          <w:rFonts w:ascii="Times New Roman" w:hAnsi="Times New Roman" w:cs="Times New Roman"/>
          <w:color w:val="000000" w:themeColor="text1"/>
          <w:sz w:val="28"/>
          <w:szCs w:val="28"/>
        </w:rPr>
        <w:t xml:space="preserve">) </w:t>
      </w:r>
      <w:r w:rsidR="00416D15" w:rsidRPr="00C33DF5">
        <w:rPr>
          <w:rFonts w:ascii="Times New Roman" w:hAnsi="Times New Roman" w:cs="Times New Roman"/>
          <w:color w:val="000000" w:themeColor="text1"/>
          <w:sz w:val="28"/>
          <w:szCs w:val="28"/>
        </w:rPr>
        <w:t>(</w:t>
      </w:r>
      <w:proofErr w:type="spellStart"/>
      <w:r w:rsidR="009E481D" w:rsidRPr="00C33DF5">
        <w:rPr>
          <w:rFonts w:ascii="Times New Roman" w:hAnsi="Times New Roman" w:cs="Times New Roman"/>
          <w:color w:val="000000" w:themeColor="text1"/>
          <w:sz w:val="28"/>
          <w:szCs w:val="28"/>
        </w:rPr>
        <w:t>Tsz</w:t>
      </w:r>
      <w:proofErr w:type="spellEnd"/>
      <w:r w:rsidR="00C33DF5" w:rsidRPr="00C33DF5">
        <w:rPr>
          <w:rFonts w:ascii="Times New Roman" w:hAnsi="Times New Roman" w:cs="Times New Roman"/>
          <w:color w:val="000000" w:themeColor="text1"/>
          <w:sz w:val="28"/>
          <w:szCs w:val="28"/>
        </w:rPr>
        <w:t xml:space="preserve">. </w:t>
      </w:r>
      <w:r w:rsidR="009E481D" w:rsidRPr="00C33DF5">
        <w:rPr>
          <w:rFonts w:ascii="Times New Roman" w:hAnsi="Times New Roman" w:cs="Times New Roman"/>
          <w:color w:val="000000" w:themeColor="text1"/>
          <w:sz w:val="28"/>
          <w:szCs w:val="28"/>
        </w:rPr>
        <w:t>K. K,</w:t>
      </w:r>
      <w:r w:rsidR="00416D15" w:rsidRPr="00C33DF5">
        <w:rPr>
          <w:rFonts w:ascii="Times New Roman" w:hAnsi="Times New Roman" w:cs="Times New Roman"/>
          <w:color w:val="000000" w:themeColor="text1"/>
          <w:sz w:val="28"/>
          <w:szCs w:val="28"/>
        </w:rPr>
        <w:t xml:space="preserve"> 2</w:t>
      </w:r>
      <w:r w:rsidR="009E481D" w:rsidRPr="00C33DF5">
        <w:rPr>
          <w:rFonts w:ascii="Times New Roman" w:hAnsi="Times New Roman" w:cs="Times New Roman"/>
          <w:color w:val="000000" w:themeColor="text1"/>
          <w:sz w:val="28"/>
          <w:szCs w:val="28"/>
        </w:rPr>
        <w:t>011</w:t>
      </w:r>
      <w:r w:rsidR="00416D15" w:rsidRPr="00C33DF5">
        <w:rPr>
          <w:rFonts w:ascii="Times New Roman" w:hAnsi="Times New Roman" w:cs="Times New Roman"/>
          <w:color w:val="000000" w:themeColor="text1"/>
          <w:sz w:val="28"/>
          <w:szCs w:val="28"/>
        </w:rPr>
        <w:t xml:space="preserve">). According to the data reported by </w:t>
      </w:r>
      <w:proofErr w:type="spellStart"/>
      <w:r w:rsidR="00416D15" w:rsidRPr="00C33DF5">
        <w:rPr>
          <w:rFonts w:ascii="Times New Roman" w:hAnsi="Times New Roman" w:cs="Times New Roman"/>
          <w:color w:val="000000" w:themeColor="text1"/>
          <w:sz w:val="28"/>
          <w:szCs w:val="28"/>
        </w:rPr>
        <w:t>Comite´Europe´en</w:t>
      </w:r>
      <w:proofErr w:type="spellEnd"/>
      <w:r w:rsidR="00416D15" w:rsidRPr="00C33DF5">
        <w:rPr>
          <w:rFonts w:ascii="Times New Roman" w:hAnsi="Times New Roman" w:cs="Times New Roman"/>
          <w:color w:val="000000" w:themeColor="text1"/>
          <w:sz w:val="28"/>
          <w:szCs w:val="28"/>
        </w:rPr>
        <w:t xml:space="preserve"> des Agents de Surface et de </w:t>
      </w:r>
      <w:proofErr w:type="spellStart"/>
      <w:r w:rsidR="00416D15" w:rsidRPr="00C33DF5">
        <w:rPr>
          <w:rFonts w:ascii="Times New Roman" w:hAnsi="Times New Roman" w:cs="Times New Roman"/>
          <w:color w:val="000000" w:themeColor="text1"/>
          <w:sz w:val="28"/>
          <w:szCs w:val="28"/>
        </w:rPr>
        <w:t>leurs</w:t>
      </w:r>
      <w:proofErr w:type="spellEnd"/>
      <w:r w:rsidR="00416D15" w:rsidRPr="00C33DF5">
        <w:rPr>
          <w:rFonts w:ascii="Times New Roman" w:hAnsi="Times New Roman" w:cs="Times New Roman"/>
          <w:color w:val="000000" w:themeColor="text1"/>
          <w:sz w:val="28"/>
          <w:szCs w:val="28"/>
        </w:rPr>
        <w:t xml:space="preserve"> Intermediaries </w:t>
      </w:r>
      <w:proofErr w:type="spellStart"/>
      <w:r w:rsidR="00416D15" w:rsidRPr="00C33DF5">
        <w:rPr>
          <w:rFonts w:ascii="Times New Roman" w:hAnsi="Times New Roman" w:cs="Times New Roman"/>
          <w:color w:val="000000" w:themeColor="text1"/>
          <w:sz w:val="28"/>
          <w:szCs w:val="28"/>
        </w:rPr>
        <w:t>Organiques</w:t>
      </w:r>
      <w:proofErr w:type="spellEnd"/>
      <w:r w:rsidR="00416D15" w:rsidRPr="00C33DF5">
        <w:rPr>
          <w:rFonts w:ascii="Times New Roman" w:hAnsi="Times New Roman" w:cs="Times New Roman"/>
          <w:color w:val="000000" w:themeColor="text1"/>
          <w:sz w:val="28"/>
          <w:szCs w:val="28"/>
        </w:rPr>
        <w:t xml:space="preserve"> (CESIO) (2004) that 998000 tons of </w:t>
      </w:r>
      <w:proofErr w:type="spellStart"/>
      <w:r w:rsidR="00416D15" w:rsidRPr="00C33DF5">
        <w:rPr>
          <w:rFonts w:ascii="Times New Roman" w:hAnsi="Times New Roman" w:cs="Times New Roman"/>
          <w:color w:val="000000" w:themeColor="text1"/>
          <w:sz w:val="28"/>
          <w:szCs w:val="28"/>
        </w:rPr>
        <w:t>anionics</w:t>
      </w:r>
      <w:proofErr w:type="spellEnd"/>
      <w:r w:rsidR="00416D15" w:rsidRPr="00C33DF5">
        <w:rPr>
          <w:rFonts w:ascii="Times New Roman" w:hAnsi="Times New Roman" w:cs="Times New Roman"/>
          <w:color w:val="000000" w:themeColor="text1"/>
          <w:sz w:val="28"/>
          <w:szCs w:val="28"/>
        </w:rPr>
        <w:t xml:space="preserve"> surfactants and 1231000 tons of non-</w:t>
      </w:r>
      <w:proofErr w:type="spellStart"/>
      <w:r w:rsidR="00416D15" w:rsidRPr="00C33DF5">
        <w:rPr>
          <w:rFonts w:ascii="Times New Roman" w:hAnsi="Times New Roman" w:cs="Times New Roman"/>
          <w:color w:val="000000" w:themeColor="text1"/>
          <w:sz w:val="28"/>
          <w:szCs w:val="28"/>
        </w:rPr>
        <w:t>ionics</w:t>
      </w:r>
      <w:proofErr w:type="spellEnd"/>
      <w:r w:rsidR="00416D15" w:rsidRPr="00C33DF5">
        <w:rPr>
          <w:rFonts w:ascii="Times New Roman" w:hAnsi="Times New Roman" w:cs="Times New Roman"/>
          <w:color w:val="000000" w:themeColor="text1"/>
          <w:sz w:val="28"/>
          <w:szCs w:val="28"/>
        </w:rPr>
        <w:t xml:space="preserve"> were manufactured during the year 2000 in the EU, these together account for about 90% of the total production of synthetic surfactants. </w:t>
      </w:r>
    </w:p>
    <w:p w:rsidR="00AB6C1A" w:rsidRDefault="00416D15" w:rsidP="009C495A">
      <w:pPr>
        <w:autoSpaceDE w:val="0"/>
        <w:autoSpaceDN w:val="0"/>
        <w:adjustRightInd w:val="0"/>
        <w:spacing w:after="0" w:line="360" w:lineRule="auto"/>
        <w:jc w:val="both"/>
        <w:rPr>
          <w:rFonts w:ascii="Times New Roman" w:hAnsi="Times New Roman" w:cs="Times New Roman"/>
          <w:color w:val="000000" w:themeColor="text1"/>
          <w:sz w:val="28"/>
          <w:szCs w:val="28"/>
        </w:rPr>
      </w:pPr>
      <w:r w:rsidRPr="00C33DF5">
        <w:rPr>
          <w:rFonts w:ascii="Times New Roman" w:hAnsi="Times New Roman" w:cs="Times New Roman"/>
          <w:color w:val="000000" w:themeColor="text1"/>
          <w:sz w:val="28"/>
          <w:szCs w:val="28"/>
        </w:rPr>
        <w:lastRenderedPageBreak/>
        <w:t xml:space="preserve">Linear </w:t>
      </w:r>
      <w:proofErr w:type="spellStart"/>
      <w:r w:rsidRPr="00C33DF5">
        <w:rPr>
          <w:rFonts w:ascii="Times New Roman" w:hAnsi="Times New Roman" w:cs="Times New Roman"/>
          <w:color w:val="000000" w:themeColor="text1"/>
          <w:sz w:val="28"/>
          <w:szCs w:val="28"/>
        </w:rPr>
        <w:t>Alkylbenzene</w:t>
      </w:r>
      <w:proofErr w:type="spellEnd"/>
      <w:r w:rsidRPr="00C33DF5">
        <w:rPr>
          <w:rFonts w:ascii="Times New Roman" w:hAnsi="Times New Roman" w:cs="Times New Roman"/>
          <w:color w:val="000000" w:themeColor="text1"/>
          <w:sz w:val="28"/>
          <w:szCs w:val="28"/>
        </w:rPr>
        <w:t xml:space="preserve"> </w:t>
      </w:r>
      <w:proofErr w:type="spellStart"/>
      <w:r w:rsidRPr="00C33DF5">
        <w:rPr>
          <w:rFonts w:ascii="Times New Roman" w:hAnsi="Times New Roman" w:cs="Times New Roman"/>
          <w:color w:val="000000" w:themeColor="text1"/>
          <w:sz w:val="28"/>
          <w:szCs w:val="28"/>
        </w:rPr>
        <w:t>Sulfonate</w:t>
      </w:r>
      <w:proofErr w:type="spellEnd"/>
      <w:r w:rsidRPr="00C33DF5">
        <w:rPr>
          <w:rFonts w:ascii="Times New Roman" w:hAnsi="Times New Roman" w:cs="Times New Roman"/>
          <w:color w:val="000000" w:themeColor="text1"/>
          <w:sz w:val="28"/>
          <w:szCs w:val="28"/>
        </w:rPr>
        <w:t xml:space="preserve"> (LAS) </w:t>
      </w:r>
      <w:r w:rsidR="00CC61CA">
        <w:rPr>
          <w:rFonts w:ascii="Times New Roman" w:hAnsi="Times New Roman" w:cs="Times New Roman"/>
          <w:color w:val="000000" w:themeColor="text1"/>
          <w:sz w:val="28"/>
          <w:szCs w:val="28"/>
        </w:rPr>
        <w:t xml:space="preserve">(Fig .1) </w:t>
      </w:r>
      <w:r w:rsidRPr="00C33DF5">
        <w:rPr>
          <w:rFonts w:ascii="Times New Roman" w:hAnsi="Times New Roman" w:cs="Times New Roman"/>
          <w:color w:val="000000" w:themeColor="text1"/>
          <w:sz w:val="28"/>
          <w:szCs w:val="28"/>
        </w:rPr>
        <w:t xml:space="preserve">is the most frequently employed synthetic </w:t>
      </w:r>
      <w:proofErr w:type="spellStart"/>
      <w:r w:rsidRPr="00C33DF5">
        <w:rPr>
          <w:rFonts w:ascii="Times New Roman" w:hAnsi="Times New Roman" w:cs="Times New Roman"/>
          <w:color w:val="000000" w:themeColor="text1"/>
          <w:sz w:val="28"/>
          <w:szCs w:val="28"/>
        </w:rPr>
        <w:t>anionics</w:t>
      </w:r>
      <w:proofErr w:type="spellEnd"/>
      <w:r w:rsidRPr="00C33DF5">
        <w:rPr>
          <w:rFonts w:ascii="Times New Roman" w:hAnsi="Times New Roman" w:cs="Times New Roman"/>
          <w:color w:val="000000" w:themeColor="text1"/>
          <w:sz w:val="28"/>
          <w:szCs w:val="28"/>
        </w:rPr>
        <w:t xml:space="preserve"> surfactants, whose production amounts to 1,040,000 t/year in the U.S.A., </w:t>
      </w:r>
      <w:proofErr w:type="spellStart"/>
      <w:r w:rsidRPr="00C33DF5">
        <w:rPr>
          <w:rFonts w:ascii="Times New Roman" w:hAnsi="Times New Roman" w:cs="Times New Roman"/>
          <w:color w:val="000000" w:themeColor="text1"/>
          <w:sz w:val="28"/>
          <w:szCs w:val="28"/>
        </w:rPr>
        <w:t>Jaban</w:t>
      </w:r>
      <w:proofErr w:type="spellEnd"/>
      <w:r w:rsidRPr="00C33DF5">
        <w:rPr>
          <w:rFonts w:ascii="Times New Roman" w:hAnsi="Times New Roman" w:cs="Times New Roman"/>
          <w:color w:val="000000" w:themeColor="text1"/>
          <w:sz w:val="28"/>
          <w:szCs w:val="28"/>
        </w:rPr>
        <w:t xml:space="preserve"> and, Western Europe (</w:t>
      </w:r>
      <w:r w:rsidR="00C21340">
        <w:rPr>
          <w:rFonts w:ascii="Times New Roman" w:hAnsi="Times New Roman" w:cs="Times New Roman"/>
          <w:color w:val="000000" w:themeColor="text1"/>
          <w:sz w:val="28"/>
          <w:szCs w:val="28"/>
        </w:rPr>
        <w:t>Matthew and Malcolm, 2000</w:t>
      </w:r>
      <w:r w:rsidRPr="00C33DF5">
        <w:rPr>
          <w:rFonts w:ascii="Times New Roman" w:hAnsi="Times New Roman" w:cs="Times New Roman"/>
          <w:color w:val="000000" w:themeColor="text1"/>
          <w:sz w:val="28"/>
          <w:szCs w:val="28"/>
        </w:rPr>
        <w:t xml:space="preserve">). After use, LAS are discharged via WWTPs into aquatic environments, </w:t>
      </w:r>
      <w:r w:rsidR="00662B68" w:rsidRPr="00C33DF5">
        <w:rPr>
          <w:rFonts w:ascii="Times New Roman" w:hAnsi="Times New Roman" w:cs="Times New Roman"/>
          <w:color w:val="000000" w:themeColor="text1"/>
          <w:sz w:val="28"/>
          <w:szCs w:val="28"/>
        </w:rPr>
        <w:t>s</w:t>
      </w:r>
      <w:r w:rsidRPr="00C33DF5">
        <w:rPr>
          <w:rFonts w:ascii="Times New Roman" w:hAnsi="Times New Roman" w:cs="Times New Roman"/>
          <w:color w:val="000000" w:themeColor="text1"/>
          <w:sz w:val="28"/>
          <w:szCs w:val="28"/>
        </w:rPr>
        <w:t xml:space="preserve">ewage </w:t>
      </w:r>
      <w:proofErr w:type="spellStart"/>
      <w:r w:rsidRPr="00C33DF5">
        <w:rPr>
          <w:rFonts w:ascii="Times New Roman" w:hAnsi="Times New Roman" w:cs="Times New Roman"/>
          <w:color w:val="000000" w:themeColor="text1"/>
          <w:sz w:val="28"/>
          <w:szCs w:val="28"/>
        </w:rPr>
        <w:t>sludges</w:t>
      </w:r>
      <w:proofErr w:type="spellEnd"/>
      <w:r w:rsidRPr="00C33DF5">
        <w:rPr>
          <w:rFonts w:ascii="Times New Roman" w:hAnsi="Times New Roman" w:cs="Times New Roman"/>
          <w:color w:val="000000" w:themeColor="text1"/>
          <w:sz w:val="28"/>
          <w:szCs w:val="28"/>
        </w:rPr>
        <w:t xml:space="preserve"> after treatment are incorporation into soil as soil fertilizers. </w:t>
      </w:r>
      <w:proofErr w:type="spellStart"/>
      <w:r w:rsidRPr="00C33DF5">
        <w:rPr>
          <w:rFonts w:ascii="Times New Roman" w:hAnsi="Times New Roman" w:cs="Times New Roman"/>
          <w:color w:val="000000" w:themeColor="text1"/>
          <w:sz w:val="28"/>
          <w:szCs w:val="28"/>
        </w:rPr>
        <w:t>Venhuis</w:t>
      </w:r>
      <w:proofErr w:type="spellEnd"/>
      <w:r w:rsidRPr="00C33DF5">
        <w:rPr>
          <w:rFonts w:ascii="Times New Roman" w:hAnsi="Times New Roman" w:cs="Times New Roman"/>
          <w:color w:val="000000" w:themeColor="text1"/>
          <w:sz w:val="28"/>
          <w:szCs w:val="28"/>
        </w:rPr>
        <w:t xml:space="preserve"> and </w:t>
      </w:r>
      <w:proofErr w:type="spellStart"/>
      <w:r w:rsidRPr="00C33DF5">
        <w:rPr>
          <w:rFonts w:ascii="Times New Roman" w:hAnsi="Times New Roman" w:cs="Times New Roman"/>
          <w:color w:val="000000" w:themeColor="text1"/>
          <w:sz w:val="28"/>
          <w:szCs w:val="28"/>
        </w:rPr>
        <w:t>Mehrvar</w:t>
      </w:r>
      <w:proofErr w:type="spellEnd"/>
      <w:r w:rsidRPr="00C33DF5">
        <w:rPr>
          <w:rFonts w:ascii="Times New Roman" w:hAnsi="Times New Roman" w:cs="Times New Roman"/>
          <w:color w:val="000000" w:themeColor="text1"/>
          <w:sz w:val="28"/>
          <w:szCs w:val="28"/>
        </w:rPr>
        <w:t xml:space="preserve"> (2004) have reported that 0.02–1.0 mg</w:t>
      </w:r>
      <w:r w:rsidR="00662B68" w:rsidRPr="00C33DF5">
        <w:rPr>
          <w:rFonts w:ascii="Times New Roman" w:hAnsi="Times New Roman" w:cs="Times New Roman"/>
          <w:color w:val="000000" w:themeColor="text1"/>
          <w:sz w:val="28"/>
          <w:szCs w:val="28"/>
        </w:rPr>
        <w:t>/</w:t>
      </w:r>
      <w:r w:rsidRPr="00C33DF5">
        <w:rPr>
          <w:rFonts w:ascii="Times New Roman" w:hAnsi="Times New Roman" w:cs="Times New Roman"/>
          <w:color w:val="000000" w:themeColor="text1"/>
          <w:sz w:val="28"/>
          <w:szCs w:val="28"/>
        </w:rPr>
        <w:t>l</w:t>
      </w:r>
      <w:r w:rsidR="00662B68" w:rsidRPr="00C33DF5">
        <w:rPr>
          <w:rFonts w:ascii="Times New Roman" w:hAnsi="Times New Roman" w:cs="Times New Roman"/>
          <w:color w:val="000000" w:themeColor="text1"/>
          <w:sz w:val="28"/>
          <w:szCs w:val="28"/>
        </w:rPr>
        <w:t xml:space="preserve"> </w:t>
      </w:r>
      <w:r w:rsidRPr="00C33DF5">
        <w:rPr>
          <w:rFonts w:ascii="Times New Roman" w:hAnsi="Times New Roman" w:cs="Times New Roman"/>
          <w:color w:val="000000" w:themeColor="text1"/>
          <w:sz w:val="28"/>
          <w:szCs w:val="28"/>
        </w:rPr>
        <w:t>of LAS in aquatic environment can damage fish gills, cause excess mucus secretion, decrease respiration in the common goby, and damage swimming patterns in blue mussel larva and LAS</w:t>
      </w:r>
      <w:r w:rsidR="00126CCE" w:rsidRPr="00C33DF5">
        <w:rPr>
          <w:rFonts w:ascii="Times New Roman" w:hAnsi="Times New Roman" w:cs="Times New Roman"/>
          <w:color w:val="000000" w:themeColor="text1"/>
          <w:sz w:val="28"/>
          <w:szCs w:val="28"/>
        </w:rPr>
        <w:t xml:space="preserve"> </w:t>
      </w:r>
      <w:r w:rsidR="00CB32BB" w:rsidRPr="00C33DF5">
        <w:rPr>
          <w:rFonts w:ascii="Times New Roman" w:hAnsi="Times New Roman" w:cs="Times New Roman"/>
          <w:color w:val="000000" w:themeColor="text1"/>
          <w:sz w:val="28"/>
          <w:szCs w:val="28"/>
        </w:rPr>
        <w:t>concentration of 40</w:t>
      </w:r>
      <w:r w:rsidR="00662B68" w:rsidRPr="00C33DF5">
        <w:rPr>
          <w:rFonts w:ascii="Times New Roman" w:hAnsi="Times New Roman" w:cs="Times New Roman"/>
          <w:color w:val="000000" w:themeColor="text1"/>
          <w:sz w:val="28"/>
          <w:szCs w:val="28"/>
        </w:rPr>
        <w:t>~</w:t>
      </w:r>
      <w:r w:rsidR="00CB32BB" w:rsidRPr="00C33DF5">
        <w:rPr>
          <w:rFonts w:ascii="Times New Roman" w:hAnsi="Times New Roman" w:cs="Times New Roman"/>
          <w:color w:val="000000" w:themeColor="text1"/>
          <w:sz w:val="28"/>
          <w:szCs w:val="28"/>
        </w:rPr>
        <w:t>60 mg/kg dry wt. of sludge interfere with the reproduction and growth of soil invertebrates and earthworms. Surfactants are also responsible for causing foam in rivers and effluents of treatment plants and reduction</w:t>
      </w:r>
      <w:r w:rsidR="00B674B5" w:rsidRPr="00C33DF5">
        <w:rPr>
          <w:rFonts w:ascii="Times New Roman" w:hAnsi="Times New Roman" w:cs="Times New Roman"/>
          <w:color w:val="000000" w:themeColor="text1"/>
          <w:sz w:val="28"/>
          <w:szCs w:val="28"/>
        </w:rPr>
        <w:t xml:space="preserve"> </w:t>
      </w:r>
      <w:r w:rsidR="00CB32BB" w:rsidRPr="00C33DF5">
        <w:rPr>
          <w:rFonts w:ascii="Times New Roman" w:hAnsi="Times New Roman" w:cs="Times New Roman"/>
          <w:color w:val="000000" w:themeColor="text1"/>
          <w:sz w:val="28"/>
          <w:szCs w:val="28"/>
        </w:rPr>
        <w:t>of water quality</w:t>
      </w:r>
      <w:r w:rsidR="00E4383C" w:rsidRPr="00C33DF5">
        <w:rPr>
          <w:rFonts w:ascii="Times New Roman" w:hAnsi="Times New Roman" w:cs="Times New Roman"/>
          <w:color w:val="000000" w:themeColor="text1"/>
          <w:sz w:val="28"/>
          <w:szCs w:val="28"/>
        </w:rPr>
        <w:t>.</w:t>
      </w:r>
    </w:p>
    <w:p w:rsidR="00AB6C1A" w:rsidRDefault="00AB6C1A" w:rsidP="009C495A">
      <w:pPr>
        <w:autoSpaceDE w:val="0"/>
        <w:autoSpaceDN w:val="0"/>
        <w:adjustRightInd w:val="0"/>
        <w:spacing w:after="0" w:line="360" w:lineRule="auto"/>
        <w:jc w:val="both"/>
        <w:rPr>
          <w:rFonts w:ascii="Times New Roman" w:hAnsi="Times New Roman" w:cs="Times New Roman"/>
          <w:color w:val="000000" w:themeColor="text1"/>
          <w:sz w:val="28"/>
          <w:szCs w:val="28"/>
        </w:rPr>
      </w:pPr>
    </w:p>
    <w:p w:rsidR="00AB6C1A" w:rsidRDefault="00AB6C1A" w:rsidP="00AB6C1A">
      <w:pPr>
        <w:autoSpaceDE w:val="0"/>
        <w:autoSpaceDN w:val="0"/>
        <w:adjustRightInd w:val="0"/>
        <w:spacing w:after="0" w:line="360" w:lineRule="auto"/>
        <w:ind w:left="1080"/>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4716145" cy="3166745"/>
            <wp:effectExtent l="19050" t="0" r="825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716145" cy="3166745"/>
                    </a:xfrm>
                    <a:prstGeom prst="rect">
                      <a:avLst/>
                    </a:prstGeom>
                    <a:noFill/>
                    <a:ln w="9525">
                      <a:noFill/>
                      <a:miter lim="800000"/>
                      <a:headEnd/>
                      <a:tailEnd/>
                    </a:ln>
                  </pic:spPr>
                </pic:pic>
              </a:graphicData>
            </a:graphic>
          </wp:inline>
        </w:drawing>
      </w:r>
    </w:p>
    <w:p w:rsidR="00AB6C1A" w:rsidRPr="00CC61CA" w:rsidRDefault="00AB6C1A" w:rsidP="00CC61CA">
      <w:pPr>
        <w:autoSpaceDE w:val="0"/>
        <w:autoSpaceDN w:val="0"/>
        <w:adjustRightInd w:val="0"/>
        <w:spacing w:after="0" w:line="360" w:lineRule="auto"/>
        <w:jc w:val="both"/>
        <w:rPr>
          <w:rFonts w:ascii="Times New Roman" w:hAnsi="Times New Roman" w:cs="Times New Roman"/>
          <w:color w:val="000000" w:themeColor="text1"/>
          <w:sz w:val="28"/>
          <w:szCs w:val="28"/>
        </w:rPr>
      </w:pPr>
      <w:r w:rsidRPr="00CC61CA">
        <w:rPr>
          <w:rFonts w:ascii="Times New Roman" w:hAnsi="Times New Roman" w:cs="Times New Roman"/>
          <w:sz w:val="28"/>
          <w:szCs w:val="28"/>
        </w:rPr>
        <w:t xml:space="preserve">Fig. 1. General chemical structure of LAS, where x and y corresponds with the number of CH2 on each side of the benzene </w:t>
      </w:r>
      <w:proofErr w:type="spellStart"/>
      <w:r w:rsidRPr="00CC61CA">
        <w:rPr>
          <w:rFonts w:ascii="Times New Roman" w:hAnsi="Times New Roman" w:cs="Times New Roman"/>
          <w:sz w:val="28"/>
          <w:szCs w:val="28"/>
        </w:rPr>
        <w:t>sulphonate</w:t>
      </w:r>
      <w:proofErr w:type="spellEnd"/>
      <w:r w:rsidRPr="00CC61CA">
        <w:rPr>
          <w:rFonts w:ascii="Times New Roman" w:hAnsi="Times New Roman" w:cs="Times New Roman"/>
          <w:sz w:val="28"/>
          <w:szCs w:val="28"/>
        </w:rPr>
        <w:t xml:space="preserve"> group (7x+10y)</w:t>
      </w:r>
      <w:r w:rsidR="00CC61CA" w:rsidRPr="00CC61CA">
        <w:rPr>
          <w:rFonts w:ascii="Times New Roman" w:hAnsi="Times New Roman" w:cs="Times New Roman"/>
          <w:sz w:val="28"/>
          <w:szCs w:val="28"/>
        </w:rPr>
        <w:t xml:space="preserve"> </w:t>
      </w:r>
      <w:r w:rsidR="00CC61CA" w:rsidRPr="00CC61CA">
        <w:rPr>
          <w:sz w:val="28"/>
          <w:szCs w:val="28"/>
        </w:rPr>
        <w:t>(</w:t>
      </w:r>
      <w:proofErr w:type="spellStart"/>
      <w:r w:rsidR="00CC61CA" w:rsidRPr="00CC61CA">
        <w:rPr>
          <w:sz w:val="28"/>
          <w:szCs w:val="28"/>
        </w:rPr>
        <w:t>Liwarska-Bizukojc</w:t>
      </w:r>
      <w:proofErr w:type="spellEnd"/>
      <w:r w:rsidR="00CC61CA" w:rsidRPr="00CC61CA">
        <w:rPr>
          <w:sz w:val="28"/>
          <w:szCs w:val="28"/>
        </w:rPr>
        <w:t xml:space="preserve">, </w:t>
      </w:r>
      <w:proofErr w:type="spellStart"/>
      <w:r w:rsidR="00CC61CA" w:rsidRPr="00CC61CA">
        <w:rPr>
          <w:sz w:val="28"/>
          <w:szCs w:val="28"/>
        </w:rPr>
        <w:t>Drews</w:t>
      </w:r>
      <w:proofErr w:type="spellEnd"/>
      <w:r w:rsidR="00CC61CA" w:rsidRPr="00CC61CA">
        <w:rPr>
          <w:sz w:val="28"/>
          <w:szCs w:val="28"/>
        </w:rPr>
        <w:t xml:space="preserve"> &amp; </w:t>
      </w:r>
      <w:proofErr w:type="spellStart"/>
      <w:r w:rsidR="00CC61CA" w:rsidRPr="00CC61CA">
        <w:rPr>
          <w:sz w:val="28"/>
          <w:szCs w:val="28"/>
        </w:rPr>
        <w:t>Kraume</w:t>
      </w:r>
      <w:proofErr w:type="spellEnd"/>
      <w:r w:rsidR="00CC61CA" w:rsidRPr="00CC61CA">
        <w:rPr>
          <w:sz w:val="28"/>
          <w:szCs w:val="28"/>
        </w:rPr>
        <w:t xml:space="preserve">, 2008) </w:t>
      </w:r>
    </w:p>
    <w:p w:rsidR="00AB6C1A" w:rsidRDefault="00AB6C1A" w:rsidP="009C495A">
      <w:pPr>
        <w:autoSpaceDE w:val="0"/>
        <w:autoSpaceDN w:val="0"/>
        <w:adjustRightInd w:val="0"/>
        <w:spacing w:after="0" w:line="360" w:lineRule="auto"/>
        <w:jc w:val="both"/>
        <w:rPr>
          <w:rFonts w:ascii="Times New Roman" w:hAnsi="Times New Roman" w:cs="Times New Roman"/>
          <w:color w:val="000000" w:themeColor="text1"/>
          <w:sz w:val="28"/>
          <w:szCs w:val="28"/>
        </w:rPr>
      </w:pPr>
    </w:p>
    <w:p w:rsidR="00941CF0" w:rsidRPr="00C33DF5" w:rsidRDefault="00CB32BB" w:rsidP="009C495A">
      <w:pPr>
        <w:autoSpaceDE w:val="0"/>
        <w:autoSpaceDN w:val="0"/>
        <w:adjustRightInd w:val="0"/>
        <w:spacing w:after="0" w:line="360" w:lineRule="auto"/>
        <w:jc w:val="both"/>
        <w:rPr>
          <w:rFonts w:ascii="Times New Roman" w:hAnsi="Times New Roman" w:cs="Times New Roman"/>
          <w:color w:val="000000" w:themeColor="text1"/>
          <w:sz w:val="28"/>
          <w:szCs w:val="28"/>
        </w:rPr>
      </w:pPr>
      <w:r w:rsidRPr="00C33DF5">
        <w:rPr>
          <w:rFonts w:ascii="Times New Roman" w:hAnsi="Times New Roman" w:cs="Times New Roman"/>
          <w:color w:val="000000" w:themeColor="text1"/>
          <w:sz w:val="28"/>
          <w:szCs w:val="28"/>
        </w:rPr>
        <w:lastRenderedPageBreak/>
        <w:t xml:space="preserve"> LAS</w:t>
      </w:r>
      <w:r w:rsidR="005745D7" w:rsidRPr="00C33DF5">
        <w:rPr>
          <w:rFonts w:ascii="Times New Roman" w:hAnsi="Times New Roman" w:cs="Times New Roman"/>
          <w:color w:val="000000" w:themeColor="text1"/>
          <w:sz w:val="28"/>
          <w:szCs w:val="28"/>
        </w:rPr>
        <w:t xml:space="preserve"> mainly show eye and skin irritation potentials and damage human skin (</w:t>
      </w:r>
      <w:proofErr w:type="spellStart"/>
      <w:r w:rsidR="005745D7" w:rsidRPr="00C33DF5">
        <w:rPr>
          <w:rFonts w:ascii="Times New Roman" w:hAnsi="Times New Roman" w:cs="Times New Roman"/>
          <w:color w:val="000000" w:themeColor="text1"/>
          <w:sz w:val="28"/>
          <w:szCs w:val="28"/>
        </w:rPr>
        <w:t>Eagel</w:t>
      </w:r>
      <w:proofErr w:type="spellEnd"/>
      <w:r w:rsidR="005745D7" w:rsidRPr="00C33DF5">
        <w:rPr>
          <w:rFonts w:ascii="Times New Roman" w:hAnsi="Times New Roman" w:cs="Times New Roman"/>
          <w:color w:val="000000" w:themeColor="text1"/>
          <w:sz w:val="28"/>
          <w:szCs w:val="28"/>
        </w:rPr>
        <w:t xml:space="preserve"> et al., 1992)</w:t>
      </w:r>
      <w:r w:rsidR="00E4383C" w:rsidRPr="00C33DF5">
        <w:rPr>
          <w:rFonts w:ascii="Times New Roman" w:hAnsi="Times New Roman" w:cs="Times New Roman"/>
          <w:color w:val="000000" w:themeColor="text1"/>
          <w:sz w:val="28"/>
          <w:szCs w:val="28"/>
        </w:rPr>
        <w:t xml:space="preserve">. Under field conditions, LAS </w:t>
      </w:r>
      <w:r w:rsidRPr="00C33DF5">
        <w:rPr>
          <w:rFonts w:ascii="Times New Roman" w:hAnsi="Times New Roman" w:cs="Times New Roman"/>
          <w:color w:val="000000" w:themeColor="text1"/>
          <w:sz w:val="28"/>
          <w:szCs w:val="28"/>
        </w:rPr>
        <w:t>had acute effect on freshwater plankton and organisms including bacteria to crustace</w:t>
      </w:r>
      <w:r w:rsidR="00662B68" w:rsidRPr="00C33DF5">
        <w:rPr>
          <w:rFonts w:ascii="Times New Roman" w:hAnsi="Times New Roman" w:cs="Times New Roman"/>
          <w:color w:val="000000" w:themeColor="text1"/>
          <w:sz w:val="28"/>
          <w:szCs w:val="28"/>
        </w:rPr>
        <w:t>ans (</w:t>
      </w:r>
      <w:proofErr w:type="spellStart"/>
      <w:r w:rsidR="00662B68" w:rsidRPr="00C33DF5">
        <w:rPr>
          <w:rFonts w:ascii="Times New Roman" w:hAnsi="Times New Roman" w:cs="Times New Roman"/>
          <w:color w:val="000000" w:themeColor="text1"/>
          <w:sz w:val="28"/>
          <w:szCs w:val="28"/>
        </w:rPr>
        <w:t>Venhuis</w:t>
      </w:r>
      <w:proofErr w:type="spellEnd"/>
      <w:r w:rsidR="00662B68" w:rsidRPr="00C33DF5">
        <w:rPr>
          <w:rFonts w:ascii="Times New Roman" w:hAnsi="Times New Roman" w:cs="Times New Roman"/>
          <w:color w:val="000000" w:themeColor="text1"/>
          <w:sz w:val="28"/>
          <w:szCs w:val="28"/>
        </w:rPr>
        <w:t xml:space="preserve"> and </w:t>
      </w:r>
      <w:proofErr w:type="spellStart"/>
      <w:r w:rsidR="00662B68" w:rsidRPr="00C33DF5">
        <w:rPr>
          <w:rFonts w:ascii="Times New Roman" w:hAnsi="Times New Roman" w:cs="Times New Roman"/>
          <w:color w:val="000000" w:themeColor="text1"/>
          <w:sz w:val="28"/>
          <w:szCs w:val="28"/>
        </w:rPr>
        <w:t>Mehrvar</w:t>
      </w:r>
      <w:proofErr w:type="spellEnd"/>
      <w:r w:rsidR="00662B68" w:rsidRPr="00C33DF5">
        <w:rPr>
          <w:rFonts w:ascii="Times New Roman" w:hAnsi="Times New Roman" w:cs="Times New Roman"/>
          <w:color w:val="000000" w:themeColor="text1"/>
          <w:sz w:val="28"/>
          <w:szCs w:val="28"/>
        </w:rPr>
        <w:t xml:space="preserve">, 2004). </w:t>
      </w:r>
      <w:r w:rsidRPr="00C33DF5">
        <w:rPr>
          <w:rFonts w:ascii="Times New Roman" w:hAnsi="Times New Roman" w:cs="Times New Roman"/>
          <w:color w:val="000000" w:themeColor="text1"/>
          <w:sz w:val="28"/>
          <w:szCs w:val="28"/>
        </w:rPr>
        <w:t>Range of LAS concentration in sewage of 3</w:t>
      </w:r>
      <w:r w:rsidR="00662B68" w:rsidRPr="00C33DF5">
        <w:rPr>
          <w:rFonts w:ascii="Times New Roman" w:hAnsi="Times New Roman" w:cs="Times New Roman"/>
          <w:color w:val="000000" w:themeColor="text1"/>
          <w:sz w:val="28"/>
          <w:szCs w:val="28"/>
        </w:rPr>
        <w:t>~</w:t>
      </w:r>
      <w:r w:rsidRPr="00C33DF5">
        <w:rPr>
          <w:rFonts w:ascii="Times New Roman" w:hAnsi="Times New Roman" w:cs="Times New Roman"/>
          <w:color w:val="000000" w:themeColor="text1"/>
          <w:sz w:val="28"/>
          <w:szCs w:val="28"/>
        </w:rPr>
        <w:t>21 mg/L has been reported (</w:t>
      </w:r>
      <w:proofErr w:type="spellStart"/>
      <w:r w:rsidRPr="00C33DF5">
        <w:rPr>
          <w:rFonts w:ascii="Times New Roman" w:hAnsi="Times New Roman" w:cs="Times New Roman"/>
          <w:color w:val="000000" w:themeColor="text1"/>
          <w:sz w:val="28"/>
          <w:szCs w:val="28"/>
        </w:rPr>
        <w:t>Hol</w:t>
      </w:r>
      <w:proofErr w:type="spellEnd"/>
      <w:r w:rsidRPr="00C33DF5">
        <w:rPr>
          <w:rFonts w:ascii="Times New Roman" w:hAnsi="Times New Roman" w:cs="Times New Roman"/>
          <w:color w:val="000000" w:themeColor="text1"/>
          <w:sz w:val="28"/>
          <w:szCs w:val="28"/>
        </w:rPr>
        <w:t xml:space="preserve"> t and Bernstein, 1992)</w:t>
      </w:r>
      <w:r w:rsidR="009C495A">
        <w:rPr>
          <w:rFonts w:ascii="Times New Roman" w:hAnsi="Times New Roman" w:cs="Times New Roman"/>
          <w:color w:val="000000" w:themeColor="text1"/>
          <w:sz w:val="28"/>
          <w:szCs w:val="28"/>
        </w:rPr>
        <w:t xml:space="preserve">, while </w:t>
      </w:r>
      <w:proofErr w:type="spellStart"/>
      <w:r w:rsidR="00941CF0" w:rsidRPr="00C33DF5">
        <w:rPr>
          <w:rFonts w:ascii="Times New Roman" w:hAnsi="Times New Roman" w:cs="Times New Roman"/>
          <w:color w:val="000000" w:themeColor="text1"/>
          <w:sz w:val="28"/>
          <w:szCs w:val="28"/>
        </w:rPr>
        <w:t>McAvoy</w:t>
      </w:r>
      <w:proofErr w:type="spellEnd"/>
      <w:r w:rsidR="00941CF0" w:rsidRPr="00C33DF5">
        <w:rPr>
          <w:rFonts w:ascii="Times New Roman" w:hAnsi="Times New Roman" w:cs="Times New Roman"/>
          <w:color w:val="000000" w:themeColor="text1"/>
          <w:sz w:val="28"/>
          <w:szCs w:val="28"/>
        </w:rPr>
        <w:t xml:space="preserve"> et al. (1993), in USA, monitoring at 50 wastewater treatment facilities in eleven states showed average LAS levels in raw sewage ranging from 4.0 to 5.7 mg </w:t>
      </w:r>
      <w:r w:rsidR="00662B68" w:rsidRPr="00C33DF5">
        <w:rPr>
          <w:rFonts w:ascii="Times New Roman" w:hAnsi="Times New Roman" w:cs="Times New Roman"/>
          <w:color w:val="000000" w:themeColor="text1"/>
          <w:sz w:val="28"/>
          <w:szCs w:val="28"/>
        </w:rPr>
        <w:t>/</w:t>
      </w:r>
      <w:r w:rsidR="00941CF0" w:rsidRPr="00C33DF5">
        <w:rPr>
          <w:rFonts w:ascii="Times New Roman" w:hAnsi="Times New Roman" w:cs="Times New Roman"/>
          <w:color w:val="000000" w:themeColor="text1"/>
          <w:sz w:val="28"/>
          <w:szCs w:val="28"/>
        </w:rPr>
        <w:t xml:space="preserve">l. LAS levels in raw sewage from five European countries ranged from 4.0 to15.1 mg </w:t>
      </w:r>
      <w:r w:rsidR="00662B68" w:rsidRPr="00C33DF5">
        <w:rPr>
          <w:rFonts w:ascii="Times New Roman" w:hAnsi="Times New Roman" w:cs="Times New Roman"/>
          <w:color w:val="000000" w:themeColor="text1"/>
          <w:sz w:val="28"/>
          <w:szCs w:val="28"/>
        </w:rPr>
        <w:t>/</w:t>
      </w:r>
      <w:r w:rsidR="00941CF0" w:rsidRPr="00C33DF5">
        <w:rPr>
          <w:rFonts w:ascii="Times New Roman" w:hAnsi="Times New Roman" w:cs="Times New Roman"/>
          <w:color w:val="000000" w:themeColor="text1"/>
          <w:sz w:val="28"/>
          <w:szCs w:val="28"/>
        </w:rPr>
        <w:t>1 (</w:t>
      </w:r>
      <w:proofErr w:type="spellStart"/>
      <w:r w:rsidR="00941CF0" w:rsidRPr="00C33DF5">
        <w:rPr>
          <w:rFonts w:ascii="Times New Roman" w:hAnsi="Times New Roman" w:cs="Times New Roman"/>
          <w:color w:val="000000" w:themeColor="text1"/>
          <w:sz w:val="28"/>
          <w:szCs w:val="28"/>
        </w:rPr>
        <w:t>DiCorcia</w:t>
      </w:r>
      <w:proofErr w:type="spellEnd"/>
      <w:r w:rsidR="00941CF0" w:rsidRPr="00C33DF5">
        <w:rPr>
          <w:rFonts w:ascii="Times New Roman" w:hAnsi="Times New Roman" w:cs="Times New Roman"/>
          <w:color w:val="000000" w:themeColor="text1"/>
          <w:sz w:val="28"/>
          <w:szCs w:val="28"/>
        </w:rPr>
        <w:t xml:space="preserve"> et al., 1994; </w:t>
      </w:r>
      <w:proofErr w:type="spellStart"/>
      <w:r w:rsidR="00941CF0" w:rsidRPr="00C33DF5">
        <w:rPr>
          <w:rFonts w:ascii="Times New Roman" w:hAnsi="Times New Roman" w:cs="Times New Roman"/>
          <w:color w:val="000000" w:themeColor="text1"/>
          <w:sz w:val="28"/>
          <w:szCs w:val="28"/>
        </w:rPr>
        <w:t>Feijtel</w:t>
      </w:r>
      <w:proofErr w:type="spellEnd"/>
      <w:r w:rsidR="004341B6">
        <w:rPr>
          <w:rFonts w:ascii="Times New Roman" w:hAnsi="Times New Roman" w:cs="Times New Roman"/>
          <w:color w:val="000000" w:themeColor="text1"/>
          <w:sz w:val="28"/>
          <w:szCs w:val="28"/>
        </w:rPr>
        <w:t xml:space="preserve"> </w:t>
      </w:r>
      <w:r w:rsidR="004341B6" w:rsidRPr="00C33DF5">
        <w:rPr>
          <w:rFonts w:ascii="Times New Roman" w:hAnsi="Times New Roman" w:cs="Times New Roman"/>
          <w:color w:val="000000" w:themeColor="text1"/>
          <w:sz w:val="28"/>
          <w:szCs w:val="28"/>
        </w:rPr>
        <w:t>et al.,</w:t>
      </w:r>
      <w:r w:rsidR="00941CF0" w:rsidRPr="00C33DF5">
        <w:rPr>
          <w:rFonts w:ascii="Times New Roman" w:hAnsi="Times New Roman" w:cs="Times New Roman"/>
          <w:color w:val="000000" w:themeColor="text1"/>
          <w:sz w:val="28"/>
          <w:szCs w:val="28"/>
        </w:rPr>
        <w:t xml:space="preserve"> (1995)).</w:t>
      </w:r>
    </w:p>
    <w:p w:rsidR="00265F5E" w:rsidRPr="004C014F" w:rsidRDefault="00E4383C" w:rsidP="00265F5E">
      <w:pPr>
        <w:autoSpaceDE w:val="0"/>
        <w:autoSpaceDN w:val="0"/>
        <w:adjustRightInd w:val="0"/>
        <w:spacing w:after="0" w:line="360" w:lineRule="auto"/>
        <w:jc w:val="both"/>
        <w:rPr>
          <w:rFonts w:ascii="Times New Roman" w:hAnsi="Times New Roman" w:cs="Times New Roman"/>
          <w:color w:val="000000" w:themeColor="text1"/>
          <w:sz w:val="28"/>
          <w:szCs w:val="28"/>
        </w:rPr>
      </w:pPr>
      <w:r w:rsidRPr="00C33DF5">
        <w:rPr>
          <w:rFonts w:ascii="Times New Roman" w:hAnsi="Times New Roman" w:cs="Times New Roman"/>
          <w:color w:val="000000" w:themeColor="text1"/>
          <w:sz w:val="28"/>
          <w:szCs w:val="28"/>
        </w:rPr>
        <w:t xml:space="preserve">Physical and biological methods of sewage treatment </w:t>
      </w:r>
      <w:r w:rsidR="00662B68" w:rsidRPr="00C33DF5">
        <w:rPr>
          <w:rFonts w:ascii="Times New Roman" w:hAnsi="Times New Roman" w:cs="Times New Roman"/>
          <w:color w:val="000000" w:themeColor="text1"/>
          <w:sz w:val="28"/>
          <w:szCs w:val="28"/>
        </w:rPr>
        <w:t xml:space="preserve">partially </w:t>
      </w:r>
      <w:r w:rsidRPr="00C33DF5">
        <w:rPr>
          <w:rFonts w:ascii="Times New Roman" w:hAnsi="Times New Roman" w:cs="Times New Roman"/>
          <w:color w:val="000000" w:themeColor="text1"/>
          <w:sz w:val="28"/>
          <w:szCs w:val="28"/>
        </w:rPr>
        <w:t xml:space="preserve">remove LAS and prevent them from reaching the natural environments. The removal efficiency of LAS depends on the method of treatment. </w:t>
      </w:r>
      <w:proofErr w:type="spellStart"/>
      <w:r w:rsidRPr="00C33DF5">
        <w:rPr>
          <w:rFonts w:ascii="Times New Roman" w:hAnsi="Times New Roman" w:cs="Times New Roman"/>
          <w:color w:val="000000" w:themeColor="text1"/>
          <w:sz w:val="28"/>
          <w:szCs w:val="28"/>
        </w:rPr>
        <w:t>Mungray</w:t>
      </w:r>
      <w:proofErr w:type="spellEnd"/>
      <w:r w:rsidRPr="00C33DF5">
        <w:rPr>
          <w:rFonts w:ascii="Times New Roman" w:hAnsi="Times New Roman" w:cs="Times New Roman"/>
          <w:color w:val="000000" w:themeColor="text1"/>
          <w:sz w:val="28"/>
          <w:szCs w:val="28"/>
        </w:rPr>
        <w:t xml:space="preserve"> and Kumar (200</w:t>
      </w:r>
      <w:r w:rsidR="002542AB" w:rsidRPr="00C33DF5">
        <w:rPr>
          <w:rFonts w:ascii="Times New Roman" w:hAnsi="Times New Roman" w:cs="Times New Roman"/>
          <w:color w:val="000000" w:themeColor="text1"/>
          <w:sz w:val="28"/>
          <w:szCs w:val="28"/>
        </w:rPr>
        <w:t>7</w:t>
      </w:r>
      <w:r w:rsidRPr="00C33DF5">
        <w:rPr>
          <w:rFonts w:ascii="Times New Roman" w:hAnsi="Times New Roman" w:cs="Times New Roman"/>
          <w:color w:val="000000" w:themeColor="text1"/>
          <w:sz w:val="28"/>
          <w:szCs w:val="28"/>
        </w:rPr>
        <w:t xml:space="preserve">) found that removal efficiency of LAS in two WSPs in India were 88% </w:t>
      </w:r>
      <w:r w:rsidR="00D51B56" w:rsidRPr="00C33DF5">
        <w:rPr>
          <w:rFonts w:ascii="Times New Roman" w:hAnsi="Times New Roman" w:cs="Times New Roman"/>
          <w:color w:val="000000" w:themeColor="text1"/>
          <w:sz w:val="28"/>
          <w:szCs w:val="28"/>
        </w:rPr>
        <w:t xml:space="preserve">and </w:t>
      </w:r>
      <w:r w:rsidRPr="00C33DF5">
        <w:rPr>
          <w:rFonts w:ascii="Times New Roman" w:hAnsi="Times New Roman" w:cs="Times New Roman"/>
          <w:color w:val="000000" w:themeColor="text1"/>
          <w:sz w:val="28"/>
          <w:szCs w:val="28"/>
        </w:rPr>
        <w:t>47%</w:t>
      </w:r>
      <w:r w:rsidR="00662B68" w:rsidRPr="00C33DF5">
        <w:rPr>
          <w:rFonts w:ascii="Times New Roman" w:hAnsi="Times New Roman" w:cs="Times New Roman"/>
          <w:color w:val="000000" w:themeColor="text1"/>
          <w:sz w:val="28"/>
          <w:szCs w:val="28"/>
        </w:rPr>
        <w:t>.</w:t>
      </w:r>
      <w:r w:rsidR="00D51B56" w:rsidRPr="00C33DF5">
        <w:rPr>
          <w:rFonts w:ascii="Times New Roman" w:hAnsi="Times New Roman" w:cs="Times New Roman"/>
          <w:color w:val="000000" w:themeColor="text1"/>
          <w:sz w:val="28"/>
          <w:szCs w:val="28"/>
        </w:rPr>
        <w:t xml:space="preserve"> </w:t>
      </w:r>
      <w:r w:rsidR="00662B68" w:rsidRPr="00C33DF5">
        <w:rPr>
          <w:rFonts w:ascii="Times New Roman" w:hAnsi="Times New Roman" w:cs="Times New Roman"/>
          <w:color w:val="000000" w:themeColor="text1"/>
          <w:sz w:val="28"/>
          <w:szCs w:val="28"/>
        </w:rPr>
        <w:t>A</w:t>
      </w:r>
      <w:r w:rsidR="00D51B56" w:rsidRPr="00C33DF5">
        <w:rPr>
          <w:rFonts w:ascii="Times New Roman" w:hAnsi="Times New Roman" w:cs="Times New Roman"/>
          <w:color w:val="000000" w:themeColor="text1"/>
          <w:sz w:val="28"/>
          <w:szCs w:val="28"/>
        </w:rPr>
        <w:t xml:space="preserve">  removal</w:t>
      </w:r>
      <w:r w:rsidR="00265F5E" w:rsidRPr="00C33DF5">
        <w:rPr>
          <w:rFonts w:ascii="Times New Roman" w:hAnsi="Times New Roman" w:cs="Times New Roman"/>
          <w:color w:val="000000" w:themeColor="text1"/>
          <w:sz w:val="28"/>
          <w:szCs w:val="28"/>
        </w:rPr>
        <w:t xml:space="preserve"> efficiency of LAS more than</w:t>
      </w:r>
      <w:r w:rsidR="00D51B56" w:rsidRPr="00C33DF5">
        <w:rPr>
          <w:rFonts w:ascii="Times New Roman" w:hAnsi="Times New Roman" w:cs="Times New Roman"/>
          <w:color w:val="000000" w:themeColor="text1"/>
          <w:sz w:val="28"/>
          <w:szCs w:val="28"/>
        </w:rPr>
        <w:t xml:space="preserve"> 99% </w:t>
      </w:r>
      <w:r w:rsidR="00265F5E" w:rsidRPr="00C33DF5">
        <w:rPr>
          <w:rFonts w:ascii="Times New Roman" w:hAnsi="Times New Roman" w:cs="Times New Roman"/>
          <w:color w:val="000000" w:themeColor="text1"/>
          <w:sz w:val="28"/>
          <w:szCs w:val="28"/>
        </w:rPr>
        <w:t>has</w:t>
      </w:r>
      <w:r w:rsidR="00D51B56" w:rsidRPr="00C33DF5">
        <w:rPr>
          <w:rFonts w:ascii="Times New Roman" w:hAnsi="Times New Roman" w:cs="Times New Roman"/>
          <w:color w:val="000000" w:themeColor="text1"/>
          <w:sz w:val="28"/>
          <w:szCs w:val="28"/>
        </w:rPr>
        <w:t xml:space="preserve"> been reported by several researchers for </w:t>
      </w:r>
      <w:r w:rsidR="00265F5E" w:rsidRPr="00C33DF5">
        <w:rPr>
          <w:rFonts w:ascii="Times New Roman" w:hAnsi="Times New Roman" w:cs="Times New Roman"/>
          <w:color w:val="000000" w:themeColor="text1"/>
          <w:sz w:val="28"/>
          <w:szCs w:val="28"/>
        </w:rPr>
        <w:t>a</w:t>
      </w:r>
      <w:r w:rsidR="00D51B56" w:rsidRPr="00C33DF5">
        <w:rPr>
          <w:rFonts w:ascii="Times New Roman" w:hAnsi="Times New Roman" w:cs="Times New Roman"/>
          <w:color w:val="000000" w:themeColor="text1"/>
          <w:sz w:val="28"/>
          <w:szCs w:val="28"/>
        </w:rPr>
        <w:t>ctivated sludge process</w:t>
      </w:r>
      <w:r w:rsidR="00265F5E" w:rsidRPr="00C33DF5">
        <w:rPr>
          <w:rFonts w:ascii="Times New Roman" w:hAnsi="Times New Roman" w:cs="Times New Roman"/>
          <w:color w:val="000000" w:themeColor="text1"/>
          <w:sz w:val="28"/>
          <w:szCs w:val="28"/>
        </w:rPr>
        <w:t xml:space="preserve"> </w:t>
      </w:r>
      <w:r w:rsidR="00D51B56" w:rsidRPr="00C33DF5">
        <w:rPr>
          <w:rFonts w:ascii="Times New Roman" w:hAnsi="Times New Roman" w:cs="Times New Roman"/>
          <w:color w:val="000000" w:themeColor="text1"/>
          <w:sz w:val="28"/>
          <w:szCs w:val="28"/>
        </w:rPr>
        <w:t>ASP</w:t>
      </w:r>
      <w:r w:rsidR="00265F5E" w:rsidRPr="00C33DF5">
        <w:rPr>
          <w:rFonts w:ascii="Times New Roman" w:hAnsi="Times New Roman" w:cs="Times New Roman"/>
          <w:color w:val="000000" w:themeColor="text1"/>
          <w:sz w:val="28"/>
          <w:szCs w:val="28"/>
        </w:rPr>
        <w:t>.</w:t>
      </w:r>
      <w:r w:rsidR="00D51B56" w:rsidRPr="00C33DF5">
        <w:rPr>
          <w:rFonts w:ascii="Times New Roman" w:hAnsi="Times New Roman" w:cs="Times New Roman"/>
          <w:color w:val="000000" w:themeColor="text1"/>
          <w:sz w:val="28"/>
          <w:szCs w:val="28"/>
        </w:rPr>
        <w:t xml:space="preserve"> </w:t>
      </w:r>
      <w:r w:rsidR="00265F5E" w:rsidRPr="00C33DF5">
        <w:rPr>
          <w:rFonts w:ascii="Times New Roman" w:hAnsi="Times New Roman" w:cs="Times New Roman"/>
          <w:color w:val="000000" w:themeColor="text1"/>
          <w:sz w:val="28"/>
          <w:szCs w:val="28"/>
        </w:rPr>
        <w:t>I</w:t>
      </w:r>
      <w:r w:rsidR="00D51B56" w:rsidRPr="00C33DF5">
        <w:rPr>
          <w:rFonts w:ascii="Times New Roman" w:hAnsi="Times New Roman" w:cs="Times New Roman"/>
          <w:color w:val="000000" w:themeColor="text1"/>
          <w:sz w:val="28"/>
          <w:szCs w:val="28"/>
        </w:rPr>
        <w:t xml:space="preserve">n case of </w:t>
      </w:r>
      <w:r w:rsidR="00265F5E" w:rsidRPr="00C33DF5">
        <w:rPr>
          <w:rFonts w:ascii="Times New Roman" w:hAnsi="Times New Roman" w:cs="Times New Roman"/>
          <w:color w:val="000000" w:themeColor="text1"/>
          <w:sz w:val="28"/>
          <w:szCs w:val="28"/>
        </w:rPr>
        <w:t>up</w:t>
      </w:r>
      <w:r w:rsidR="00D51B56" w:rsidRPr="00C33DF5">
        <w:rPr>
          <w:rFonts w:ascii="Times New Roman" w:hAnsi="Times New Roman" w:cs="Times New Roman"/>
          <w:color w:val="000000" w:themeColor="text1"/>
          <w:sz w:val="28"/>
          <w:szCs w:val="28"/>
        </w:rPr>
        <w:t>-flow anaerobic</w:t>
      </w:r>
      <w:r w:rsidR="00D51B56" w:rsidRPr="004C014F">
        <w:rPr>
          <w:rFonts w:ascii="Times New Roman" w:hAnsi="Times New Roman" w:cs="Times New Roman"/>
          <w:color w:val="000000" w:themeColor="text1"/>
          <w:sz w:val="28"/>
          <w:szCs w:val="28"/>
        </w:rPr>
        <w:t xml:space="preserve"> sludge blanket (UASB)</w:t>
      </w:r>
      <w:r w:rsidR="002542AB" w:rsidRPr="004C014F">
        <w:rPr>
          <w:rFonts w:ascii="Times New Roman" w:hAnsi="Times New Roman" w:cs="Times New Roman"/>
          <w:color w:val="000000" w:themeColor="text1"/>
          <w:sz w:val="28"/>
          <w:szCs w:val="28"/>
        </w:rPr>
        <w:t>,</w:t>
      </w:r>
      <w:r w:rsidR="00265F5E" w:rsidRPr="004C014F">
        <w:rPr>
          <w:rFonts w:ascii="Times New Roman" w:hAnsi="Times New Roman" w:cs="Times New Roman"/>
          <w:color w:val="000000" w:themeColor="text1"/>
          <w:sz w:val="28"/>
          <w:szCs w:val="28"/>
        </w:rPr>
        <w:t xml:space="preserve"> the removal efficiency of LAS</w:t>
      </w:r>
      <w:r w:rsidR="00D51B56" w:rsidRPr="004C014F">
        <w:rPr>
          <w:rFonts w:ascii="Times New Roman" w:hAnsi="Times New Roman" w:cs="Times New Roman"/>
          <w:color w:val="000000" w:themeColor="text1"/>
          <w:sz w:val="28"/>
          <w:szCs w:val="28"/>
        </w:rPr>
        <w:t xml:space="preserve"> was found to be 30%</w:t>
      </w:r>
      <w:r w:rsidR="00265F5E" w:rsidRPr="004C014F">
        <w:rPr>
          <w:rFonts w:ascii="Times New Roman" w:hAnsi="Times New Roman" w:cs="Times New Roman"/>
          <w:color w:val="000000" w:themeColor="text1"/>
          <w:sz w:val="28"/>
          <w:szCs w:val="28"/>
        </w:rPr>
        <w:t>, while</w:t>
      </w:r>
      <w:r w:rsidR="00D51B56" w:rsidRPr="004C014F">
        <w:rPr>
          <w:rFonts w:ascii="Times New Roman" w:hAnsi="Times New Roman" w:cs="Times New Roman"/>
          <w:color w:val="000000" w:themeColor="text1"/>
          <w:sz w:val="28"/>
          <w:szCs w:val="28"/>
        </w:rPr>
        <w:t xml:space="preserve"> </w:t>
      </w:r>
      <w:r w:rsidR="00941CF0" w:rsidRPr="004C014F">
        <w:rPr>
          <w:rFonts w:ascii="Times New Roman" w:hAnsi="Times New Roman" w:cs="Times New Roman"/>
          <w:color w:val="000000" w:themeColor="text1"/>
          <w:sz w:val="28"/>
          <w:szCs w:val="28"/>
        </w:rPr>
        <w:t>In trickling filter based STPs, total removals were found to be</w:t>
      </w:r>
      <w:r w:rsidR="00265F5E" w:rsidRPr="004C014F">
        <w:rPr>
          <w:rFonts w:ascii="Times New Roman" w:hAnsi="Times New Roman" w:cs="Times New Roman"/>
          <w:color w:val="000000" w:themeColor="text1"/>
          <w:sz w:val="28"/>
          <w:szCs w:val="28"/>
        </w:rPr>
        <w:t xml:space="preserve"> lower and more variable than ASP It was found in USA, average removals of 83% (</w:t>
      </w:r>
      <w:proofErr w:type="spellStart"/>
      <w:r w:rsidR="00265F5E" w:rsidRPr="004C014F">
        <w:rPr>
          <w:rFonts w:ascii="Times New Roman" w:hAnsi="Times New Roman" w:cs="Times New Roman"/>
          <w:color w:val="000000" w:themeColor="text1"/>
          <w:sz w:val="28"/>
          <w:szCs w:val="28"/>
        </w:rPr>
        <w:t>Trehy</w:t>
      </w:r>
      <w:proofErr w:type="spellEnd"/>
      <w:r w:rsidR="00265F5E" w:rsidRPr="004C014F">
        <w:rPr>
          <w:rFonts w:ascii="Times New Roman" w:hAnsi="Times New Roman" w:cs="Times New Roman"/>
          <w:color w:val="000000" w:themeColor="text1"/>
          <w:sz w:val="28"/>
          <w:szCs w:val="28"/>
        </w:rPr>
        <w:t xml:space="preserve"> et al., 1996) and 77% (</w:t>
      </w:r>
      <w:proofErr w:type="spellStart"/>
      <w:r w:rsidR="00265F5E" w:rsidRPr="004C014F">
        <w:rPr>
          <w:rFonts w:ascii="Times New Roman" w:hAnsi="Times New Roman" w:cs="Times New Roman"/>
          <w:color w:val="000000" w:themeColor="text1"/>
          <w:sz w:val="28"/>
          <w:szCs w:val="28"/>
        </w:rPr>
        <w:t>McAvoy</w:t>
      </w:r>
      <w:proofErr w:type="spellEnd"/>
      <w:r w:rsidR="00265F5E" w:rsidRPr="004C014F">
        <w:rPr>
          <w:rFonts w:ascii="Times New Roman" w:hAnsi="Times New Roman" w:cs="Times New Roman"/>
          <w:color w:val="000000" w:themeColor="text1"/>
          <w:sz w:val="28"/>
          <w:szCs w:val="28"/>
        </w:rPr>
        <w:t xml:space="preserve"> et al., 1993).</w:t>
      </w:r>
    </w:p>
    <w:p w:rsidR="00FD12E9" w:rsidRPr="004C014F" w:rsidRDefault="00FD12E9" w:rsidP="00842927">
      <w:pPr>
        <w:pStyle w:val="NoSpacing"/>
        <w:spacing w:line="360" w:lineRule="auto"/>
        <w:ind w:firstLine="720"/>
        <w:jc w:val="both"/>
        <w:rPr>
          <w:rFonts w:ascii="Times New Roman" w:hAnsi="Times New Roman" w:cs="Times New Roman"/>
          <w:color w:val="000000" w:themeColor="text1"/>
          <w:sz w:val="28"/>
          <w:szCs w:val="28"/>
        </w:rPr>
      </w:pPr>
      <w:r w:rsidRPr="004C014F">
        <w:rPr>
          <w:rFonts w:ascii="Times New Roman" w:hAnsi="Times New Roman" w:cs="Times New Roman"/>
          <w:color w:val="000000" w:themeColor="text1"/>
          <w:sz w:val="28"/>
          <w:szCs w:val="28"/>
        </w:rPr>
        <w:t>The main objectives of this study</w:t>
      </w:r>
      <w:r w:rsidR="00DE6BA4" w:rsidRPr="004C014F">
        <w:rPr>
          <w:rFonts w:ascii="Times New Roman" w:hAnsi="Times New Roman" w:cs="Times New Roman"/>
          <w:color w:val="000000" w:themeColor="text1"/>
          <w:sz w:val="28"/>
          <w:szCs w:val="28"/>
        </w:rPr>
        <w:t xml:space="preserve"> is</w:t>
      </w:r>
      <w:r w:rsidRPr="004C014F">
        <w:rPr>
          <w:rFonts w:ascii="Times New Roman" w:hAnsi="Times New Roman" w:cs="Times New Roman"/>
          <w:color w:val="000000" w:themeColor="text1"/>
          <w:sz w:val="28"/>
          <w:szCs w:val="28"/>
        </w:rPr>
        <w:t xml:space="preserve"> to evaluate the removal efficiency of LAS in </w:t>
      </w:r>
      <w:r w:rsidR="00905028" w:rsidRPr="004C014F">
        <w:rPr>
          <w:rFonts w:ascii="Times New Roman" w:hAnsi="Times New Roman" w:cs="Times New Roman"/>
          <w:color w:val="000000" w:themeColor="text1"/>
          <w:sz w:val="28"/>
          <w:szCs w:val="28"/>
        </w:rPr>
        <w:t>an existing system of</w:t>
      </w:r>
      <w:r w:rsidRPr="004C014F">
        <w:rPr>
          <w:rFonts w:ascii="Times New Roman" w:hAnsi="Times New Roman" w:cs="Times New Roman"/>
          <w:color w:val="000000" w:themeColor="text1"/>
          <w:sz w:val="28"/>
          <w:szCs w:val="28"/>
        </w:rPr>
        <w:t xml:space="preserve"> waste</w:t>
      </w:r>
      <w:r w:rsidR="00905028" w:rsidRPr="004C014F">
        <w:rPr>
          <w:rFonts w:ascii="Times New Roman" w:hAnsi="Times New Roman" w:cs="Times New Roman"/>
          <w:color w:val="000000" w:themeColor="text1"/>
          <w:sz w:val="28"/>
          <w:szCs w:val="28"/>
        </w:rPr>
        <w:t xml:space="preserve"> </w:t>
      </w:r>
      <w:r w:rsidR="00265F5E" w:rsidRPr="004C014F">
        <w:rPr>
          <w:rFonts w:ascii="Times New Roman" w:hAnsi="Times New Roman" w:cs="Times New Roman"/>
          <w:color w:val="000000" w:themeColor="text1"/>
          <w:sz w:val="28"/>
          <w:szCs w:val="28"/>
        </w:rPr>
        <w:t>stabilization ponds</w:t>
      </w:r>
      <w:r w:rsidRPr="004C014F">
        <w:rPr>
          <w:rFonts w:ascii="Times New Roman" w:hAnsi="Times New Roman" w:cs="Times New Roman"/>
          <w:color w:val="000000" w:themeColor="text1"/>
          <w:sz w:val="28"/>
          <w:szCs w:val="28"/>
        </w:rPr>
        <w:t xml:space="preserve"> (</w:t>
      </w:r>
      <w:r w:rsidR="00E45F6B" w:rsidRPr="004C014F">
        <w:rPr>
          <w:rFonts w:ascii="Times New Roman" w:hAnsi="Times New Roman" w:cs="Times New Roman"/>
          <w:color w:val="000000" w:themeColor="text1"/>
          <w:sz w:val="28"/>
          <w:szCs w:val="28"/>
        </w:rPr>
        <w:t>WSPs</w:t>
      </w:r>
      <w:r w:rsidRPr="004C014F">
        <w:rPr>
          <w:rFonts w:ascii="Times New Roman" w:hAnsi="Times New Roman" w:cs="Times New Roman"/>
          <w:color w:val="000000" w:themeColor="text1"/>
          <w:sz w:val="28"/>
          <w:szCs w:val="28"/>
        </w:rPr>
        <w:t>) in</w:t>
      </w:r>
      <w:r w:rsidR="00905028" w:rsidRPr="004C014F">
        <w:rPr>
          <w:rFonts w:ascii="Times New Roman" w:hAnsi="Times New Roman" w:cs="Times New Roman"/>
          <w:color w:val="000000" w:themeColor="text1"/>
          <w:sz w:val="28"/>
          <w:szCs w:val="28"/>
        </w:rPr>
        <w:t xml:space="preserve"> </w:t>
      </w:r>
      <w:proofErr w:type="spellStart"/>
      <w:r w:rsidR="00905028" w:rsidRPr="004C014F">
        <w:rPr>
          <w:rFonts w:ascii="Times New Roman" w:hAnsi="Times New Roman" w:cs="Times New Roman"/>
          <w:color w:val="000000" w:themeColor="text1"/>
          <w:sz w:val="28"/>
          <w:szCs w:val="28"/>
        </w:rPr>
        <w:t>Elzaraby</w:t>
      </w:r>
      <w:proofErr w:type="spellEnd"/>
      <w:r w:rsidR="00905028" w:rsidRPr="004C014F">
        <w:rPr>
          <w:rFonts w:ascii="Times New Roman" w:hAnsi="Times New Roman" w:cs="Times New Roman"/>
          <w:color w:val="000000" w:themeColor="text1"/>
          <w:sz w:val="28"/>
          <w:szCs w:val="28"/>
        </w:rPr>
        <w:t xml:space="preserve"> village, </w:t>
      </w:r>
      <w:r w:rsidRPr="004C014F">
        <w:rPr>
          <w:rFonts w:ascii="Times New Roman" w:hAnsi="Times New Roman" w:cs="Times New Roman"/>
          <w:color w:val="000000" w:themeColor="text1"/>
          <w:sz w:val="28"/>
          <w:szCs w:val="28"/>
        </w:rPr>
        <w:t xml:space="preserve"> </w:t>
      </w:r>
      <w:proofErr w:type="spellStart"/>
      <w:r w:rsidR="00905028" w:rsidRPr="004C014F">
        <w:rPr>
          <w:rFonts w:ascii="Times New Roman" w:hAnsi="Times New Roman" w:cs="Times New Roman"/>
          <w:color w:val="000000" w:themeColor="text1"/>
          <w:sz w:val="28"/>
          <w:szCs w:val="28"/>
        </w:rPr>
        <w:t>Abutig</w:t>
      </w:r>
      <w:proofErr w:type="spellEnd"/>
      <w:r w:rsidR="00905028" w:rsidRPr="004C014F">
        <w:rPr>
          <w:rFonts w:ascii="Times New Roman" w:hAnsi="Times New Roman" w:cs="Times New Roman"/>
          <w:color w:val="000000" w:themeColor="text1"/>
          <w:sz w:val="28"/>
          <w:szCs w:val="28"/>
        </w:rPr>
        <w:t>,</w:t>
      </w:r>
      <w:r w:rsidRPr="004C014F">
        <w:rPr>
          <w:rFonts w:ascii="Times New Roman" w:hAnsi="Times New Roman" w:cs="Times New Roman"/>
          <w:color w:val="000000" w:themeColor="text1"/>
          <w:sz w:val="28"/>
          <w:szCs w:val="28"/>
        </w:rPr>
        <w:t xml:space="preserve"> </w:t>
      </w:r>
      <w:proofErr w:type="spellStart"/>
      <w:r w:rsidR="00905028" w:rsidRPr="004C014F">
        <w:rPr>
          <w:rFonts w:ascii="Times New Roman" w:hAnsi="Times New Roman" w:cs="Times New Roman"/>
          <w:color w:val="000000" w:themeColor="text1"/>
          <w:sz w:val="28"/>
          <w:szCs w:val="28"/>
        </w:rPr>
        <w:t>Assiut</w:t>
      </w:r>
      <w:proofErr w:type="spellEnd"/>
      <w:r w:rsidR="00905028" w:rsidRPr="004C014F">
        <w:rPr>
          <w:rFonts w:ascii="Times New Roman" w:hAnsi="Times New Roman" w:cs="Times New Roman"/>
          <w:color w:val="000000" w:themeColor="text1"/>
          <w:sz w:val="28"/>
          <w:szCs w:val="28"/>
        </w:rPr>
        <w:t xml:space="preserve"> </w:t>
      </w:r>
      <w:r w:rsidR="00265F5E" w:rsidRPr="004C014F">
        <w:rPr>
          <w:rFonts w:ascii="Times New Roman" w:hAnsi="Times New Roman" w:cs="Times New Roman"/>
          <w:color w:val="000000" w:themeColor="text1"/>
          <w:sz w:val="28"/>
          <w:szCs w:val="28"/>
        </w:rPr>
        <w:t>governorate</w:t>
      </w:r>
      <w:r w:rsidRPr="004C014F">
        <w:rPr>
          <w:rFonts w:ascii="Times New Roman" w:hAnsi="Times New Roman" w:cs="Times New Roman"/>
          <w:color w:val="000000" w:themeColor="text1"/>
          <w:sz w:val="28"/>
          <w:szCs w:val="28"/>
        </w:rPr>
        <w:t xml:space="preserve"> Egypt</w:t>
      </w:r>
      <w:r w:rsidR="00905028" w:rsidRPr="004C014F">
        <w:rPr>
          <w:rFonts w:ascii="Times New Roman" w:hAnsi="Times New Roman" w:cs="Times New Roman"/>
          <w:color w:val="000000" w:themeColor="text1"/>
          <w:sz w:val="28"/>
          <w:szCs w:val="28"/>
        </w:rPr>
        <w:t xml:space="preserve">. Also some </w:t>
      </w:r>
      <w:r w:rsidR="00C73564" w:rsidRPr="004C014F">
        <w:rPr>
          <w:rFonts w:ascii="Times New Roman" w:hAnsi="Times New Roman" w:cs="Times New Roman"/>
          <w:color w:val="000000" w:themeColor="text1"/>
          <w:sz w:val="28"/>
          <w:szCs w:val="28"/>
        </w:rPr>
        <w:t xml:space="preserve">physical and biological </w:t>
      </w:r>
      <w:r w:rsidR="00265F5E" w:rsidRPr="004C014F">
        <w:rPr>
          <w:rFonts w:ascii="Times New Roman" w:hAnsi="Times New Roman" w:cs="Times New Roman"/>
          <w:color w:val="000000" w:themeColor="text1"/>
          <w:sz w:val="28"/>
          <w:szCs w:val="28"/>
        </w:rPr>
        <w:t>characteri</w:t>
      </w:r>
      <w:r w:rsidR="00E45F6B" w:rsidRPr="004C014F">
        <w:rPr>
          <w:rFonts w:ascii="Times New Roman" w:hAnsi="Times New Roman" w:cs="Times New Roman"/>
          <w:color w:val="000000" w:themeColor="text1"/>
          <w:sz w:val="28"/>
          <w:szCs w:val="28"/>
        </w:rPr>
        <w:t>st</w:t>
      </w:r>
      <w:r w:rsidR="00E51DED" w:rsidRPr="004C014F">
        <w:rPr>
          <w:rFonts w:ascii="Times New Roman" w:hAnsi="Times New Roman" w:cs="Times New Roman"/>
          <w:color w:val="000000" w:themeColor="text1"/>
          <w:sz w:val="28"/>
          <w:szCs w:val="28"/>
        </w:rPr>
        <w:t>ic</w:t>
      </w:r>
      <w:r w:rsidR="00E45F6B" w:rsidRPr="004C014F">
        <w:rPr>
          <w:rFonts w:ascii="Times New Roman" w:hAnsi="Times New Roman" w:cs="Times New Roman"/>
          <w:color w:val="000000" w:themeColor="text1"/>
          <w:sz w:val="28"/>
          <w:szCs w:val="28"/>
        </w:rPr>
        <w:t xml:space="preserve">s </w:t>
      </w:r>
      <w:r w:rsidR="00265F5E" w:rsidRPr="004C014F">
        <w:rPr>
          <w:rFonts w:ascii="Times New Roman" w:hAnsi="Times New Roman" w:cs="Times New Roman"/>
          <w:color w:val="000000" w:themeColor="text1"/>
          <w:sz w:val="28"/>
          <w:szCs w:val="28"/>
        </w:rPr>
        <w:t xml:space="preserve"> of the waste water through the treatment plant are investigated.</w:t>
      </w:r>
    </w:p>
    <w:p w:rsidR="00766B60" w:rsidRPr="004C014F" w:rsidRDefault="00766B60" w:rsidP="009B475C">
      <w:pPr>
        <w:autoSpaceDE w:val="0"/>
        <w:autoSpaceDN w:val="0"/>
        <w:adjustRightInd w:val="0"/>
        <w:spacing w:after="0" w:line="360" w:lineRule="auto"/>
        <w:rPr>
          <w:rFonts w:ascii="Times New Roman" w:hAnsi="Times New Roman" w:cs="Times New Roman"/>
          <w:color w:val="000000" w:themeColor="text1"/>
          <w:sz w:val="28"/>
          <w:szCs w:val="28"/>
        </w:rPr>
      </w:pPr>
    </w:p>
    <w:p w:rsidR="00A95BE4" w:rsidRPr="004C014F" w:rsidRDefault="005C5BDF" w:rsidP="009B475C">
      <w:pPr>
        <w:autoSpaceDE w:val="0"/>
        <w:autoSpaceDN w:val="0"/>
        <w:adjustRightInd w:val="0"/>
        <w:spacing w:after="0" w:line="360" w:lineRule="auto"/>
        <w:rPr>
          <w:rFonts w:ascii="Times New Roman" w:hAnsi="Times New Roman" w:cs="Times New Roman"/>
          <w:b/>
          <w:bCs/>
          <w:color w:val="000000" w:themeColor="text1"/>
          <w:sz w:val="32"/>
          <w:szCs w:val="32"/>
        </w:rPr>
      </w:pPr>
      <w:r w:rsidRPr="004C014F">
        <w:rPr>
          <w:rFonts w:ascii="Times New Roman" w:hAnsi="Times New Roman" w:cs="Times New Roman"/>
          <w:b/>
          <w:bCs/>
          <w:color w:val="000000" w:themeColor="text1"/>
          <w:sz w:val="32"/>
          <w:szCs w:val="32"/>
        </w:rPr>
        <w:t xml:space="preserve">2-Material and Methods </w:t>
      </w:r>
    </w:p>
    <w:p w:rsidR="005C5BDF" w:rsidRPr="004C014F" w:rsidRDefault="005C5BDF" w:rsidP="009B475C">
      <w:pPr>
        <w:autoSpaceDE w:val="0"/>
        <w:autoSpaceDN w:val="0"/>
        <w:adjustRightInd w:val="0"/>
        <w:spacing w:after="0" w:line="360" w:lineRule="auto"/>
        <w:rPr>
          <w:rFonts w:ascii="Times New Roman" w:hAnsi="Times New Roman" w:cs="Times New Roman"/>
          <w:b/>
          <w:bCs/>
          <w:color w:val="000000" w:themeColor="text1"/>
          <w:sz w:val="32"/>
          <w:szCs w:val="32"/>
        </w:rPr>
      </w:pPr>
      <w:r w:rsidRPr="004C014F">
        <w:rPr>
          <w:rFonts w:ascii="Times New Roman" w:hAnsi="Times New Roman" w:cs="Times New Roman"/>
          <w:b/>
          <w:bCs/>
          <w:color w:val="000000" w:themeColor="text1"/>
          <w:sz w:val="32"/>
          <w:szCs w:val="32"/>
        </w:rPr>
        <w:t>2.1. Description of wastewater treatment plant</w:t>
      </w:r>
    </w:p>
    <w:p w:rsidR="00871DF4" w:rsidRDefault="009B475C" w:rsidP="00D20B75">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4C014F">
        <w:rPr>
          <w:rFonts w:ascii="Times New Roman" w:hAnsi="Times New Roman" w:cs="Times New Roman"/>
          <w:color w:val="000000" w:themeColor="text1"/>
          <w:sz w:val="28"/>
          <w:szCs w:val="28"/>
        </w:rPr>
        <w:t>A</w:t>
      </w:r>
      <w:r w:rsidR="00C73564" w:rsidRPr="004C014F">
        <w:rPr>
          <w:rFonts w:ascii="Times New Roman" w:hAnsi="Times New Roman" w:cs="Times New Roman"/>
          <w:color w:val="000000" w:themeColor="text1"/>
          <w:sz w:val="28"/>
          <w:szCs w:val="28"/>
        </w:rPr>
        <w:t xml:space="preserve"> </w:t>
      </w:r>
      <w:r w:rsidRPr="004C014F">
        <w:rPr>
          <w:rFonts w:ascii="Times New Roman" w:hAnsi="Times New Roman" w:cs="Times New Roman"/>
          <w:color w:val="000000" w:themeColor="text1"/>
          <w:sz w:val="28"/>
          <w:szCs w:val="28"/>
        </w:rPr>
        <w:t>recent full-scale system of WSPs was constructed</w:t>
      </w:r>
      <w:r w:rsidR="00E851A6" w:rsidRPr="004C014F">
        <w:rPr>
          <w:rFonts w:ascii="Times New Roman" w:hAnsi="Times New Roman" w:cs="Times New Roman"/>
          <w:color w:val="000000" w:themeColor="text1"/>
          <w:sz w:val="28"/>
          <w:szCs w:val="28"/>
        </w:rPr>
        <w:t xml:space="preserve"> in 2009 </w:t>
      </w:r>
      <w:r w:rsidR="00C73564" w:rsidRPr="004C014F">
        <w:rPr>
          <w:rFonts w:ascii="Times New Roman" w:hAnsi="Times New Roman" w:cs="Times New Roman"/>
          <w:color w:val="000000" w:themeColor="text1"/>
          <w:sz w:val="28"/>
          <w:szCs w:val="28"/>
        </w:rPr>
        <w:t>in</w:t>
      </w:r>
      <w:r w:rsidRPr="004C014F">
        <w:rPr>
          <w:rFonts w:ascii="Times New Roman" w:hAnsi="Times New Roman" w:cs="Times New Roman"/>
          <w:color w:val="000000" w:themeColor="text1"/>
          <w:sz w:val="28"/>
          <w:szCs w:val="28"/>
        </w:rPr>
        <w:t xml:space="preserve"> </w:t>
      </w:r>
      <w:proofErr w:type="spellStart"/>
      <w:r w:rsidRPr="004C014F">
        <w:rPr>
          <w:rFonts w:ascii="Times New Roman" w:hAnsi="Times New Roman" w:cs="Times New Roman"/>
          <w:color w:val="000000" w:themeColor="text1"/>
          <w:sz w:val="28"/>
          <w:szCs w:val="28"/>
        </w:rPr>
        <w:t>Elzaraby</w:t>
      </w:r>
      <w:proofErr w:type="spellEnd"/>
      <w:r w:rsidR="005578C7" w:rsidRPr="004C014F">
        <w:rPr>
          <w:rFonts w:ascii="Times New Roman" w:hAnsi="Times New Roman" w:cs="Times New Roman"/>
          <w:color w:val="000000" w:themeColor="text1"/>
          <w:sz w:val="28"/>
          <w:szCs w:val="28"/>
        </w:rPr>
        <w:t xml:space="preserve"> village</w:t>
      </w:r>
      <w:r w:rsidRPr="004C014F">
        <w:rPr>
          <w:rFonts w:ascii="Times New Roman" w:hAnsi="Times New Roman" w:cs="Times New Roman"/>
          <w:color w:val="000000" w:themeColor="text1"/>
          <w:sz w:val="28"/>
          <w:szCs w:val="28"/>
        </w:rPr>
        <w:t xml:space="preserve"> in Upper Egypt. </w:t>
      </w:r>
      <w:proofErr w:type="spellStart"/>
      <w:r w:rsidRPr="004C014F">
        <w:rPr>
          <w:rFonts w:ascii="Times New Roman" w:hAnsi="Times New Roman" w:cs="Times New Roman"/>
          <w:color w:val="000000" w:themeColor="text1"/>
          <w:sz w:val="28"/>
          <w:szCs w:val="28"/>
        </w:rPr>
        <w:t>Elzaraby</w:t>
      </w:r>
      <w:proofErr w:type="spellEnd"/>
      <w:r w:rsidRPr="004C014F">
        <w:rPr>
          <w:rFonts w:ascii="Times New Roman" w:hAnsi="Times New Roman" w:cs="Times New Roman"/>
          <w:color w:val="000000" w:themeColor="text1"/>
          <w:sz w:val="28"/>
          <w:szCs w:val="28"/>
        </w:rPr>
        <w:t xml:space="preserve"> WSPs</w:t>
      </w:r>
      <w:r w:rsidR="00B05870" w:rsidRPr="004C014F">
        <w:rPr>
          <w:rFonts w:ascii="Times New Roman" w:hAnsi="Times New Roman" w:cs="Times New Roman"/>
          <w:color w:val="000000" w:themeColor="text1"/>
          <w:sz w:val="28"/>
          <w:szCs w:val="28"/>
        </w:rPr>
        <w:t xml:space="preserve"> are</w:t>
      </w:r>
      <w:r w:rsidRPr="004C014F">
        <w:rPr>
          <w:rFonts w:ascii="Times New Roman" w:hAnsi="Times New Roman" w:cs="Times New Roman"/>
          <w:color w:val="000000" w:themeColor="text1"/>
          <w:sz w:val="28"/>
          <w:szCs w:val="28"/>
        </w:rPr>
        <w:t xml:space="preserve"> designed to treat domestic waste water </w:t>
      </w:r>
      <w:r w:rsidR="00B05870" w:rsidRPr="004C014F">
        <w:rPr>
          <w:rFonts w:ascii="Times New Roman" w:hAnsi="Times New Roman" w:cs="Times New Roman"/>
          <w:color w:val="000000" w:themeColor="text1"/>
          <w:sz w:val="28"/>
          <w:szCs w:val="28"/>
        </w:rPr>
        <w:t xml:space="preserve">from </w:t>
      </w:r>
      <w:proofErr w:type="spellStart"/>
      <w:r w:rsidRPr="004C014F">
        <w:rPr>
          <w:rFonts w:ascii="Times New Roman" w:hAnsi="Times New Roman" w:cs="Times New Roman"/>
          <w:color w:val="000000" w:themeColor="text1"/>
          <w:sz w:val="28"/>
          <w:szCs w:val="28"/>
        </w:rPr>
        <w:lastRenderedPageBreak/>
        <w:t>Abutig</w:t>
      </w:r>
      <w:proofErr w:type="spellEnd"/>
      <w:r w:rsidRPr="004C014F">
        <w:rPr>
          <w:rFonts w:ascii="Times New Roman" w:hAnsi="Times New Roman" w:cs="Times New Roman"/>
          <w:color w:val="000000" w:themeColor="text1"/>
          <w:sz w:val="28"/>
          <w:szCs w:val="28"/>
        </w:rPr>
        <w:t xml:space="preserve"> city, with mean daily </w:t>
      </w:r>
      <w:r w:rsidR="005C0DC9" w:rsidRPr="004C014F">
        <w:rPr>
          <w:rFonts w:ascii="Times New Roman" w:hAnsi="Times New Roman" w:cs="Times New Roman"/>
          <w:color w:val="000000" w:themeColor="text1"/>
          <w:sz w:val="28"/>
          <w:szCs w:val="28"/>
        </w:rPr>
        <w:t xml:space="preserve">design </w:t>
      </w:r>
      <w:r w:rsidRPr="004C014F">
        <w:rPr>
          <w:rFonts w:ascii="Times New Roman" w:hAnsi="Times New Roman" w:cs="Times New Roman"/>
          <w:color w:val="000000" w:themeColor="text1"/>
          <w:sz w:val="28"/>
          <w:szCs w:val="28"/>
        </w:rPr>
        <w:t xml:space="preserve">flow </w:t>
      </w:r>
      <w:r w:rsidR="00C73564" w:rsidRPr="004C014F">
        <w:rPr>
          <w:rFonts w:ascii="Times New Roman" w:hAnsi="Times New Roman" w:cs="Times New Roman"/>
          <w:color w:val="000000" w:themeColor="text1"/>
          <w:sz w:val="28"/>
          <w:szCs w:val="28"/>
        </w:rPr>
        <w:t xml:space="preserve">rate </w:t>
      </w:r>
      <w:r w:rsidRPr="004C014F">
        <w:rPr>
          <w:rFonts w:ascii="Times New Roman" w:hAnsi="Times New Roman" w:cs="Times New Roman"/>
          <w:color w:val="000000" w:themeColor="text1"/>
          <w:sz w:val="28"/>
          <w:szCs w:val="28"/>
        </w:rPr>
        <w:t>of 16500 m</w:t>
      </w:r>
      <w:r w:rsidRPr="004C014F">
        <w:rPr>
          <w:rFonts w:ascii="Times New Roman" w:hAnsi="Times New Roman" w:cs="Times New Roman"/>
          <w:color w:val="000000" w:themeColor="text1"/>
          <w:sz w:val="28"/>
          <w:szCs w:val="28"/>
          <w:vertAlign w:val="superscript"/>
        </w:rPr>
        <w:t xml:space="preserve">3 </w:t>
      </w:r>
      <w:r w:rsidRPr="004C014F">
        <w:rPr>
          <w:rFonts w:ascii="Times New Roman" w:hAnsi="Times New Roman" w:cs="Times New Roman"/>
          <w:color w:val="000000" w:themeColor="text1"/>
          <w:sz w:val="28"/>
          <w:szCs w:val="28"/>
        </w:rPr>
        <w:t>/</w:t>
      </w:r>
      <w:r w:rsidR="00C73564" w:rsidRPr="004C014F">
        <w:rPr>
          <w:rFonts w:ascii="Times New Roman" w:hAnsi="Times New Roman" w:cs="Times New Roman"/>
          <w:color w:val="000000" w:themeColor="text1"/>
          <w:sz w:val="28"/>
          <w:szCs w:val="28"/>
        </w:rPr>
        <w:t>day</w:t>
      </w:r>
      <w:r w:rsidR="005C0DC9" w:rsidRPr="004C014F">
        <w:rPr>
          <w:rFonts w:ascii="Times New Roman" w:hAnsi="Times New Roman" w:cs="Times New Roman"/>
          <w:color w:val="000000" w:themeColor="text1"/>
          <w:sz w:val="28"/>
          <w:szCs w:val="28"/>
        </w:rPr>
        <w:t>.</w:t>
      </w:r>
      <w:r w:rsidR="00E51DED" w:rsidRPr="004C014F">
        <w:rPr>
          <w:rFonts w:ascii="Times New Roman" w:hAnsi="Times New Roman" w:cs="Times New Roman"/>
          <w:color w:val="000000" w:themeColor="text1"/>
          <w:sz w:val="28"/>
          <w:szCs w:val="28"/>
        </w:rPr>
        <w:t xml:space="preserve"> </w:t>
      </w:r>
      <w:r w:rsidRPr="004C014F">
        <w:rPr>
          <w:rFonts w:ascii="Times New Roman" w:hAnsi="Times New Roman" w:cs="Times New Roman"/>
          <w:color w:val="000000" w:themeColor="text1"/>
          <w:sz w:val="28"/>
          <w:szCs w:val="28"/>
        </w:rPr>
        <w:t xml:space="preserve">The </w:t>
      </w:r>
      <w:r w:rsidR="00E51DED" w:rsidRPr="004C014F">
        <w:rPr>
          <w:rFonts w:ascii="Times New Roman" w:hAnsi="Times New Roman" w:cs="Times New Roman"/>
          <w:color w:val="000000" w:themeColor="text1"/>
          <w:sz w:val="28"/>
          <w:szCs w:val="28"/>
        </w:rPr>
        <w:t>physical characteristics of the ponds are given in Table 1.</w:t>
      </w:r>
      <w:r w:rsidR="005578C7" w:rsidRPr="004C014F">
        <w:rPr>
          <w:rFonts w:ascii="Times New Roman" w:hAnsi="Times New Roman" w:cs="Times New Roman"/>
          <w:color w:val="000000" w:themeColor="text1"/>
          <w:sz w:val="28"/>
          <w:szCs w:val="28"/>
        </w:rPr>
        <w:t xml:space="preserve"> </w:t>
      </w:r>
      <w:r w:rsidR="00E51DED" w:rsidRPr="004C014F">
        <w:rPr>
          <w:rFonts w:ascii="Times New Roman" w:hAnsi="Times New Roman" w:cs="Times New Roman"/>
          <w:color w:val="000000" w:themeColor="text1"/>
          <w:sz w:val="28"/>
          <w:szCs w:val="28"/>
        </w:rPr>
        <w:t>T</w:t>
      </w:r>
      <w:r w:rsidRPr="004C014F">
        <w:rPr>
          <w:rFonts w:ascii="Times New Roman" w:hAnsi="Times New Roman" w:cs="Times New Roman"/>
          <w:color w:val="000000" w:themeColor="text1"/>
          <w:sz w:val="28"/>
          <w:szCs w:val="28"/>
        </w:rPr>
        <w:t>he wastewater after screening is used to fe</w:t>
      </w:r>
      <w:r w:rsidR="00CF0103" w:rsidRPr="004C014F">
        <w:rPr>
          <w:rFonts w:ascii="Times New Roman" w:hAnsi="Times New Roman" w:cs="Times New Roman"/>
          <w:color w:val="000000" w:themeColor="text1"/>
          <w:sz w:val="28"/>
          <w:szCs w:val="28"/>
        </w:rPr>
        <w:t>ed two parallel anaerobic ponds (A1~A2)</w:t>
      </w:r>
      <w:r w:rsidR="005578C7" w:rsidRPr="004C014F">
        <w:rPr>
          <w:rFonts w:ascii="Times New Roman" w:hAnsi="Times New Roman" w:cs="Times New Roman"/>
          <w:color w:val="000000" w:themeColor="text1"/>
          <w:sz w:val="28"/>
          <w:szCs w:val="28"/>
        </w:rPr>
        <w:t>.</w:t>
      </w:r>
      <w:r w:rsidRPr="004C014F">
        <w:rPr>
          <w:rFonts w:ascii="Times New Roman" w:hAnsi="Times New Roman" w:cs="Times New Roman"/>
          <w:color w:val="000000" w:themeColor="text1"/>
          <w:sz w:val="28"/>
          <w:szCs w:val="28"/>
        </w:rPr>
        <w:t xml:space="preserve"> Each anaerobic pond </w:t>
      </w:r>
      <w:r w:rsidR="005578C7" w:rsidRPr="004C014F">
        <w:rPr>
          <w:rFonts w:ascii="Times New Roman" w:hAnsi="Times New Roman" w:cs="Times New Roman"/>
          <w:color w:val="000000" w:themeColor="text1"/>
          <w:sz w:val="28"/>
          <w:szCs w:val="28"/>
        </w:rPr>
        <w:t xml:space="preserve">has a </w:t>
      </w:r>
      <w:r w:rsidRPr="004C014F">
        <w:rPr>
          <w:rFonts w:ascii="Times New Roman" w:hAnsi="Times New Roman" w:cs="Times New Roman"/>
          <w:color w:val="000000" w:themeColor="text1"/>
          <w:sz w:val="28"/>
          <w:szCs w:val="28"/>
        </w:rPr>
        <w:t xml:space="preserve">square </w:t>
      </w:r>
      <w:r w:rsidR="005578C7" w:rsidRPr="004C014F">
        <w:rPr>
          <w:rFonts w:ascii="Times New Roman" w:hAnsi="Times New Roman" w:cs="Times New Roman"/>
          <w:color w:val="000000" w:themeColor="text1"/>
          <w:sz w:val="28"/>
          <w:szCs w:val="28"/>
        </w:rPr>
        <w:t xml:space="preserve">with </w:t>
      </w:r>
      <w:r w:rsidRPr="004C014F">
        <w:rPr>
          <w:rFonts w:ascii="Times New Roman" w:hAnsi="Times New Roman" w:cs="Times New Roman"/>
          <w:color w:val="000000" w:themeColor="text1"/>
          <w:sz w:val="28"/>
          <w:szCs w:val="28"/>
        </w:rPr>
        <w:t xml:space="preserve">shape </w:t>
      </w:r>
      <w:r w:rsidR="002A11DD" w:rsidRPr="004C014F">
        <w:rPr>
          <w:rFonts w:ascii="Times New Roman" w:hAnsi="Times New Roman" w:cs="Times New Roman"/>
          <w:color w:val="000000" w:themeColor="text1"/>
          <w:sz w:val="28"/>
          <w:szCs w:val="28"/>
        </w:rPr>
        <w:t>10790</w:t>
      </w:r>
      <w:r w:rsidR="00CF0103" w:rsidRPr="004C014F">
        <w:rPr>
          <w:rFonts w:ascii="Times New Roman" w:hAnsi="Times New Roman" w:cs="Times New Roman"/>
          <w:color w:val="000000" w:themeColor="text1"/>
          <w:sz w:val="28"/>
          <w:szCs w:val="28"/>
        </w:rPr>
        <w:t xml:space="preserve"> </w:t>
      </w:r>
      <w:r w:rsidR="005578C7" w:rsidRPr="004C014F">
        <w:rPr>
          <w:rFonts w:ascii="Times New Roman" w:hAnsi="Times New Roman" w:cs="Times New Roman"/>
          <w:color w:val="000000" w:themeColor="text1"/>
          <w:sz w:val="28"/>
          <w:szCs w:val="28"/>
        </w:rPr>
        <w:t>m</w:t>
      </w:r>
      <w:r w:rsidR="005578C7" w:rsidRPr="004C014F">
        <w:rPr>
          <w:rFonts w:ascii="Times New Roman" w:hAnsi="Times New Roman" w:cs="Times New Roman"/>
          <w:color w:val="000000" w:themeColor="text1"/>
          <w:sz w:val="28"/>
          <w:szCs w:val="28"/>
          <w:vertAlign w:val="superscript"/>
        </w:rPr>
        <w:t xml:space="preserve">2 </w:t>
      </w:r>
      <w:r w:rsidR="002A11DD" w:rsidRPr="004C014F">
        <w:rPr>
          <w:rFonts w:ascii="Times New Roman" w:hAnsi="Times New Roman" w:cs="Times New Roman"/>
          <w:color w:val="000000" w:themeColor="text1"/>
          <w:sz w:val="28"/>
          <w:szCs w:val="28"/>
        </w:rPr>
        <w:t xml:space="preserve">top </w:t>
      </w:r>
      <w:r w:rsidR="005578C7" w:rsidRPr="004C014F">
        <w:rPr>
          <w:rFonts w:ascii="Times New Roman" w:hAnsi="Times New Roman" w:cs="Times New Roman"/>
          <w:color w:val="000000" w:themeColor="text1"/>
          <w:sz w:val="28"/>
          <w:szCs w:val="28"/>
        </w:rPr>
        <w:t xml:space="preserve">water </w:t>
      </w:r>
      <w:r w:rsidRPr="004C014F">
        <w:rPr>
          <w:rFonts w:ascii="Times New Roman" w:hAnsi="Times New Roman" w:cs="Times New Roman"/>
          <w:color w:val="000000" w:themeColor="text1"/>
          <w:sz w:val="28"/>
          <w:szCs w:val="28"/>
        </w:rPr>
        <w:t>surface area and 4.</w:t>
      </w:r>
      <w:r w:rsidR="002831D0" w:rsidRPr="004C014F">
        <w:rPr>
          <w:rFonts w:ascii="Times New Roman" w:hAnsi="Times New Roman" w:cs="Times New Roman"/>
          <w:color w:val="000000" w:themeColor="text1"/>
          <w:sz w:val="28"/>
          <w:szCs w:val="28"/>
        </w:rPr>
        <w:t>4</w:t>
      </w:r>
      <w:r w:rsidRPr="004C014F">
        <w:rPr>
          <w:rFonts w:ascii="Times New Roman" w:hAnsi="Times New Roman" w:cs="Times New Roman"/>
          <w:color w:val="000000" w:themeColor="text1"/>
          <w:sz w:val="28"/>
          <w:szCs w:val="28"/>
        </w:rPr>
        <w:t xml:space="preserve"> m working depth</w:t>
      </w:r>
      <w:r w:rsidR="005578C7" w:rsidRPr="004C014F">
        <w:rPr>
          <w:rFonts w:ascii="Times New Roman" w:hAnsi="Times New Roman" w:cs="Times New Roman"/>
          <w:color w:val="000000" w:themeColor="text1"/>
          <w:sz w:val="28"/>
          <w:szCs w:val="28"/>
        </w:rPr>
        <w:t>.</w:t>
      </w:r>
      <w:r w:rsidRPr="004C014F">
        <w:rPr>
          <w:rFonts w:ascii="Times New Roman" w:hAnsi="Times New Roman" w:cs="Times New Roman"/>
          <w:color w:val="000000" w:themeColor="text1"/>
          <w:sz w:val="28"/>
          <w:szCs w:val="28"/>
        </w:rPr>
        <w:t xml:space="preserve"> The</w:t>
      </w:r>
      <w:r w:rsidR="00CF0103" w:rsidRPr="004C014F">
        <w:rPr>
          <w:rFonts w:ascii="Times New Roman" w:hAnsi="Times New Roman" w:cs="Times New Roman"/>
          <w:color w:val="000000" w:themeColor="text1"/>
          <w:sz w:val="28"/>
          <w:szCs w:val="28"/>
        </w:rPr>
        <w:t xml:space="preserve"> two</w:t>
      </w:r>
      <w:r w:rsidRPr="004C014F">
        <w:rPr>
          <w:rFonts w:ascii="Times New Roman" w:hAnsi="Times New Roman" w:cs="Times New Roman"/>
          <w:color w:val="000000" w:themeColor="text1"/>
          <w:sz w:val="28"/>
          <w:szCs w:val="28"/>
        </w:rPr>
        <w:t xml:space="preserve"> effluent </w:t>
      </w:r>
      <w:r w:rsidR="005578C7" w:rsidRPr="004C014F">
        <w:rPr>
          <w:rFonts w:ascii="Times New Roman" w:hAnsi="Times New Roman" w:cs="Times New Roman"/>
          <w:color w:val="000000" w:themeColor="text1"/>
          <w:sz w:val="28"/>
          <w:szCs w:val="28"/>
        </w:rPr>
        <w:t xml:space="preserve">of </w:t>
      </w:r>
      <w:r w:rsidRPr="004C014F">
        <w:rPr>
          <w:rFonts w:ascii="Times New Roman" w:hAnsi="Times New Roman" w:cs="Times New Roman"/>
          <w:color w:val="000000" w:themeColor="text1"/>
          <w:sz w:val="28"/>
          <w:szCs w:val="28"/>
        </w:rPr>
        <w:t>the anaerobic pond</w:t>
      </w:r>
      <w:r w:rsidR="005578C7" w:rsidRPr="004C014F">
        <w:rPr>
          <w:rFonts w:ascii="Times New Roman" w:hAnsi="Times New Roman" w:cs="Times New Roman"/>
          <w:color w:val="000000" w:themeColor="text1"/>
          <w:sz w:val="28"/>
          <w:szCs w:val="28"/>
        </w:rPr>
        <w:t>s</w:t>
      </w:r>
      <w:r w:rsidRPr="004C014F">
        <w:rPr>
          <w:rFonts w:ascii="Times New Roman" w:hAnsi="Times New Roman" w:cs="Times New Roman"/>
          <w:color w:val="000000" w:themeColor="text1"/>
          <w:sz w:val="28"/>
          <w:szCs w:val="28"/>
        </w:rPr>
        <w:t xml:space="preserve"> is used to feed two facultative pond</w:t>
      </w:r>
      <w:r w:rsidR="00CF0103" w:rsidRPr="004C014F">
        <w:rPr>
          <w:rFonts w:ascii="Times New Roman" w:hAnsi="Times New Roman" w:cs="Times New Roman"/>
          <w:color w:val="000000" w:themeColor="text1"/>
          <w:sz w:val="28"/>
          <w:szCs w:val="28"/>
        </w:rPr>
        <w:t>s</w:t>
      </w:r>
      <w:r w:rsidR="00F802C9" w:rsidRPr="004C014F">
        <w:rPr>
          <w:rFonts w:ascii="Times New Roman" w:hAnsi="Times New Roman" w:cs="Times New Roman"/>
          <w:color w:val="000000" w:themeColor="text1"/>
          <w:sz w:val="28"/>
          <w:szCs w:val="28"/>
        </w:rPr>
        <w:t xml:space="preserve"> (F1~F2)</w:t>
      </w:r>
      <w:r w:rsidRPr="004C014F">
        <w:rPr>
          <w:rFonts w:ascii="Times New Roman" w:hAnsi="Times New Roman" w:cs="Times New Roman"/>
          <w:color w:val="000000" w:themeColor="text1"/>
          <w:sz w:val="28"/>
          <w:szCs w:val="28"/>
        </w:rPr>
        <w:t xml:space="preserve"> with</w:t>
      </w:r>
      <w:r w:rsidR="002A11DD" w:rsidRPr="004C014F">
        <w:rPr>
          <w:rFonts w:ascii="Times New Roman" w:hAnsi="Times New Roman" w:cs="Times New Roman"/>
          <w:color w:val="000000" w:themeColor="text1"/>
          <w:sz w:val="28"/>
          <w:szCs w:val="28"/>
        </w:rPr>
        <w:t xml:space="preserve"> top</w:t>
      </w:r>
      <w:r w:rsidRPr="004C014F">
        <w:rPr>
          <w:rFonts w:ascii="Times New Roman" w:hAnsi="Times New Roman" w:cs="Times New Roman"/>
          <w:color w:val="000000" w:themeColor="text1"/>
          <w:sz w:val="28"/>
          <w:szCs w:val="28"/>
        </w:rPr>
        <w:t xml:space="preserve"> </w:t>
      </w:r>
      <w:r w:rsidR="004B3FAF" w:rsidRPr="004C014F">
        <w:rPr>
          <w:rFonts w:ascii="Times New Roman" w:hAnsi="Times New Roman" w:cs="Times New Roman"/>
          <w:color w:val="000000" w:themeColor="text1"/>
          <w:sz w:val="28"/>
          <w:szCs w:val="28"/>
        </w:rPr>
        <w:t xml:space="preserve">length of </w:t>
      </w:r>
      <w:r w:rsidR="00F802C9" w:rsidRPr="004C014F">
        <w:rPr>
          <w:rFonts w:ascii="Times New Roman" w:hAnsi="Times New Roman" w:cs="Times New Roman"/>
          <w:color w:val="000000" w:themeColor="text1"/>
          <w:sz w:val="28"/>
          <w:szCs w:val="28"/>
        </w:rPr>
        <w:t>292</w:t>
      </w:r>
      <w:r w:rsidRPr="004C014F">
        <w:rPr>
          <w:rFonts w:ascii="Times New Roman" w:hAnsi="Times New Roman" w:cs="Times New Roman"/>
          <w:color w:val="000000" w:themeColor="text1"/>
          <w:sz w:val="28"/>
          <w:szCs w:val="28"/>
        </w:rPr>
        <w:t xml:space="preserve">m, </w:t>
      </w:r>
      <w:r w:rsidR="00F802C9" w:rsidRPr="004C014F">
        <w:rPr>
          <w:rFonts w:ascii="Times New Roman" w:hAnsi="Times New Roman" w:cs="Times New Roman"/>
          <w:color w:val="000000" w:themeColor="text1"/>
          <w:sz w:val="28"/>
          <w:szCs w:val="28"/>
        </w:rPr>
        <w:t>166</w:t>
      </w:r>
      <w:r w:rsidRPr="004C014F">
        <w:rPr>
          <w:rFonts w:ascii="Times New Roman" w:hAnsi="Times New Roman" w:cs="Times New Roman"/>
          <w:color w:val="000000" w:themeColor="text1"/>
          <w:sz w:val="28"/>
          <w:szCs w:val="28"/>
        </w:rPr>
        <w:t xml:space="preserve"> m </w:t>
      </w:r>
      <w:r w:rsidR="002A11DD" w:rsidRPr="004C014F">
        <w:rPr>
          <w:rFonts w:ascii="Times New Roman" w:hAnsi="Times New Roman" w:cs="Times New Roman"/>
          <w:color w:val="000000" w:themeColor="text1"/>
          <w:sz w:val="28"/>
          <w:szCs w:val="28"/>
        </w:rPr>
        <w:t xml:space="preserve">top </w:t>
      </w:r>
      <w:r w:rsidRPr="004C014F">
        <w:rPr>
          <w:rFonts w:ascii="Times New Roman" w:hAnsi="Times New Roman" w:cs="Times New Roman"/>
          <w:color w:val="000000" w:themeColor="text1"/>
          <w:sz w:val="28"/>
          <w:szCs w:val="28"/>
        </w:rPr>
        <w:t>width</w:t>
      </w:r>
      <w:r w:rsidR="004B3FAF" w:rsidRPr="004C014F">
        <w:rPr>
          <w:rFonts w:ascii="Times New Roman" w:hAnsi="Times New Roman" w:cs="Times New Roman"/>
          <w:color w:val="000000" w:themeColor="text1"/>
          <w:sz w:val="28"/>
          <w:szCs w:val="28"/>
        </w:rPr>
        <w:t xml:space="preserve"> at the water level</w:t>
      </w:r>
      <w:r w:rsidRPr="004C014F">
        <w:rPr>
          <w:rFonts w:ascii="Times New Roman" w:hAnsi="Times New Roman" w:cs="Times New Roman"/>
          <w:color w:val="000000" w:themeColor="text1"/>
          <w:sz w:val="28"/>
          <w:szCs w:val="28"/>
        </w:rPr>
        <w:t xml:space="preserve"> and </w:t>
      </w:r>
      <w:r w:rsidR="002831D0" w:rsidRPr="004C014F">
        <w:rPr>
          <w:rFonts w:ascii="Times New Roman" w:hAnsi="Times New Roman" w:cs="Times New Roman"/>
          <w:color w:val="000000" w:themeColor="text1"/>
          <w:sz w:val="28"/>
          <w:szCs w:val="28"/>
        </w:rPr>
        <w:t>2.5</w:t>
      </w:r>
      <w:r w:rsidRPr="004C014F">
        <w:rPr>
          <w:rFonts w:ascii="Times New Roman" w:hAnsi="Times New Roman" w:cs="Times New Roman"/>
          <w:color w:val="000000" w:themeColor="text1"/>
          <w:sz w:val="28"/>
          <w:szCs w:val="28"/>
        </w:rPr>
        <w:t xml:space="preserve"> m working depth</w:t>
      </w:r>
      <w:r w:rsidR="004B3FAF" w:rsidRPr="004C014F">
        <w:rPr>
          <w:rFonts w:ascii="Times New Roman" w:hAnsi="Times New Roman" w:cs="Times New Roman"/>
          <w:color w:val="000000" w:themeColor="text1"/>
          <w:sz w:val="28"/>
          <w:szCs w:val="28"/>
        </w:rPr>
        <w:t>.</w:t>
      </w:r>
      <w:r w:rsidRPr="004C014F">
        <w:rPr>
          <w:rFonts w:ascii="Times New Roman" w:hAnsi="Times New Roman" w:cs="Times New Roman"/>
          <w:color w:val="000000" w:themeColor="text1"/>
          <w:sz w:val="28"/>
          <w:szCs w:val="28"/>
        </w:rPr>
        <w:t xml:space="preserve"> The effluent from the facultative pond</w:t>
      </w:r>
      <w:r w:rsidR="004B3FAF" w:rsidRPr="004C014F">
        <w:rPr>
          <w:rFonts w:ascii="Times New Roman" w:hAnsi="Times New Roman" w:cs="Times New Roman"/>
          <w:color w:val="000000" w:themeColor="text1"/>
          <w:sz w:val="28"/>
          <w:szCs w:val="28"/>
        </w:rPr>
        <w:t>s</w:t>
      </w:r>
      <w:r w:rsidRPr="004C014F">
        <w:rPr>
          <w:rFonts w:ascii="Times New Roman" w:hAnsi="Times New Roman" w:cs="Times New Roman"/>
          <w:color w:val="000000" w:themeColor="text1"/>
          <w:sz w:val="28"/>
          <w:szCs w:val="28"/>
        </w:rPr>
        <w:t xml:space="preserve"> passes </w:t>
      </w:r>
      <w:r w:rsidR="004B3FAF" w:rsidRPr="004C014F">
        <w:rPr>
          <w:rFonts w:ascii="Times New Roman" w:hAnsi="Times New Roman" w:cs="Times New Roman"/>
          <w:color w:val="000000" w:themeColor="text1"/>
          <w:sz w:val="28"/>
          <w:szCs w:val="28"/>
        </w:rPr>
        <w:t>through</w:t>
      </w:r>
      <w:r w:rsidRPr="004C014F">
        <w:rPr>
          <w:rFonts w:ascii="Times New Roman" w:hAnsi="Times New Roman" w:cs="Times New Roman"/>
          <w:color w:val="000000" w:themeColor="text1"/>
          <w:sz w:val="28"/>
          <w:szCs w:val="28"/>
        </w:rPr>
        <w:t xml:space="preserve"> </w:t>
      </w:r>
      <w:r w:rsidR="000C3C25" w:rsidRPr="004C014F">
        <w:rPr>
          <w:rFonts w:ascii="Times New Roman" w:hAnsi="Times New Roman" w:cs="Times New Roman"/>
          <w:color w:val="000000" w:themeColor="text1"/>
          <w:sz w:val="28"/>
          <w:szCs w:val="28"/>
        </w:rPr>
        <w:t>two parallel lines of maturation ponds. E</w:t>
      </w:r>
      <w:r w:rsidRPr="004C014F">
        <w:rPr>
          <w:rFonts w:ascii="Times New Roman" w:hAnsi="Times New Roman" w:cs="Times New Roman"/>
          <w:color w:val="000000" w:themeColor="text1"/>
          <w:sz w:val="28"/>
          <w:szCs w:val="28"/>
        </w:rPr>
        <w:t xml:space="preserve">ach </w:t>
      </w:r>
      <w:r w:rsidR="000C3C25" w:rsidRPr="004C014F">
        <w:rPr>
          <w:rFonts w:ascii="Times New Roman" w:hAnsi="Times New Roman" w:cs="Times New Roman"/>
          <w:color w:val="000000" w:themeColor="text1"/>
          <w:sz w:val="28"/>
          <w:szCs w:val="28"/>
        </w:rPr>
        <w:t xml:space="preserve">line </w:t>
      </w:r>
      <w:r w:rsidRPr="004C014F">
        <w:rPr>
          <w:rFonts w:ascii="Times New Roman" w:hAnsi="Times New Roman" w:cs="Times New Roman"/>
          <w:color w:val="000000" w:themeColor="text1"/>
          <w:sz w:val="28"/>
          <w:szCs w:val="28"/>
        </w:rPr>
        <w:t>comprising a first, second and</w:t>
      </w:r>
      <w:r w:rsidR="000C3C25" w:rsidRPr="004C014F">
        <w:rPr>
          <w:rFonts w:ascii="Times New Roman" w:hAnsi="Times New Roman" w:cs="Times New Roman"/>
          <w:color w:val="000000" w:themeColor="text1"/>
          <w:sz w:val="28"/>
          <w:szCs w:val="28"/>
        </w:rPr>
        <w:t xml:space="preserve"> third </w:t>
      </w:r>
      <w:r w:rsidRPr="004C014F">
        <w:rPr>
          <w:rFonts w:ascii="Times New Roman" w:hAnsi="Times New Roman" w:cs="Times New Roman"/>
          <w:color w:val="000000" w:themeColor="text1"/>
          <w:sz w:val="28"/>
          <w:szCs w:val="28"/>
        </w:rPr>
        <w:t xml:space="preserve"> maturation pond, (M1</w:t>
      </w:r>
      <w:r w:rsidR="000C3C25" w:rsidRPr="004C014F">
        <w:rPr>
          <w:rFonts w:ascii="Times New Roman" w:hAnsi="Times New Roman" w:cs="Times New Roman"/>
          <w:color w:val="000000" w:themeColor="text1"/>
          <w:sz w:val="28"/>
          <w:szCs w:val="28"/>
        </w:rPr>
        <w:t>~</w:t>
      </w:r>
      <w:r w:rsidRPr="004C014F">
        <w:rPr>
          <w:rFonts w:ascii="Times New Roman" w:hAnsi="Times New Roman" w:cs="Times New Roman"/>
          <w:color w:val="000000" w:themeColor="text1"/>
          <w:sz w:val="28"/>
          <w:szCs w:val="28"/>
        </w:rPr>
        <w:t xml:space="preserve">M6). </w:t>
      </w:r>
      <w:r w:rsidR="000C3C25" w:rsidRPr="004C014F">
        <w:rPr>
          <w:rFonts w:ascii="Times New Roman" w:hAnsi="Times New Roman" w:cs="Times New Roman"/>
          <w:color w:val="000000" w:themeColor="text1"/>
          <w:sz w:val="28"/>
          <w:szCs w:val="28"/>
        </w:rPr>
        <w:t xml:space="preserve">Each of the maturation ponds has 164 m length and 115 m width </w:t>
      </w:r>
      <w:r w:rsidR="004B3FAF" w:rsidRPr="004C014F">
        <w:rPr>
          <w:rFonts w:ascii="Times New Roman" w:hAnsi="Times New Roman" w:cs="Times New Roman"/>
          <w:color w:val="000000" w:themeColor="text1"/>
          <w:sz w:val="28"/>
          <w:szCs w:val="28"/>
        </w:rPr>
        <w:t>at the top water level</w:t>
      </w:r>
      <w:r w:rsidR="000C3C25" w:rsidRPr="004C014F">
        <w:rPr>
          <w:rFonts w:ascii="Times New Roman" w:hAnsi="Times New Roman" w:cs="Times New Roman"/>
          <w:color w:val="000000" w:themeColor="text1"/>
          <w:sz w:val="28"/>
          <w:szCs w:val="28"/>
        </w:rPr>
        <w:t xml:space="preserve"> </w:t>
      </w:r>
      <w:r w:rsidR="004B3FAF" w:rsidRPr="004C014F">
        <w:rPr>
          <w:rFonts w:ascii="Times New Roman" w:hAnsi="Times New Roman" w:cs="Times New Roman"/>
          <w:color w:val="000000" w:themeColor="text1"/>
          <w:sz w:val="28"/>
          <w:szCs w:val="28"/>
        </w:rPr>
        <w:t xml:space="preserve">of </w:t>
      </w:r>
      <w:r w:rsidR="000C3C25" w:rsidRPr="004C014F">
        <w:rPr>
          <w:rFonts w:ascii="Times New Roman" w:hAnsi="Times New Roman" w:cs="Times New Roman"/>
          <w:color w:val="000000" w:themeColor="text1"/>
          <w:sz w:val="28"/>
          <w:szCs w:val="28"/>
        </w:rPr>
        <w:t>pond</w:t>
      </w:r>
      <w:r w:rsidR="004B3FAF" w:rsidRPr="004C014F">
        <w:rPr>
          <w:rFonts w:ascii="Times New Roman" w:hAnsi="Times New Roman" w:cs="Times New Roman"/>
          <w:color w:val="000000" w:themeColor="text1"/>
          <w:sz w:val="28"/>
          <w:szCs w:val="28"/>
        </w:rPr>
        <w:t>s</w:t>
      </w:r>
      <w:r w:rsidR="000C3C25" w:rsidRPr="004C014F">
        <w:rPr>
          <w:rFonts w:ascii="Times New Roman" w:hAnsi="Times New Roman" w:cs="Times New Roman"/>
          <w:color w:val="000000" w:themeColor="text1"/>
          <w:sz w:val="28"/>
          <w:szCs w:val="28"/>
        </w:rPr>
        <w:t xml:space="preserve"> and working depth 1.5 </w:t>
      </w:r>
      <w:proofErr w:type="spellStart"/>
      <w:r w:rsidR="000C3C25" w:rsidRPr="004C014F">
        <w:rPr>
          <w:rFonts w:ascii="Times New Roman" w:hAnsi="Times New Roman" w:cs="Times New Roman"/>
          <w:color w:val="000000" w:themeColor="text1"/>
          <w:sz w:val="28"/>
          <w:szCs w:val="28"/>
        </w:rPr>
        <w:t>m.</w:t>
      </w:r>
      <w:r w:rsidR="004B3FAF" w:rsidRPr="004C014F">
        <w:rPr>
          <w:rFonts w:ascii="Times New Roman" w:hAnsi="Times New Roman" w:cs="Times New Roman"/>
          <w:color w:val="000000" w:themeColor="text1"/>
          <w:sz w:val="28"/>
          <w:szCs w:val="28"/>
        </w:rPr>
        <w:t>The</w:t>
      </w:r>
      <w:proofErr w:type="spellEnd"/>
      <w:r w:rsidR="004B3FAF" w:rsidRPr="004C014F">
        <w:rPr>
          <w:rFonts w:ascii="Times New Roman" w:hAnsi="Times New Roman" w:cs="Times New Roman"/>
          <w:color w:val="000000" w:themeColor="text1"/>
          <w:sz w:val="28"/>
          <w:szCs w:val="28"/>
        </w:rPr>
        <w:t xml:space="preserve"> treated effluent is either discharged into surface water or reused for agriculture irrigation.</w:t>
      </w:r>
    </w:p>
    <w:p w:rsidR="00352D59" w:rsidRPr="004C014F" w:rsidRDefault="00352D59" w:rsidP="00D20B75">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p>
    <w:tbl>
      <w:tblPr>
        <w:tblStyle w:val="TableGrid"/>
        <w:tblpPr w:leftFromText="180" w:rightFromText="180" w:vertAnchor="text" w:horzAnchor="margin" w:tblpY="1558"/>
        <w:tblW w:w="0" w:type="auto"/>
        <w:tblLayout w:type="fixed"/>
        <w:tblLook w:val="04A0"/>
      </w:tblPr>
      <w:tblGrid>
        <w:gridCol w:w="1098"/>
        <w:gridCol w:w="1620"/>
        <w:gridCol w:w="1440"/>
        <w:gridCol w:w="1080"/>
        <w:gridCol w:w="1350"/>
        <w:gridCol w:w="1260"/>
        <w:gridCol w:w="1260"/>
      </w:tblGrid>
      <w:tr w:rsidR="00766B60" w:rsidRPr="004C014F" w:rsidTr="00352D59">
        <w:trPr>
          <w:trHeight w:val="800"/>
        </w:trPr>
        <w:tc>
          <w:tcPr>
            <w:tcW w:w="1098" w:type="dxa"/>
            <w:vMerge w:val="restart"/>
            <w:tcBorders>
              <w:right w:val="single" w:sz="4" w:space="0" w:color="auto"/>
            </w:tcBorders>
          </w:tcPr>
          <w:p w:rsidR="00766B60" w:rsidRPr="004C014F" w:rsidRDefault="00766B60" w:rsidP="00352D59">
            <w:pPr>
              <w:autoSpaceDE w:val="0"/>
              <w:autoSpaceDN w:val="0"/>
              <w:adjustRightInd w:val="0"/>
              <w:jc w:val="both"/>
              <w:rPr>
                <w:rFonts w:asciiTheme="majorBidi" w:hAnsiTheme="majorBidi" w:cstheme="minorHAnsi"/>
                <w:color w:val="000000" w:themeColor="text1"/>
                <w:sz w:val="24"/>
                <w:szCs w:val="24"/>
              </w:rPr>
            </w:pPr>
          </w:p>
          <w:p w:rsidR="00766B60" w:rsidRPr="004C014F" w:rsidRDefault="00766B60" w:rsidP="00352D59">
            <w:pPr>
              <w:autoSpaceDE w:val="0"/>
              <w:autoSpaceDN w:val="0"/>
              <w:adjustRightInd w:val="0"/>
              <w:jc w:val="both"/>
              <w:rPr>
                <w:rFonts w:asciiTheme="majorBidi" w:hAnsiTheme="majorBidi" w:cstheme="minorHAnsi"/>
                <w:color w:val="000000" w:themeColor="text1"/>
                <w:sz w:val="24"/>
                <w:szCs w:val="24"/>
              </w:rPr>
            </w:pPr>
          </w:p>
          <w:p w:rsidR="00766B60" w:rsidRPr="004C014F" w:rsidRDefault="00766B60" w:rsidP="00352D59">
            <w:pPr>
              <w:autoSpaceDE w:val="0"/>
              <w:autoSpaceDN w:val="0"/>
              <w:adjustRightInd w:val="0"/>
              <w:jc w:val="both"/>
              <w:rPr>
                <w:rFonts w:asciiTheme="majorBidi" w:hAnsiTheme="majorBidi" w:cstheme="minorHAnsi"/>
                <w:color w:val="000000" w:themeColor="text1"/>
                <w:sz w:val="24"/>
                <w:szCs w:val="24"/>
              </w:rPr>
            </w:pPr>
          </w:p>
          <w:p w:rsidR="00766B60" w:rsidRPr="004C014F" w:rsidRDefault="00766B60" w:rsidP="00352D59">
            <w:pPr>
              <w:autoSpaceDE w:val="0"/>
              <w:autoSpaceDN w:val="0"/>
              <w:adjustRightInd w:val="0"/>
              <w:jc w:val="both"/>
              <w:rPr>
                <w:rFonts w:asciiTheme="majorBidi" w:hAnsiTheme="majorBidi" w:cstheme="minorHAnsi"/>
                <w:color w:val="000000" w:themeColor="text1"/>
                <w:sz w:val="24"/>
                <w:szCs w:val="24"/>
              </w:rPr>
            </w:pPr>
          </w:p>
          <w:p w:rsidR="00766B60" w:rsidRPr="004C014F" w:rsidRDefault="00766B60" w:rsidP="00352D59">
            <w:pPr>
              <w:autoSpaceDE w:val="0"/>
              <w:autoSpaceDN w:val="0"/>
              <w:adjustRightInd w:val="0"/>
              <w:jc w:val="both"/>
              <w:rPr>
                <w:rFonts w:asciiTheme="majorBidi" w:hAnsiTheme="majorBidi" w:cstheme="minorHAnsi"/>
                <w:color w:val="000000" w:themeColor="text1"/>
                <w:sz w:val="32"/>
                <w:szCs w:val="32"/>
              </w:rPr>
            </w:pPr>
            <w:r w:rsidRPr="004C014F">
              <w:rPr>
                <w:rFonts w:asciiTheme="majorBidi" w:hAnsiTheme="majorBidi" w:cstheme="minorHAnsi"/>
                <w:color w:val="000000" w:themeColor="text1"/>
                <w:sz w:val="32"/>
                <w:szCs w:val="32"/>
              </w:rPr>
              <w:t>Ponds</w:t>
            </w:r>
          </w:p>
        </w:tc>
        <w:tc>
          <w:tcPr>
            <w:tcW w:w="5490" w:type="dxa"/>
            <w:gridSpan w:val="4"/>
            <w:tcBorders>
              <w:top w:val="single" w:sz="4" w:space="0" w:color="auto"/>
              <w:left w:val="single" w:sz="4" w:space="0" w:color="auto"/>
              <w:bottom w:val="single" w:sz="4" w:space="0" w:color="000000" w:themeColor="text1"/>
              <w:right w:val="single" w:sz="4" w:space="0" w:color="auto"/>
            </w:tcBorders>
          </w:tcPr>
          <w:p w:rsidR="00766B60" w:rsidRPr="004C014F" w:rsidRDefault="00766B60" w:rsidP="00352D59">
            <w:pPr>
              <w:autoSpaceDE w:val="0"/>
              <w:autoSpaceDN w:val="0"/>
              <w:adjustRightInd w:val="0"/>
              <w:jc w:val="both"/>
              <w:rPr>
                <w:rFonts w:asciiTheme="majorBidi" w:hAnsiTheme="majorBidi" w:cstheme="minorHAnsi"/>
                <w:color w:val="000000" w:themeColor="text1"/>
                <w:sz w:val="32"/>
                <w:szCs w:val="32"/>
              </w:rPr>
            </w:pPr>
          </w:p>
          <w:p w:rsidR="00766B60" w:rsidRPr="004C014F" w:rsidRDefault="00766B60" w:rsidP="00352D59">
            <w:pPr>
              <w:autoSpaceDE w:val="0"/>
              <w:autoSpaceDN w:val="0"/>
              <w:adjustRightInd w:val="0"/>
              <w:jc w:val="both"/>
              <w:rPr>
                <w:rFonts w:asciiTheme="majorBidi" w:hAnsiTheme="majorBidi" w:cstheme="minorHAnsi"/>
                <w:color w:val="000000" w:themeColor="text1"/>
                <w:sz w:val="24"/>
                <w:szCs w:val="24"/>
              </w:rPr>
            </w:pPr>
            <w:r w:rsidRPr="004C014F">
              <w:rPr>
                <w:rFonts w:asciiTheme="majorBidi" w:hAnsiTheme="majorBidi" w:cstheme="minorHAnsi"/>
                <w:color w:val="000000" w:themeColor="text1"/>
                <w:sz w:val="32"/>
                <w:szCs w:val="32"/>
              </w:rPr>
              <w:t xml:space="preserve">          Dimensions (m)of the water body</w:t>
            </w:r>
          </w:p>
        </w:tc>
        <w:tc>
          <w:tcPr>
            <w:tcW w:w="2520" w:type="dxa"/>
            <w:gridSpan w:val="2"/>
            <w:tcBorders>
              <w:left w:val="single" w:sz="4" w:space="0" w:color="auto"/>
              <w:bottom w:val="single" w:sz="4" w:space="0" w:color="auto"/>
            </w:tcBorders>
          </w:tcPr>
          <w:p w:rsidR="00766B60" w:rsidRPr="004C014F" w:rsidRDefault="00766B60" w:rsidP="00352D59">
            <w:pPr>
              <w:autoSpaceDE w:val="0"/>
              <w:autoSpaceDN w:val="0"/>
              <w:adjustRightInd w:val="0"/>
              <w:jc w:val="both"/>
              <w:rPr>
                <w:rFonts w:asciiTheme="majorBidi" w:hAnsiTheme="majorBidi" w:cstheme="minorHAnsi"/>
                <w:color w:val="000000" w:themeColor="text1"/>
                <w:sz w:val="24"/>
                <w:szCs w:val="24"/>
              </w:rPr>
            </w:pPr>
          </w:p>
          <w:p w:rsidR="00766B60" w:rsidRPr="004C014F" w:rsidRDefault="00766B60" w:rsidP="00352D59">
            <w:pPr>
              <w:autoSpaceDE w:val="0"/>
              <w:autoSpaceDN w:val="0"/>
              <w:adjustRightInd w:val="0"/>
              <w:jc w:val="both"/>
              <w:rPr>
                <w:rFonts w:asciiTheme="majorBidi" w:hAnsiTheme="majorBidi" w:cstheme="minorHAnsi"/>
                <w:color w:val="000000" w:themeColor="text1"/>
                <w:sz w:val="32"/>
                <w:szCs w:val="32"/>
              </w:rPr>
            </w:pPr>
            <w:r w:rsidRPr="004C014F">
              <w:rPr>
                <w:rFonts w:asciiTheme="majorBidi" w:hAnsiTheme="majorBidi" w:cstheme="minorHAnsi"/>
                <w:color w:val="000000" w:themeColor="text1"/>
                <w:sz w:val="32"/>
                <w:szCs w:val="32"/>
              </w:rPr>
              <w:t xml:space="preserve">    Design basis</w:t>
            </w:r>
          </w:p>
        </w:tc>
      </w:tr>
      <w:tr w:rsidR="00766B60" w:rsidRPr="004C014F" w:rsidTr="00352D59">
        <w:trPr>
          <w:trHeight w:val="1344"/>
        </w:trPr>
        <w:tc>
          <w:tcPr>
            <w:tcW w:w="1098" w:type="dxa"/>
            <w:vMerge/>
            <w:tcBorders>
              <w:right w:val="single" w:sz="4" w:space="0" w:color="000000" w:themeColor="text1"/>
            </w:tcBorders>
          </w:tcPr>
          <w:p w:rsidR="00766B60" w:rsidRPr="004C014F" w:rsidRDefault="00766B60" w:rsidP="00352D59">
            <w:pPr>
              <w:autoSpaceDE w:val="0"/>
              <w:autoSpaceDN w:val="0"/>
              <w:adjustRightInd w:val="0"/>
              <w:spacing w:line="360" w:lineRule="auto"/>
              <w:jc w:val="both"/>
              <w:rPr>
                <w:rFonts w:cstheme="minorHAnsi"/>
                <w:color w:val="000000" w:themeColor="text1"/>
                <w:sz w:val="24"/>
                <w:szCs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auto"/>
            </w:tcBorders>
          </w:tcPr>
          <w:p w:rsidR="00766B60" w:rsidRPr="004C014F" w:rsidRDefault="00833F4E" w:rsidP="00352D59">
            <w:pPr>
              <w:autoSpaceDE w:val="0"/>
              <w:autoSpaceDN w:val="0"/>
              <w:adjustRightInd w:val="0"/>
              <w:spacing w:line="360" w:lineRule="auto"/>
              <w:jc w:val="both"/>
              <w:rPr>
                <w:rFonts w:cstheme="minorHAnsi"/>
                <w:color w:val="000000" w:themeColor="text1"/>
                <w:sz w:val="24"/>
                <w:szCs w:val="24"/>
              </w:rPr>
            </w:pPr>
            <w:r w:rsidRPr="004C014F">
              <w:rPr>
                <w:rFonts w:cstheme="minorHAnsi"/>
                <w:color w:val="000000" w:themeColor="text1"/>
                <w:sz w:val="24"/>
                <w:szCs w:val="24"/>
              </w:rPr>
              <w:t xml:space="preserve">  </w:t>
            </w:r>
            <w:r w:rsidR="00766B60" w:rsidRPr="004C014F">
              <w:rPr>
                <w:rFonts w:cstheme="minorHAnsi"/>
                <w:color w:val="000000" w:themeColor="text1"/>
                <w:sz w:val="24"/>
                <w:szCs w:val="24"/>
              </w:rPr>
              <w:t>Bottom/top</w:t>
            </w:r>
          </w:p>
          <w:p w:rsidR="00766B60" w:rsidRPr="004C014F" w:rsidRDefault="00833F4E" w:rsidP="00352D59">
            <w:pPr>
              <w:autoSpaceDE w:val="0"/>
              <w:autoSpaceDN w:val="0"/>
              <w:adjustRightInd w:val="0"/>
              <w:spacing w:line="360" w:lineRule="auto"/>
              <w:jc w:val="both"/>
              <w:rPr>
                <w:rFonts w:cstheme="minorHAnsi"/>
                <w:color w:val="000000" w:themeColor="text1"/>
                <w:sz w:val="24"/>
                <w:szCs w:val="24"/>
              </w:rPr>
            </w:pPr>
            <w:r w:rsidRPr="004C014F">
              <w:rPr>
                <w:rFonts w:cstheme="minorHAnsi"/>
                <w:color w:val="000000" w:themeColor="text1"/>
                <w:sz w:val="24"/>
                <w:szCs w:val="24"/>
              </w:rPr>
              <w:t xml:space="preserve">     </w:t>
            </w:r>
            <w:r w:rsidR="00766B60" w:rsidRPr="004C014F">
              <w:rPr>
                <w:rFonts w:cstheme="minorHAnsi"/>
                <w:color w:val="000000" w:themeColor="text1"/>
                <w:sz w:val="24"/>
                <w:szCs w:val="24"/>
              </w:rPr>
              <w:t>Length</w:t>
            </w:r>
          </w:p>
          <w:p w:rsidR="00766B60" w:rsidRPr="004C014F" w:rsidRDefault="00766B60" w:rsidP="00352D59">
            <w:pPr>
              <w:autoSpaceDE w:val="0"/>
              <w:autoSpaceDN w:val="0"/>
              <w:adjustRightInd w:val="0"/>
              <w:spacing w:line="360" w:lineRule="auto"/>
              <w:jc w:val="both"/>
              <w:rPr>
                <w:rFonts w:cstheme="minorHAnsi"/>
                <w:color w:val="000000" w:themeColor="text1"/>
                <w:sz w:val="24"/>
                <w:szCs w:val="24"/>
              </w:rPr>
            </w:pPr>
            <w:r w:rsidRPr="004C014F">
              <w:rPr>
                <w:rFonts w:cstheme="minorHAnsi"/>
                <w:color w:val="000000" w:themeColor="text1"/>
                <w:sz w:val="24"/>
                <w:szCs w:val="24"/>
              </w:rPr>
              <w:t xml:space="preserve"> </w:t>
            </w:r>
            <w:r w:rsidR="00833F4E" w:rsidRPr="004C014F">
              <w:rPr>
                <w:rFonts w:cstheme="minorHAnsi"/>
                <w:color w:val="000000" w:themeColor="text1"/>
                <w:sz w:val="24"/>
                <w:szCs w:val="24"/>
              </w:rPr>
              <w:t xml:space="preserve">     </w:t>
            </w:r>
            <w:r w:rsidRPr="004C014F">
              <w:rPr>
                <w:rFonts w:cstheme="minorHAnsi"/>
                <w:color w:val="000000" w:themeColor="text1"/>
                <w:sz w:val="24"/>
                <w:szCs w:val="24"/>
              </w:rPr>
              <w:t xml:space="preserve"> (m)</w:t>
            </w:r>
          </w:p>
        </w:tc>
        <w:tc>
          <w:tcPr>
            <w:tcW w:w="1440" w:type="dxa"/>
            <w:tcBorders>
              <w:top w:val="single" w:sz="4" w:space="0" w:color="auto"/>
              <w:left w:val="single" w:sz="4" w:space="0" w:color="auto"/>
              <w:bottom w:val="single" w:sz="4" w:space="0" w:color="000000" w:themeColor="text1"/>
              <w:right w:val="single" w:sz="4" w:space="0" w:color="auto"/>
            </w:tcBorders>
          </w:tcPr>
          <w:p w:rsidR="00766B60" w:rsidRPr="004C014F" w:rsidRDefault="00833F4E" w:rsidP="00352D59">
            <w:pPr>
              <w:autoSpaceDE w:val="0"/>
              <w:autoSpaceDN w:val="0"/>
              <w:adjustRightInd w:val="0"/>
              <w:spacing w:line="360" w:lineRule="auto"/>
              <w:jc w:val="both"/>
              <w:rPr>
                <w:rFonts w:cstheme="minorHAnsi"/>
                <w:color w:val="000000" w:themeColor="text1"/>
                <w:sz w:val="24"/>
                <w:szCs w:val="24"/>
              </w:rPr>
            </w:pPr>
            <w:r w:rsidRPr="004C014F">
              <w:rPr>
                <w:rFonts w:cstheme="minorHAnsi"/>
                <w:color w:val="000000" w:themeColor="text1"/>
                <w:sz w:val="24"/>
                <w:szCs w:val="24"/>
              </w:rPr>
              <w:t xml:space="preserve"> </w:t>
            </w:r>
            <w:r w:rsidR="00766B60" w:rsidRPr="004C014F">
              <w:rPr>
                <w:rFonts w:cstheme="minorHAnsi"/>
                <w:color w:val="000000" w:themeColor="text1"/>
                <w:sz w:val="24"/>
                <w:szCs w:val="24"/>
              </w:rPr>
              <w:t>Bottom/top</w:t>
            </w:r>
          </w:p>
          <w:p w:rsidR="00766B60" w:rsidRPr="004C014F" w:rsidRDefault="00833F4E" w:rsidP="00352D59">
            <w:pPr>
              <w:autoSpaceDE w:val="0"/>
              <w:autoSpaceDN w:val="0"/>
              <w:adjustRightInd w:val="0"/>
              <w:spacing w:line="360" w:lineRule="auto"/>
              <w:jc w:val="both"/>
              <w:rPr>
                <w:rFonts w:cstheme="minorHAnsi"/>
                <w:color w:val="000000" w:themeColor="text1"/>
                <w:sz w:val="24"/>
                <w:szCs w:val="24"/>
              </w:rPr>
            </w:pPr>
            <w:r w:rsidRPr="004C014F">
              <w:rPr>
                <w:rFonts w:cstheme="minorHAnsi"/>
                <w:color w:val="000000" w:themeColor="text1"/>
                <w:sz w:val="24"/>
                <w:szCs w:val="24"/>
              </w:rPr>
              <w:t xml:space="preserve">    </w:t>
            </w:r>
            <w:r w:rsidR="00766B60" w:rsidRPr="004C014F">
              <w:rPr>
                <w:rFonts w:cstheme="minorHAnsi"/>
                <w:color w:val="000000" w:themeColor="text1"/>
                <w:sz w:val="24"/>
                <w:szCs w:val="24"/>
              </w:rPr>
              <w:t>Width</w:t>
            </w:r>
          </w:p>
          <w:p w:rsidR="00766B60" w:rsidRPr="004C014F" w:rsidRDefault="00766B60" w:rsidP="00352D59">
            <w:pPr>
              <w:autoSpaceDE w:val="0"/>
              <w:autoSpaceDN w:val="0"/>
              <w:adjustRightInd w:val="0"/>
              <w:spacing w:line="360" w:lineRule="auto"/>
              <w:jc w:val="both"/>
              <w:rPr>
                <w:rFonts w:cstheme="minorHAnsi"/>
                <w:color w:val="000000" w:themeColor="text1"/>
                <w:sz w:val="24"/>
                <w:szCs w:val="24"/>
              </w:rPr>
            </w:pPr>
            <w:r w:rsidRPr="004C014F">
              <w:rPr>
                <w:rFonts w:cstheme="minorHAnsi"/>
                <w:color w:val="000000" w:themeColor="text1"/>
                <w:sz w:val="24"/>
                <w:szCs w:val="24"/>
              </w:rPr>
              <w:t xml:space="preserve"> </w:t>
            </w:r>
            <w:r w:rsidR="00833F4E" w:rsidRPr="004C014F">
              <w:rPr>
                <w:rFonts w:cstheme="minorHAnsi"/>
                <w:color w:val="000000" w:themeColor="text1"/>
                <w:sz w:val="24"/>
                <w:szCs w:val="24"/>
              </w:rPr>
              <w:t xml:space="preserve">    </w:t>
            </w:r>
            <w:r w:rsidRPr="004C014F">
              <w:rPr>
                <w:rFonts w:cstheme="minorHAnsi"/>
                <w:color w:val="000000" w:themeColor="text1"/>
                <w:sz w:val="24"/>
                <w:szCs w:val="24"/>
              </w:rPr>
              <w:t xml:space="preserve"> (m)</w:t>
            </w:r>
          </w:p>
        </w:tc>
        <w:tc>
          <w:tcPr>
            <w:tcW w:w="1080" w:type="dxa"/>
            <w:tcBorders>
              <w:top w:val="single" w:sz="4" w:space="0" w:color="auto"/>
              <w:left w:val="single" w:sz="4" w:space="0" w:color="auto"/>
              <w:bottom w:val="single" w:sz="4" w:space="0" w:color="000000" w:themeColor="text1"/>
              <w:right w:val="single" w:sz="4" w:space="0" w:color="auto"/>
            </w:tcBorders>
          </w:tcPr>
          <w:p w:rsidR="00766B60" w:rsidRPr="004C014F" w:rsidRDefault="00833F4E" w:rsidP="00352D59">
            <w:pPr>
              <w:autoSpaceDE w:val="0"/>
              <w:autoSpaceDN w:val="0"/>
              <w:adjustRightInd w:val="0"/>
              <w:spacing w:line="360" w:lineRule="auto"/>
              <w:jc w:val="both"/>
              <w:rPr>
                <w:rFonts w:cstheme="minorHAnsi"/>
                <w:color w:val="000000" w:themeColor="text1"/>
                <w:sz w:val="24"/>
                <w:szCs w:val="24"/>
              </w:rPr>
            </w:pPr>
            <w:r w:rsidRPr="004C014F">
              <w:rPr>
                <w:rFonts w:cstheme="minorHAnsi"/>
                <w:color w:val="000000" w:themeColor="text1"/>
                <w:sz w:val="24"/>
                <w:szCs w:val="24"/>
              </w:rPr>
              <w:t xml:space="preserve">  </w:t>
            </w:r>
            <w:r w:rsidR="00766B60" w:rsidRPr="004C014F">
              <w:rPr>
                <w:rFonts w:cstheme="minorHAnsi"/>
                <w:color w:val="000000" w:themeColor="text1"/>
                <w:sz w:val="24"/>
                <w:szCs w:val="24"/>
              </w:rPr>
              <w:t>Water</w:t>
            </w:r>
          </w:p>
          <w:p w:rsidR="00766B60" w:rsidRPr="004C014F" w:rsidRDefault="00833F4E" w:rsidP="00352D59">
            <w:pPr>
              <w:autoSpaceDE w:val="0"/>
              <w:autoSpaceDN w:val="0"/>
              <w:adjustRightInd w:val="0"/>
              <w:spacing w:line="360" w:lineRule="auto"/>
              <w:jc w:val="both"/>
              <w:rPr>
                <w:rFonts w:cstheme="minorHAnsi"/>
                <w:color w:val="000000" w:themeColor="text1"/>
                <w:sz w:val="24"/>
                <w:szCs w:val="24"/>
              </w:rPr>
            </w:pPr>
            <w:r w:rsidRPr="004C014F">
              <w:rPr>
                <w:rFonts w:cstheme="minorHAnsi"/>
                <w:color w:val="000000" w:themeColor="text1"/>
                <w:sz w:val="24"/>
                <w:szCs w:val="24"/>
              </w:rPr>
              <w:t xml:space="preserve">   </w:t>
            </w:r>
            <w:r w:rsidR="00766B60" w:rsidRPr="004C014F">
              <w:rPr>
                <w:rFonts w:cstheme="minorHAnsi"/>
                <w:color w:val="000000" w:themeColor="text1"/>
                <w:sz w:val="24"/>
                <w:szCs w:val="24"/>
              </w:rPr>
              <w:t>Depth</w:t>
            </w:r>
          </w:p>
          <w:p w:rsidR="00766B60" w:rsidRPr="004C014F" w:rsidRDefault="00766B60" w:rsidP="00352D59">
            <w:pPr>
              <w:autoSpaceDE w:val="0"/>
              <w:autoSpaceDN w:val="0"/>
              <w:adjustRightInd w:val="0"/>
              <w:spacing w:line="360" w:lineRule="auto"/>
              <w:jc w:val="both"/>
              <w:rPr>
                <w:rFonts w:cstheme="minorHAnsi"/>
                <w:color w:val="000000" w:themeColor="text1"/>
                <w:sz w:val="24"/>
                <w:szCs w:val="24"/>
              </w:rPr>
            </w:pPr>
            <w:r w:rsidRPr="004C014F">
              <w:rPr>
                <w:rFonts w:cstheme="minorHAnsi"/>
                <w:color w:val="000000" w:themeColor="text1"/>
                <w:sz w:val="24"/>
                <w:szCs w:val="24"/>
              </w:rPr>
              <w:t xml:space="preserve">  </w:t>
            </w:r>
            <w:r w:rsidR="00833F4E" w:rsidRPr="004C014F">
              <w:rPr>
                <w:rFonts w:cstheme="minorHAnsi"/>
                <w:color w:val="000000" w:themeColor="text1"/>
                <w:sz w:val="24"/>
                <w:szCs w:val="24"/>
              </w:rPr>
              <w:t xml:space="preserve">  </w:t>
            </w:r>
            <w:r w:rsidRPr="004C014F">
              <w:rPr>
                <w:rFonts w:cstheme="minorHAnsi"/>
                <w:color w:val="000000" w:themeColor="text1"/>
                <w:sz w:val="24"/>
                <w:szCs w:val="24"/>
              </w:rPr>
              <w:t>(m)</w:t>
            </w:r>
          </w:p>
        </w:tc>
        <w:tc>
          <w:tcPr>
            <w:tcW w:w="1350" w:type="dxa"/>
            <w:tcBorders>
              <w:top w:val="single" w:sz="4" w:space="0" w:color="auto"/>
              <w:left w:val="single" w:sz="4" w:space="0" w:color="auto"/>
              <w:bottom w:val="single" w:sz="4" w:space="0" w:color="000000" w:themeColor="text1"/>
              <w:right w:val="single" w:sz="4" w:space="0" w:color="auto"/>
            </w:tcBorders>
          </w:tcPr>
          <w:p w:rsidR="00766B60" w:rsidRPr="004C014F" w:rsidRDefault="00833F4E" w:rsidP="00352D59">
            <w:pPr>
              <w:autoSpaceDE w:val="0"/>
              <w:autoSpaceDN w:val="0"/>
              <w:adjustRightInd w:val="0"/>
              <w:spacing w:line="360" w:lineRule="auto"/>
              <w:jc w:val="both"/>
              <w:rPr>
                <w:rFonts w:cstheme="minorHAnsi"/>
                <w:color w:val="000000" w:themeColor="text1"/>
                <w:sz w:val="24"/>
                <w:szCs w:val="24"/>
              </w:rPr>
            </w:pPr>
            <w:r w:rsidRPr="004C014F">
              <w:rPr>
                <w:rFonts w:cstheme="minorHAnsi"/>
                <w:color w:val="000000" w:themeColor="text1"/>
                <w:sz w:val="24"/>
                <w:szCs w:val="24"/>
              </w:rPr>
              <w:t xml:space="preserve">   </w:t>
            </w:r>
            <w:r w:rsidR="00766B60" w:rsidRPr="004C014F">
              <w:rPr>
                <w:rFonts w:cstheme="minorHAnsi"/>
                <w:color w:val="000000" w:themeColor="text1"/>
                <w:sz w:val="24"/>
                <w:szCs w:val="24"/>
              </w:rPr>
              <w:t>Water</w:t>
            </w:r>
          </w:p>
          <w:p w:rsidR="00766B60" w:rsidRPr="004C014F" w:rsidRDefault="00833F4E" w:rsidP="00352D59">
            <w:pPr>
              <w:autoSpaceDE w:val="0"/>
              <w:autoSpaceDN w:val="0"/>
              <w:adjustRightInd w:val="0"/>
              <w:spacing w:line="360" w:lineRule="auto"/>
              <w:jc w:val="both"/>
              <w:rPr>
                <w:rFonts w:cstheme="minorHAnsi"/>
                <w:color w:val="000000" w:themeColor="text1"/>
                <w:sz w:val="24"/>
                <w:szCs w:val="24"/>
              </w:rPr>
            </w:pPr>
            <w:r w:rsidRPr="004C014F">
              <w:rPr>
                <w:rFonts w:cstheme="minorHAnsi"/>
                <w:color w:val="000000" w:themeColor="text1"/>
                <w:sz w:val="24"/>
                <w:szCs w:val="24"/>
              </w:rPr>
              <w:t xml:space="preserve">  </w:t>
            </w:r>
            <w:r w:rsidR="00766B60" w:rsidRPr="004C014F">
              <w:rPr>
                <w:rFonts w:cstheme="minorHAnsi"/>
                <w:color w:val="000000" w:themeColor="text1"/>
                <w:sz w:val="24"/>
                <w:szCs w:val="24"/>
              </w:rPr>
              <w:t>Volume</w:t>
            </w:r>
          </w:p>
          <w:p w:rsidR="00766B60" w:rsidRPr="004C014F" w:rsidRDefault="00833F4E" w:rsidP="00352D59">
            <w:pPr>
              <w:autoSpaceDE w:val="0"/>
              <w:autoSpaceDN w:val="0"/>
              <w:adjustRightInd w:val="0"/>
              <w:spacing w:line="360" w:lineRule="auto"/>
              <w:jc w:val="both"/>
              <w:rPr>
                <w:rFonts w:cstheme="minorHAnsi"/>
                <w:color w:val="000000" w:themeColor="text1"/>
                <w:sz w:val="24"/>
                <w:szCs w:val="24"/>
              </w:rPr>
            </w:pPr>
            <w:r w:rsidRPr="004C014F">
              <w:rPr>
                <w:rFonts w:cstheme="minorHAnsi"/>
                <w:color w:val="000000" w:themeColor="text1"/>
                <w:sz w:val="24"/>
                <w:szCs w:val="24"/>
              </w:rPr>
              <w:t xml:space="preserve">    </w:t>
            </w:r>
            <w:r w:rsidR="00396220" w:rsidRPr="004C014F">
              <w:rPr>
                <w:rFonts w:cstheme="minorHAnsi"/>
                <w:color w:val="000000" w:themeColor="text1"/>
                <w:sz w:val="24"/>
                <w:szCs w:val="24"/>
              </w:rPr>
              <w:t>(</w:t>
            </w:r>
            <w:r w:rsidR="00766B60" w:rsidRPr="004C014F">
              <w:rPr>
                <w:rFonts w:cstheme="minorHAnsi"/>
                <w:color w:val="000000" w:themeColor="text1"/>
                <w:sz w:val="24"/>
                <w:szCs w:val="24"/>
              </w:rPr>
              <w:t>m3)</w:t>
            </w:r>
          </w:p>
        </w:tc>
        <w:tc>
          <w:tcPr>
            <w:tcW w:w="1260" w:type="dxa"/>
            <w:tcBorders>
              <w:top w:val="single" w:sz="4" w:space="0" w:color="auto"/>
              <w:left w:val="single" w:sz="4" w:space="0" w:color="auto"/>
              <w:right w:val="single" w:sz="4" w:space="0" w:color="auto"/>
            </w:tcBorders>
          </w:tcPr>
          <w:p w:rsidR="00766B60" w:rsidRPr="004C014F" w:rsidRDefault="00766B60" w:rsidP="00352D59">
            <w:pPr>
              <w:autoSpaceDE w:val="0"/>
              <w:autoSpaceDN w:val="0"/>
              <w:adjustRightInd w:val="0"/>
              <w:spacing w:line="360" w:lineRule="auto"/>
              <w:jc w:val="both"/>
              <w:rPr>
                <w:rFonts w:cstheme="minorHAnsi"/>
                <w:color w:val="000000" w:themeColor="text1"/>
                <w:sz w:val="24"/>
                <w:szCs w:val="24"/>
              </w:rPr>
            </w:pPr>
          </w:p>
          <w:p w:rsidR="00766B60" w:rsidRPr="004C014F" w:rsidRDefault="00766B60" w:rsidP="00352D59">
            <w:pPr>
              <w:autoSpaceDE w:val="0"/>
              <w:autoSpaceDN w:val="0"/>
              <w:adjustRightInd w:val="0"/>
              <w:spacing w:line="360" w:lineRule="auto"/>
              <w:jc w:val="both"/>
              <w:rPr>
                <w:rFonts w:cstheme="minorHAnsi"/>
                <w:color w:val="000000" w:themeColor="text1"/>
                <w:sz w:val="24"/>
                <w:szCs w:val="24"/>
              </w:rPr>
            </w:pPr>
            <w:r w:rsidRPr="004C014F">
              <w:rPr>
                <w:rFonts w:cstheme="minorHAnsi"/>
                <w:color w:val="000000" w:themeColor="text1"/>
                <w:sz w:val="24"/>
                <w:szCs w:val="24"/>
              </w:rPr>
              <w:t>Flow rate (m3/day)</w:t>
            </w:r>
          </w:p>
        </w:tc>
        <w:tc>
          <w:tcPr>
            <w:tcW w:w="1260" w:type="dxa"/>
            <w:tcBorders>
              <w:top w:val="single" w:sz="4" w:space="0" w:color="auto"/>
              <w:left w:val="single" w:sz="4" w:space="0" w:color="auto"/>
              <w:right w:val="single" w:sz="4" w:space="0" w:color="auto"/>
            </w:tcBorders>
          </w:tcPr>
          <w:p w:rsidR="00766B60" w:rsidRPr="004C014F" w:rsidRDefault="00766B60" w:rsidP="00352D59">
            <w:pPr>
              <w:autoSpaceDE w:val="0"/>
              <w:autoSpaceDN w:val="0"/>
              <w:adjustRightInd w:val="0"/>
              <w:spacing w:line="360" w:lineRule="auto"/>
              <w:jc w:val="both"/>
              <w:rPr>
                <w:rFonts w:cstheme="minorHAnsi"/>
                <w:color w:val="000000" w:themeColor="text1"/>
                <w:sz w:val="24"/>
                <w:szCs w:val="24"/>
              </w:rPr>
            </w:pPr>
          </w:p>
          <w:p w:rsidR="00766B60" w:rsidRPr="004C014F" w:rsidRDefault="00766B60" w:rsidP="00352D59">
            <w:pPr>
              <w:autoSpaceDE w:val="0"/>
              <w:autoSpaceDN w:val="0"/>
              <w:adjustRightInd w:val="0"/>
              <w:spacing w:line="360" w:lineRule="auto"/>
              <w:jc w:val="both"/>
              <w:rPr>
                <w:rFonts w:cstheme="minorHAnsi"/>
                <w:color w:val="000000" w:themeColor="text1"/>
                <w:sz w:val="24"/>
                <w:szCs w:val="24"/>
              </w:rPr>
            </w:pPr>
            <w:r w:rsidRPr="004C014F">
              <w:rPr>
                <w:rFonts w:cstheme="minorHAnsi"/>
                <w:color w:val="000000" w:themeColor="text1"/>
                <w:sz w:val="24"/>
                <w:szCs w:val="24"/>
              </w:rPr>
              <w:t xml:space="preserve">    HRT</w:t>
            </w:r>
          </w:p>
          <w:p w:rsidR="00766B60" w:rsidRPr="004C014F" w:rsidRDefault="00766B60" w:rsidP="00352D59">
            <w:pPr>
              <w:autoSpaceDE w:val="0"/>
              <w:autoSpaceDN w:val="0"/>
              <w:adjustRightInd w:val="0"/>
              <w:spacing w:line="360" w:lineRule="auto"/>
              <w:jc w:val="both"/>
              <w:rPr>
                <w:rFonts w:cstheme="minorHAnsi"/>
                <w:color w:val="000000" w:themeColor="text1"/>
                <w:sz w:val="24"/>
                <w:szCs w:val="24"/>
              </w:rPr>
            </w:pPr>
            <w:r w:rsidRPr="004C014F">
              <w:rPr>
                <w:rFonts w:cstheme="minorHAnsi"/>
                <w:color w:val="000000" w:themeColor="text1"/>
                <w:sz w:val="24"/>
                <w:szCs w:val="24"/>
              </w:rPr>
              <w:t xml:space="preserve">    (day)</w:t>
            </w:r>
          </w:p>
        </w:tc>
      </w:tr>
      <w:tr w:rsidR="00766B60" w:rsidRPr="004C014F" w:rsidTr="00352D59">
        <w:trPr>
          <w:trHeight w:val="487"/>
        </w:trPr>
        <w:tc>
          <w:tcPr>
            <w:tcW w:w="1098" w:type="dxa"/>
            <w:tcBorders>
              <w:right w:val="single" w:sz="4" w:space="0" w:color="000000" w:themeColor="text1"/>
            </w:tcBorders>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A1-A2</w:t>
            </w:r>
          </w:p>
        </w:tc>
        <w:tc>
          <w:tcPr>
            <w:tcW w:w="1620" w:type="dxa"/>
            <w:tcBorders>
              <w:top w:val="single" w:sz="4" w:space="0" w:color="000000" w:themeColor="text1"/>
              <w:left w:val="single" w:sz="4" w:space="0" w:color="000000" w:themeColor="text1"/>
              <w:bottom w:val="single" w:sz="4" w:space="0" w:color="000000" w:themeColor="text1"/>
              <w:right w:val="single" w:sz="4" w:space="0" w:color="auto"/>
            </w:tcBorders>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 xml:space="preserve">  146/163.6</w:t>
            </w:r>
          </w:p>
        </w:tc>
        <w:tc>
          <w:tcPr>
            <w:tcW w:w="1440" w:type="dxa"/>
            <w:tcBorders>
              <w:top w:val="single" w:sz="4" w:space="0" w:color="000000" w:themeColor="text1"/>
              <w:left w:val="single" w:sz="4" w:space="0" w:color="auto"/>
              <w:bottom w:val="single" w:sz="4" w:space="0" w:color="000000" w:themeColor="text1"/>
              <w:right w:val="single" w:sz="4" w:space="0" w:color="auto"/>
            </w:tcBorders>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 xml:space="preserve"> 45.4/63</w:t>
            </w:r>
          </w:p>
        </w:tc>
        <w:tc>
          <w:tcPr>
            <w:tcW w:w="1080" w:type="dxa"/>
            <w:tcBorders>
              <w:top w:val="single" w:sz="4" w:space="0" w:color="000000" w:themeColor="text1"/>
              <w:left w:val="single" w:sz="4" w:space="0" w:color="auto"/>
              <w:bottom w:val="single" w:sz="4" w:space="0" w:color="000000" w:themeColor="text1"/>
              <w:right w:val="single" w:sz="4" w:space="0" w:color="auto"/>
            </w:tcBorders>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 xml:space="preserve">  4.4</w:t>
            </w:r>
          </w:p>
        </w:tc>
        <w:tc>
          <w:tcPr>
            <w:tcW w:w="1350" w:type="dxa"/>
            <w:tcBorders>
              <w:top w:val="single" w:sz="4" w:space="0" w:color="000000" w:themeColor="text1"/>
              <w:left w:val="single" w:sz="4" w:space="0" w:color="auto"/>
              <w:bottom w:val="single" w:sz="4" w:space="0" w:color="000000" w:themeColor="text1"/>
              <w:right w:val="single" w:sz="4" w:space="0" w:color="auto"/>
            </w:tcBorders>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 xml:space="preserve">  37257</w:t>
            </w:r>
          </w:p>
        </w:tc>
        <w:tc>
          <w:tcPr>
            <w:tcW w:w="1260" w:type="dxa"/>
            <w:tcBorders>
              <w:left w:val="single" w:sz="4" w:space="0" w:color="auto"/>
            </w:tcBorders>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 xml:space="preserve">  8250</w:t>
            </w:r>
          </w:p>
        </w:tc>
        <w:tc>
          <w:tcPr>
            <w:tcW w:w="1260" w:type="dxa"/>
            <w:tcBorders>
              <w:right w:val="single" w:sz="4" w:space="0" w:color="auto"/>
            </w:tcBorders>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 xml:space="preserve">     4.5</w:t>
            </w:r>
          </w:p>
        </w:tc>
      </w:tr>
      <w:tr w:rsidR="00766B60" w:rsidRPr="004C014F" w:rsidTr="00352D59">
        <w:trPr>
          <w:trHeight w:val="487"/>
        </w:trPr>
        <w:tc>
          <w:tcPr>
            <w:tcW w:w="1098" w:type="dxa"/>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F1-F2</w:t>
            </w:r>
          </w:p>
        </w:tc>
        <w:tc>
          <w:tcPr>
            <w:tcW w:w="1620" w:type="dxa"/>
            <w:tcBorders>
              <w:top w:val="single" w:sz="4" w:space="0" w:color="000000" w:themeColor="text1"/>
            </w:tcBorders>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 xml:space="preserve">  277.8/288.8</w:t>
            </w:r>
          </w:p>
        </w:tc>
        <w:tc>
          <w:tcPr>
            <w:tcW w:w="1440" w:type="dxa"/>
            <w:tcBorders>
              <w:top w:val="single" w:sz="4" w:space="0" w:color="000000" w:themeColor="text1"/>
            </w:tcBorders>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 xml:space="preserve">  154/164</w:t>
            </w:r>
          </w:p>
        </w:tc>
        <w:tc>
          <w:tcPr>
            <w:tcW w:w="1080" w:type="dxa"/>
            <w:tcBorders>
              <w:top w:val="single" w:sz="4" w:space="0" w:color="000000" w:themeColor="text1"/>
              <w:right w:val="single" w:sz="4" w:space="0" w:color="auto"/>
            </w:tcBorders>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 xml:space="preserve">  2.5</w:t>
            </w:r>
          </w:p>
        </w:tc>
        <w:tc>
          <w:tcPr>
            <w:tcW w:w="1350" w:type="dxa"/>
            <w:tcBorders>
              <w:top w:val="single" w:sz="4" w:space="0" w:color="000000" w:themeColor="text1"/>
              <w:left w:val="single" w:sz="4" w:space="0" w:color="auto"/>
            </w:tcBorders>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 xml:space="preserve">  112680</w:t>
            </w:r>
          </w:p>
        </w:tc>
        <w:tc>
          <w:tcPr>
            <w:tcW w:w="1260" w:type="dxa"/>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 xml:space="preserve">  8250</w:t>
            </w:r>
          </w:p>
        </w:tc>
        <w:tc>
          <w:tcPr>
            <w:tcW w:w="1260" w:type="dxa"/>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 xml:space="preserve">     14</w:t>
            </w:r>
          </w:p>
        </w:tc>
      </w:tr>
      <w:tr w:rsidR="00766B60" w:rsidRPr="004C014F" w:rsidTr="00352D59">
        <w:trPr>
          <w:trHeight w:val="259"/>
        </w:trPr>
        <w:tc>
          <w:tcPr>
            <w:tcW w:w="1098" w:type="dxa"/>
          </w:tcPr>
          <w:p w:rsidR="00766B60" w:rsidRPr="004C014F" w:rsidRDefault="00766B60" w:rsidP="00352D59">
            <w:pPr>
              <w:spacing w:before="240" w:line="360" w:lineRule="auto"/>
              <w:jc w:val="both"/>
              <w:rPr>
                <w:rFonts w:cstheme="minorHAnsi"/>
                <w:color w:val="000000" w:themeColor="text1"/>
                <w:sz w:val="24"/>
                <w:szCs w:val="24"/>
              </w:rPr>
            </w:pPr>
            <w:r w:rsidRPr="004C014F">
              <w:rPr>
                <w:rFonts w:cstheme="minorHAnsi"/>
                <w:color w:val="000000" w:themeColor="text1"/>
                <w:sz w:val="24"/>
                <w:szCs w:val="24"/>
              </w:rPr>
              <w:t>M1-M2</w:t>
            </w:r>
          </w:p>
        </w:tc>
        <w:tc>
          <w:tcPr>
            <w:tcW w:w="1620" w:type="dxa"/>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 xml:space="preserve">  158/164</w:t>
            </w:r>
          </w:p>
        </w:tc>
        <w:tc>
          <w:tcPr>
            <w:tcW w:w="1440" w:type="dxa"/>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 xml:space="preserve"> 104/110</w:t>
            </w:r>
          </w:p>
        </w:tc>
        <w:tc>
          <w:tcPr>
            <w:tcW w:w="1080" w:type="dxa"/>
            <w:tcBorders>
              <w:right w:val="single" w:sz="4" w:space="0" w:color="auto"/>
            </w:tcBorders>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 xml:space="preserve">  1.5</w:t>
            </w:r>
          </w:p>
        </w:tc>
        <w:tc>
          <w:tcPr>
            <w:tcW w:w="1350" w:type="dxa"/>
            <w:tcBorders>
              <w:left w:val="single" w:sz="4" w:space="0" w:color="auto"/>
            </w:tcBorders>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 xml:space="preserve">  25854</w:t>
            </w:r>
          </w:p>
        </w:tc>
        <w:tc>
          <w:tcPr>
            <w:tcW w:w="1260" w:type="dxa"/>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 xml:space="preserve">  8250</w:t>
            </w:r>
          </w:p>
        </w:tc>
        <w:tc>
          <w:tcPr>
            <w:tcW w:w="1260" w:type="dxa"/>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 xml:space="preserve">     3.0   </w:t>
            </w:r>
          </w:p>
        </w:tc>
      </w:tr>
      <w:tr w:rsidR="00766B60" w:rsidRPr="004C014F" w:rsidTr="00352D59">
        <w:trPr>
          <w:trHeight w:val="487"/>
        </w:trPr>
        <w:tc>
          <w:tcPr>
            <w:tcW w:w="1098" w:type="dxa"/>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M3-M4</w:t>
            </w:r>
          </w:p>
        </w:tc>
        <w:tc>
          <w:tcPr>
            <w:tcW w:w="1620" w:type="dxa"/>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 xml:space="preserve">  158/164</w:t>
            </w:r>
          </w:p>
        </w:tc>
        <w:tc>
          <w:tcPr>
            <w:tcW w:w="1440" w:type="dxa"/>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 xml:space="preserve"> 104/110</w:t>
            </w:r>
          </w:p>
        </w:tc>
        <w:tc>
          <w:tcPr>
            <w:tcW w:w="1080" w:type="dxa"/>
            <w:tcBorders>
              <w:right w:val="single" w:sz="4" w:space="0" w:color="auto"/>
            </w:tcBorders>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 xml:space="preserve">  1.5</w:t>
            </w:r>
          </w:p>
        </w:tc>
        <w:tc>
          <w:tcPr>
            <w:tcW w:w="1350" w:type="dxa"/>
            <w:tcBorders>
              <w:left w:val="single" w:sz="4" w:space="0" w:color="auto"/>
            </w:tcBorders>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 xml:space="preserve">  25854</w:t>
            </w:r>
          </w:p>
        </w:tc>
        <w:tc>
          <w:tcPr>
            <w:tcW w:w="1260" w:type="dxa"/>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 xml:space="preserve">  8250</w:t>
            </w:r>
          </w:p>
        </w:tc>
        <w:tc>
          <w:tcPr>
            <w:tcW w:w="1260" w:type="dxa"/>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 xml:space="preserve">     3.0</w:t>
            </w:r>
          </w:p>
        </w:tc>
      </w:tr>
      <w:tr w:rsidR="00766B60" w:rsidRPr="004C014F" w:rsidTr="00352D59">
        <w:trPr>
          <w:trHeight w:val="294"/>
        </w:trPr>
        <w:tc>
          <w:tcPr>
            <w:tcW w:w="1098" w:type="dxa"/>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M5-M6</w:t>
            </w:r>
          </w:p>
        </w:tc>
        <w:tc>
          <w:tcPr>
            <w:tcW w:w="1620" w:type="dxa"/>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 xml:space="preserve">  158/164</w:t>
            </w:r>
          </w:p>
        </w:tc>
        <w:tc>
          <w:tcPr>
            <w:tcW w:w="1440" w:type="dxa"/>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 xml:space="preserve"> 104/110</w:t>
            </w:r>
          </w:p>
        </w:tc>
        <w:tc>
          <w:tcPr>
            <w:tcW w:w="1080" w:type="dxa"/>
            <w:tcBorders>
              <w:right w:val="single" w:sz="4" w:space="0" w:color="auto"/>
            </w:tcBorders>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 xml:space="preserve">  1.5</w:t>
            </w:r>
          </w:p>
        </w:tc>
        <w:tc>
          <w:tcPr>
            <w:tcW w:w="1350" w:type="dxa"/>
            <w:tcBorders>
              <w:left w:val="single" w:sz="4" w:space="0" w:color="auto"/>
            </w:tcBorders>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 xml:space="preserve">  25854</w:t>
            </w:r>
          </w:p>
        </w:tc>
        <w:tc>
          <w:tcPr>
            <w:tcW w:w="1260" w:type="dxa"/>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 xml:space="preserve">  8250</w:t>
            </w:r>
          </w:p>
        </w:tc>
        <w:tc>
          <w:tcPr>
            <w:tcW w:w="1260" w:type="dxa"/>
          </w:tcPr>
          <w:p w:rsidR="00766B60" w:rsidRPr="004C014F" w:rsidRDefault="00766B60" w:rsidP="00352D59">
            <w:pPr>
              <w:autoSpaceDE w:val="0"/>
              <w:autoSpaceDN w:val="0"/>
              <w:adjustRightInd w:val="0"/>
              <w:spacing w:before="240" w:line="360" w:lineRule="auto"/>
              <w:jc w:val="both"/>
              <w:rPr>
                <w:rFonts w:cstheme="minorHAnsi"/>
                <w:color w:val="000000" w:themeColor="text1"/>
                <w:sz w:val="24"/>
                <w:szCs w:val="24"/>
              </w:rPr>
            </w:pPr>
            <w:r w:rsidRPr="004C014F">
              <w:rPr>
                <w:rFonts w:cstheme="minorHAnsi"/>
                <w:color w:val="000000" w:themeColor="text1"/>
                <w:sz w:val="24"/>
                <w:szCs w:val="24"/>
              </w:rPr>
              <w:t xml:space="preserve">     3.0</w:t>
            </w:r>
          </w:p>
        </w:tc>
      </w:tr>
    </w:tbl>
    <w:p w:rsidR="00352D59" w:rsidRDefault="00352D59" w:rsidP="00871DF4">
      <w:pPr>
        <w:autoSpaceDE w:val="0"/>
        <w:autoSpaceDN w:val="0"/>
        <w:adjustRightInd w:val="0"/>
        <w:spacing w:after="0" w:line="360" w:lineRule="auto"/>
        <w:jc w:val="both"/>
        <w:rPr>
          <w:rFonts w:ascii="TimesNewRoman" w:hAnsi="TimesNewRoman" w:cs="TimesNewRoman"/>
          <w:color w:val="000000" w:themeColor="text1"/>
          <w:sz w:val="24"/>
          <w:szCs w:val="24"/>
        </w:rPr>
      </w:pPr>
    </w:p>
    <w:p w:rsidR="00B9533B" w:rsidRPr="004C014F" w:rsidRDefault="00B9533B" w:rsidP="00871DF4">
      <w:pPr>
        <w:autoSpaceDE w:val="0"/>
        <w:autoSpaceDN w:val="0"/>
        <w:adjustRightInd w:val="0"/>
        <w:spacing w:after="0" w:line="360" w:lineRule="auto"/>
        <w:jc w:val="both"/>
        <w:rPr>
          <w:rFonts w:ascii="TimesNewRoman" w:hAnsi="TimesNewRoman" w:cs="TimesNewRoman"/>
          <w:color w:val="000000" w:themeColor="text1"/>
          <w:sz w:val="24"/>
          <w:szCs w:val="24"/>
        </w:rPr>
      </w:pPr>
      <w:r w:rsidRPr="004C014F">
        <w:rPr>
          <w:rFonts w:ascii="TimesNewRoman" w:hAnsi="TimesNewRoman" w:cs="TimesNewRoman"/>
          <w:color w:val="000000" w:themeColor="text1"/>
          <w:sz w:val="24"/>
          <w:szCs w:val="24"/>
        </w:rPr>
        <w:t xml:space="preserve">Table  1. Design basis for </w:t>
      </w:r>
      <w:r w:rsidR="009B07DD" w:rsidRPr="004C014F">
        <w:rPr>
          <w:rFonts w:ascii="TimesNewRoman" w:hAnsi="TimesNewRoman" w:cs="TimesNewRoman"/>
          <w:color w:val="000000" w:themeColor="text1"/>
          <w:sz w:val="24"/>
          <w:szCs w:val="24"/>
        </w:rPr>
        <w:t xml:space="preserve">physical and operational characteristic of </w:t>
      </w:r>
      <w:proofErr w:type="spellStart"/>
      <w:r w:rsidR="009B07DD" w:rsidRPr="004C014F">
        <w:rPr>
          <w:rFonts w:ascii="TimesNewRoman" w:hAnsi="TimesNewRoman" w:cs="TimesNewRoman"/>
          <w:color w:val="000000" w:themeColor="text1"/>
          <w:sz w:val="24"/>
          <w:szCs w:val="24"/>
        </w:rPr>
        <w:t>Elzaraby</w:t>
      </w:r>
      <w:proofErr w:type="spellEnd"/>
      <w:r w:rsidR="009B07DD" w:rsidRPr="004C014F">
        <w:rPr>
          <w:rFonts w:ascii="TimesNewRoman" w:hAnsi="TimesNewRoman" w:cs="TimesNewRoman"/>
          <w:color w:val="000000" w:themeColor="text1"/>
          <w:sz w:val="24"/>
          <w:szCs w:val="24"/>
        </w:rPr>
        <w:t xml:space="preserve"> WSPs.</w:t>
      </w:r>
      <w:r w:rsidR="00181ED3" w:rsidRPr="004C014F">
        <w:rPr>
          <w:rFonts w:ascii="TimesNewRoman" w:hAnsi="TimesNewRoman" w:cs="TimesNewRoman"/>
          <w:color w:val="000000" w:themeColor="text1"/>
          <w:sz w:val="24"/>
          <w:szCs w:val="24"/>
        </w:rPr>
        <w:t xml:space="preserve"> </w:t>
      </w:r>
    </w:p>
    <w:p w:rsidR="00D20B75" w:rsidRPr="004C014F" w:rsidRDefault="00F26F25" w:rsidP="00352D59">
      <w:pPr>
        <w:rPr>
          <w:rFonts w:ascii="TimesNewRoman" w:hAnsi="TimesNewRoman" w:cs="TimesNewRoman"/>
          <w:color w:val="000000" w:themeColor="text1"/>
          <w:sz w:val="32"/>
          <w:szCs w:val="32"/>
        </w:rPr>
      </w:pPr>
      <w:r w:rsidRPr="004C014F">
        <w:rPr>
          <w:rFonts w:ascii="TimesNewRoman" w:hAnsi="TimesNewRoman" w:cs="TimesNewRoman"/>
          <w:color w:val="000000" w:themeColor="text1"/>
          <w:sz w:val="32"/>
          <w:szCs w:val="32"/>
        </w:rPr>
        <w:t xml:space="preserve">     </w:t>
      </w:r>
      <w:r w:rsidR="000449A1" w:rsidRPr="004C014F">
        <w:rPr>
          <w:rFonts w:ascii="TimesNewRoman" w:hAnsi="TimesNewRoman" w:cs="TimesNewRoman"/>
          <w:color w:val="000000" w:themeColor="text1"/>
          <w:sz w:val="32"/>
          <w:szCs w:val="32"/>
        </w:rPr>
        <w:t xml:space="preserve"> </w:t>
      </w:r>
    </w:p>
    <w:p w:rsidR="00D20B75" w:rsidRPr="004C014F" w:rsidRDefault="00D20B75" w:rsidP="00443954">
      <w:pPr>
        <w:rPr>
          <w:rFonts w:ascii="TimesNewRoman" w:hAnsi="TimesNewRoman" w:cs="TimesNewRoman"/>
          <w:color w:val="000000" w:themeColor="text1"/>
          <w:sz w:val="32"/>
          <w:szCs w:val="32"/>
        </w:rPr>
      </w:pPr>
    </w:p>
    <w:p w:rsidR="00D20B75" w:rsidRPr="004C014F" w:rsidRDefault="00D20B75" w:rsidP="00443954">
      <w:pPr>
        <w:rPr>
          <w:rFonts w:ascii="TimesNewRoman" w:hAnsi="TimesNewRoman" w:cs="TimesNewRoman"/>
          <w:color w:val="000000" w:themeColor="text1"/>
          <w:sz w:val="32"/>
          <w:szCs w:val="32"/>
        </w:rPr>
      </w:pPr>
    </w:p>
    <w:p w:rsidR="00D20B75" w:rsidRPr="004C014F" w:rsidRDefault="00D20B75" w:rsidP="00443954">
      <w:pPr>
        <w:rPr>
          <w:rFonts w:asciiTheme="majorBidi" w:hAnsiTheme="majorBidi" w:cs="Times New Roman"/>
          <w:b/>
          <w:bCs/>
          <w:color w:val="000000" w:themeColor="text1"/>
          <w:sz w:val="40"/>
          <w:szCs w:val="40"/>
        </w:rPr>
      </w:pPr>
    </w:p>
    <w:p w:rsidR="00D20B75" w:rsidRPr="004C014F" w:rsidRDefault="00D20B75" w:rsidP="00443954">
      <w:pPr>
        <w:rPr>
          <w:rFonts w:asciiTheme="majorBidi" w:hAnsiTheme="majorBidi" w:cs="Times New Roman"/>
          <w:b/>
          <w:bCs/>
          <w:color w:val="000000" w:themeColor="text1"/>
          <w:sz w:val="40"/>
          <w:szCs w:val="40"/>
        </w:rPr>
      </w:pPr>
    </w:p>
    <w:p w:rsidR="00D20B75" w:rsidRPr="004C014F" w:rsidRDefault="00D20B75" w:rsidP="00443954">
      <w:pPr>
        <w:rPr>
          <w:rFonts w:asciiTheme="majorBidi" w:hAnsiTheme="majorBidi" w:cs="Times New Roman"/>
          <w:b/>
          <w:bCs/>
          <w:color w:val="000000" w:themeColor="text1"/>
          <w:sz w:val="40"/>
          <w:szCs w:val="40"/>
        </w:rPr>
      </w:pPr>
    </w:p>
    <w:p w:rsidR="00D20B75" w:rsidRPr="004C014F" w:rsidRDefault="00D20B75" w:rsidP="00443954">
      <w:pPr>
        <w:rPr>
          <w:rFonts w:asciiTheme="majorBidi" w:hAnsiTheme="majorBidi" w:cs="Times New Roman"/>
          <w:b/>
          <w:bCs/>
          <w:color w:val="000000" w:themeColor="text1"/>
          <w:sz w:val="40"/>
          <w:szCs w:val="40"/>
        </w:rPr>
      </w:pPr>
    </w:p>
    <w:p w:rsidR="00CF5247" w:rsidRDefault="00CF5247" w:rsidP="00443954">
      <w:pPr>
        <w:rPr>
          <w:rFonts w:ascii="Times New Roman" w:hAnsi="Times New Roman" w:cs="Times New Roman"/>
          <w:b/>
          <w:bCs/>
          <w:color w:val="000000" w:themeColor="text1"/>
          <w:sz w:val="32"/>
          <w:szCs w:val="32"/>
        </w:rPr>
      </w:pPr>
    </w:p>
    <w:p w:rsidR="00CF5247" w:rsidRDefault="00CF5247" w:rsidP="00443954">
      <w:pPr>
        <w:rPr>
          <w:rFonts w:ascii="Times New Roman" w:hAnsi="Times New Roman" w:cs="Times New Roman"/>
          <w:b/>
          <w:bCs/>
          <w:color w:val="000000" w:themeColor="text1"/>
          <w:sz w:val="32"/>
          <w:szCs w:val="32"/>
        </w:rPr>
      </w:pPr>
    </w:p>
    <w:p w:rsidR="0018108D" w:rsidRPr="004C014F" w:rsidRDefault="00CF5247" w:rsidP="00CF5247">
      <w:pP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lastRenderedPageBreak/>
        <w:t>2.2 W</w:t>
      </w:r>
      <w:r w:rsidR="0018108D" w:rsidRPr="004C014F">
        <w:rPr>
          <w:rFonts w:ascii="Times New Roman" w:hAnsi="Times New Roman" w:cs="Times New Roman"/>
          <w:b/>
          <w:bCs/>
          <w:color w:val="000000" w:themeColor="text1"/>
          <w:sz w:val="32"/>
          <w:szCs w:val="32"/>
        </w:rPr>
        <w:t>astewater sampling</w:t>
      </w:r>
    </w:p>
    <w:p w:rsidR="00DA4C97" w:rsidRPr="004C014F" w:rsidRDefault="0018108D" w:rsidP="000B64EC">
      <w:pPr>
        <w:autoSpaceDE w:val="0"/>
        <w:autoSpaceDN w:val="0"/>
        <w:adjustRightInd w:val="0"/>
        <w:spacing w:after="0" w:line="360" w:lineRule="auto"/>
        <w:ind w:firstLine="720"/>
        <w:jc w:val="both"/>
        <w:rPr>
          <w:color w:val="000000" w:themeColor="text1"/>
        </w:rPr>
      </w:pPr>
      <w:r w:rsidRPr="004C014F">
        <w:rPr>
          <w:rFonts w:ascii="Times New Roman" w:hAnsi="Times New Roman" w:cs="Times New Roman"/>
          <w:color w:val="000000" w:themeColor="text1"/>
          <w:sz w:val="28"/>
          <w:szCs w:val="28"/>
        </w:rPr>
        <w:t>Wastewater samples were collected monthly</w:t>
      </w:r>
      <w:r w:rsidR="00C71383" w:rsidRPr="004C014F">
        <w:rPr>
          <w:rFonts w:ascii="Times New Roman" w:hAnsi="Times New Roman" w:cs="Times New Roman"/>
          <w:color w:val="000000" w:themeColor="text1"/>
          <w:sz w:val="28"/>
          <w:szCs w:val="28"/>
        </w:rPr>
        <w:t xml:space="preserve"> from the plant</w:t>
      </w:r>
      <w:r w:rsidRPr="004C014F">
        <w:rPr>
          <w:rFonts w:ascii="Times New Roman" w:hAnsi="Times New Roman" w:cs="Times New Roman"/>
          <w:color w:val="000000" w:themeColor="text1"/>
          <w:sz w:val="28"/>
          <w:szCs w:val="28"/>
        </w:rPr>
        <w:t xml:space="preserve"> </w:t>
      </w:r>
      <w:r w:rsidR="009B07DD" w:rsidRPr="004C014F">
        <w:rPr>
          <w:rFonts w:ascii="Times New Roman" w:hAnsi="Times New Roman" w:cs="Times New Roman"/>
          <w:color w:val="000000" w:themeColor="text1"/>
          <w:sz w:val="28"/>
          <w:szCs w:val="28"/>
        </w:rPr>
        <w:t>through a</w:t>
      </w:r>
      <w:r w:rsidRPr="004C014F">
        <w:rPr>
          <w:rFonts w:ascii="Times New Roman" w:hAnsi="Times New Roman" w:cs="Times New Roman"/>
          <w:color w:val="000000" w:themeColor="text1"/>
          <w:sz w:val="28"/>
          <w:szCs w:val="28"/>
        </w:rPr>
        <w:t xml:space="preserve"> period of one years</w:t>
      </w:r>
      <w:r w:rsidR="00F901EF" w:rsidRPr="004C014F">
        <w:rPr>
          <w:rFonts w:ascii="Times New Roman" w:hAnsi="Times New Roman" w:cs="Times New Roman"/>
          <w:color w:val="000000" w:themeColor="text1"/>
          <w:sz w:val="28"/>
          <w:szCs w:val="28"/>
        </w:rPr>
        <w:t>,</w:t>
      </w:r>
      <w:r w:rsidR="009B07DD" w:rsidRPr="004C014F">
        <w:rPr>
          <w:rFonts w:ascii="Times New Roman" w:hAnsi="Times New Roman" w:cs="Times New Roman"/>
          <w:color w:val="000000" w:themeColor="text1"/>
          <w:sz w:val="28"/>
          <w:szCs w:val="28"/>
        </w:rPr>
        <w:t xml:space="preserve"> </w:t>
      </w:r>
      <w:r w:rsidRPr="004C014F">
        <w:rPr>
          <w:rFonts w:ascii="Times New Roman" w:hAnsi="Times New Roman" w:cs="Times New Roman"/>
          <w:color w:val="000000" w:themeColor="text1"/>
          <w:sz w:val="28"/>
          <w:szCs w:val="28"/>
        </w:rPr>
        <w:t xml:space="preserve">from </w:t>
      </w:r>
      <w:r w:rsidR="000B64EC" w:rsidRPr="004C014F">
        <w:rPr>
          <w:rFonts w:ascii="Times New Roman" w:hAnsi="Times New Roman" w:cs="Times New Roman"/>
          <w:color w:val="000000" w:themeColor="text1"/>
          <w:sz w:val="28"/>
          <w:szCs w:val="28"/>
        </w:rPr>
        <w:t>Spt</w:t>
      </w:r>
      <w:r w:rsidR="000B64EC">
        <w:rPr>
          <w:rFonts w:ascii="Times New Roman" w:hAnsi="Times New Roman" w:cs="Times New Roman"/>
          <w:color w:val="000000" w:themeColor="text1"/>
          <w:sz w:val="28"/>
          <w:szCs w:val="28"/>
        </w:rPr>
        <w:t>.</w:t>
      </w:r>
      <w:r w:rsidR="000B64EC" w:rsidRPr="004C014F">
        <w:rPr>
          <w:rFonts w:ascii="Times New Roman" w:hAnsi="Times New Roman" w:cs="Times New Roman"/>
          <w:color w:val="000000" w:themeColor="text1"/>
          <w:sz w:val="28"/>
          <w:szCs w:val="28"/>
        </w:rPr>
        <w:t xml:space="preserve"> </w:t>
      </w:r>
      <w:r w:rsidRPr="004C014F">
        <w:rPr>
          <w:rFonts w:ascii="Times New Roman" w:hAnsi="Times New Roman" w:cs="Times New Roman"/>
          <w:color w:val="000000" w:themeColor="text1"/>
          <w:sz w:val="28"/>
          <w:szCs w:val="28"/>
        </w:rPr>
        <w:t xml:space="preserve">2011 </w:t>
      </w:r>
      <w:r w:rsidR="00C71383" w:rsidRPr="004C014F">
        <w:rPr>
          <w:rFonts w:ascii="Times New Roman" w:hAnsi="Times New Roman" w:cs="Times New Roman"/>
          <w:color w:val="000000" w:themeColor="text1"/>
          <w:sz w:val="28"/>
          <w:szCs w:val="28"/>
        </w:rPr>
        <w:t>to</w:t>
      </w:r>
      <w:r w:rsidRPr="004C014F">
        <w:rPr>
          <w:rFonts w:ascii="Times New Roman" w:hAnsi="Times New Roman" w:cs="Times New Roman"/>
          <w:color w:val="000000" w:themeColor="text1"/>
          <w:sz w:val="28"/>
          <w:szCs w:val="28"/>
        </w:rPr>
        <w:t xml:space="preserve"> </w:t>
      </w:r>
      <w:r w:rsidR="000B64EC">
        <w:rPr>
          <w:rFonts w:ascii="Times New Roman" w:hAnsi="Times New Roman" w:cs="Times New Roman"/>
          <w:color w:val="000000" w:themeColor="text1"/>
          <w:sz w:val="28"/>
          <w:szCs w:val="28"/>
        </w:rPr>
        <w:t>Aug</w:t>
      </w:r>
      <w:r w:rsidR="00C71383" w:rsidRPr="004C014F">
        <w:rPr>
          <w:rFonts w:ascii="Times New Roman" w:hAnsi="Times New Roman" w:cs="Times New Roman"/>
          <w:color w:val="000000" w:themeColor="text1"/>
          <w:sz w:val="28"/>
          <w:szCs w:val="28"/>
        </w:rPr>
        <w:t>.</w:t>
      </w:r>
      <w:r w:rsidRPr="004C014F">
        <w:rPr>
          <w:rFonts w:ascii="Times New Roman" w:hAnsi="Times New Roman" w:cs="Times New Roman"/>
          <w:color w:val="000000" w:themeColor="text1"/>
          <w:sz w:val="28"/>
          <w:szCs w:val="28"/>
        </w:rPr>
        <w:t xml:space="preserve"> 2012</w:t>
      </w:r>
      <w:r w:rsidR="009B07DD" w:rsidRPr="004C014F">
        <w:rPr>
          <w:rFonts w:ascii="Times New Roman" w:hAnsi="Times New Roman" w:cs="Times New Roman"/>
          <w:color w:val="000000" w:themeColor="text1"/>
          <w:sz w:val="28"/>
          <w:szCs w:val="28"/>
        </w:rPr>
        <w:t xml:space="preserve"> to study the seasonal removal efficiency of LAS in natural WSPs</w:t>
      </w:r>
      <w:r w:rsidRPr="004C014F">
        <w:rPr>
          <w:rFonts w:ascii="Times New Roman" w:hAnsi="Times New Roman" w:cs="Times New Roman"/>
          <w:color w:val="000000" w:themeColor="text1"/>
          <w:sz w:val="28"/>
          <w:szCs w:val="28"/>
        </w:rPr>
        <w:t xml:space="preserve">, Monthly-samples of raw wastewater after screening and effluents from each </w:t>
      </w:r>
      <w:r w:rsidR="009B07DD" w:rsidRPr="004C014F">
        <w:rPr>
          <w:rFonts w:ascii="Times New Roman" w:hAnsi="Times New Roman" w:cs="Times New Roman"/>
          <w:color w:val="000000" w:themeColor="text1"/>
          <w:sz w:val="28"/>
          <w:szCs w:val="28"/>
        </w:rPr>
        <w:t xml:space="preserve">type </w:t>
      </w:r>
      <w:r w:rsidRPr="004C014F">
        <w:rPr>
          <w:rFonts w:ascii="Times New Roman" w:hAnsi="Times New Roman" w:cs="Times New Roman"/>
          <w:color w:val="000000" w:themeColor="text1"/>
          <w:sz w:val="28"/>
          <w:szCs w:val="28"/>
        </w:rPr>
        <w:t xml:space="preserve"> pond</w:t>
      </w:r>
      <w:r w:rsidR="00EB1939" w:rsidRPr="004C014F">
        <w:rPr>
          <w:rFonts w:ascii="Times New Roman" w:hAnsi="Times New Roman" w:cs="Times New Roman"/>
          <w:color w:val="000000" w:themeColor="text1"/>
          <w:sz w:val="28"/>
          <w:szCs w:val="28"/>
        </w:rPr>
        <w:t>s</w:t>
      </w:r>
      <w:r w:rsidRPr="004C014F">
        <w:rPr>
          <w:rFonts w:ascii="Times New Roman" w:hAnsi="Times New Roman" w:cs="Times New Roman"/>
          <w:color w:val="000000" w:themeColor="text1"/>
          <w:sz w:val="28"/>
          <w:szCs w:val="28"/>
        </w:rPr>
        <w:t xml:space="preserve"> were collected</w:t>
      </w:r>
      <w:r w:rsidR="00832372" w:rsidRPr="004C014F">
        <w:rPr>
          <w:rFonts w:ascii="Times New Roman" w:hAnsi="Times New Roman" w:cs="Times New Roman"/>
          <w:color w:val="000000" w:themeColor="text1"/>
          <w:sz w:val="28"/>
          <w:szCs w:val="28"/>
        </w:rPr>
        <w:t xml:space="preserve"> (S1to S5) </w:t>
      </w:r>
      <w:r w:rsidRPr="004C014F">
        <w:rPr>
          <w:rFonts w:ascii="Times New Roman" w:hAnsi="Times New Roman" w:cs="Times New Roman"/>
          <w:color w:val="000000" w:themeColor="text1"/>
          <w:sz w:val="28"/>
          <w:szCs w:val="28"/>
        </w:rPr>
        <w:t>as shown in</w:t>
      </w:r>
      <w:r w:rsidR="00833C6E" w:rsidRPr="004C014F">
        <w:rPr>
          <w:rFonts w:ascii="Times New Roman" w:hAnsi="Times New Roman" w:cs="Times New Roman"/>
          <w:color w:val="000000" w:themeColor="text1"/>
          <w:sz w:val="28"/>
          <w:szCs w:val="28"/>
        </w:rPr>
        <w:t xml:space="preserve"> (</w:t>
      </w:r>
      <w:r w:rsidRPr="004C014F">
        <w:rPr>
          <w:rFonts w:ascii="Times New Roman" w:hAnsi="Times New Roman" w:cs="Times New Roman"/>
          <w:color w:val="000000" w:themeColor="text1"/>
          <w:sz w:val="28"/>
          <w:szCs w:val="28"/>
        </w:rPr>
        <w:t xml:space="preserve"> </w:t>
      </w:r>
      <w:r w:rsidR="00EB1939" w:rsidRPr="004C014F">
        <w:rPr>
          <w:rFonts w:ascii="Times New Roman" w:hAnsi="Times New Roman" w:cs="Times New Roman"/>
          <w:color w:val="000000" w:themeColor="text1"/>
          <w:sz w:val="28"/>
          <w:szCs w:val="28"/>
        </w:rPr>
        <w:t>F</w:t>
      </w:r>
      <w:r w:rsidRPr="004C014F">
        <w:rPr>
          <w:rFonts w:ascii="Times New Roman" w:hAnsi="Times New Roman" w:cs="Times New Roman"/>
          <w:color w:val="000000" w:themeColor="text1"/>
          <w:sz w:val="28"/>
          <w:szCs w:val="28"/>
        </w:rPr>
        <w:t>ig</w:t>
      </w:r>
      <w:r w:rsidR="00EB1939" w:rsidRPr="004C014F">
        <w:rPr>
          <w:rFonts w:ascii="Times New Roman" w:hAnsi="Times New Roman" w:cs="Times New Roman"/>
          <w:color w:val="000000" w:themeColor="text1"/>
          <w:sz w:val="28"/>
          <w:szCs w:val="28"/>
        </w:rPr>
        <w:t>.</w:t>
      </w:r>
      <w:r w:rsidRPr="004C014F">
        <w:rPr>
          <w:rFonts w:ascii="Times New Roman" w:hAnsi="Times New Roman" w:cs="Times New Roman"/>
          <w:color w:val="000000" w:themeColor="text1"/>
          <w:sz w:val="28"/>
          <w:szCs w:val="28"/>
        </w:rPr>
        <w:t xml:space="preserve"> </w:t>
      </w:r>
      <w:r w:rsidR="00352D59">
        <w:rPr>
          <w:rFonts w:ascii="Times New Roman" w:hAnsi="Times New Roman" w:cs="Times New Roman"/>
          <w:color w:val="000000" w:themeColor="text1"/>
          <w:sz w:val="28"/>
          <w:szCs w:val="28"/>
        </w:rPr>
        <w:t>2</w:t>
      </w:r>
      <w:r w:rsidRPr="004C014F">
        <w:rPr>
          <w:rFonts w:ascii="Times New Roman" w:hAnsi="Times New Roman" w:cs="Times New Roman"/>
          <w:color w:val="000000" w:themeColor="text1"/>
          <w:sz w:val="28"/>
          <w:szCs w:val="28"/>
        </w:rPr>
        <w:t xml:space="preserve">) </w:t>
      </w:r>
      <w:r w:rsidR="00832372" w:rsidRPr="004C014F">
        <w:rPr>
          <w:rFonts w:ascii="Times New Roman" w:hAnsi="Times New Roman" w:cs="Times New Roman"/>
          <w:color w:val="000000" w:themeColor="text1"/>
          <w:sz w:val="28"/>
          <w:szCs w:val="28"/>
        </w:rPr>
        <w:t xml:space="preserve">of </w:t>
      </w:r>
      <w:r w:rsidR="00C71383" w:rsidRPr="004C014F">
        <w:rPr>
          <w:rFonts w:ascii="Times New Roman" w:hAnsi="Times New Roman" w:cs="Times New Roman"/>
          <w:color w:val="000000" w:themeColor="text1"/>
          <w:sz w:val="28"/>
          <w:szCs w:val="28"/>
        </w:rPr>
        <w:t>the sampling points</w:t>
      </w:r>
      <w:r w:rsidR="00832372" w:rsidRPr="004C014F">
        <w:rPr>
          <w:rFonts w:ascii="Times New Roman" w:hAnsi="Times New Roman" w:cs="Times New Roman"/>
          <w:color w:val="000000" w:themeColor="text1"/>
          <w:sz w:val="28"/>
          <w:szCs w:val="28"/>
        </w:rPr>
        <w:t>.</w:t>
      </w:r>
      <w:r w:rsidR="00C71383" w:rsidRPr="004C014F">
        <w:rPr>
          <w:rFonts w:ascii="Times New Roman" w:hAnsi="Times New Roman" w:cs="Times New Roman"/>
          <w:color w:val="000000" w:themeColor="text1"/>
          <w:sz w:val="28"/>
          <w:szCs w:val="28"/>
        </w:rPr>
        <w:t xml:space="preserve"> </w:t>
      </w:r>
      <w:r w:rsidRPr="004C014F">
        <w:rPr>
          <w:rFonts w:ascii="Times New Roman" w:hAnsi="Times New Roman" w:cs="Times New Roman"/>
          <w:color w:val="000000" w:themeColor="text1"/>
          <w:sz w:val="28"/>
          <w:szCs w:val="28"/>
        </w:rPr>
        <w:t>The samples were collected in plastic container</w:t>
      </w:r>
      <w:r w:rsidR="00832372" w:rsidRPr="004C014F">
        <w:rPr>
          <w:rFonts w:ascii="Times New Roman" w:hAnsi="Times New Roman" w:cs="Times New Roman"/>
          <w:color w:val="000000" w:themeColor="text1"/>
          <w:sz w:val="28"/>
          <w:szCs w:val="28"/>
        </w:rPr>
        <w:t>s</w:t>
      </w:r>
      <w:r w:rsidRPr="004C014F">
        <w:rPr>
          <w:rFonts w:ascii="Times New Roman" w:hAnsi="Times New Roman" w:cs="Times New Roman"/>
          <w:color w:val="000000" w:themeColor="text1"/>
          <w:sz w:val="28"/>
          <w:szCs w:val="28"/>
        </w:rPr>
        <w:t xml:space="preserve"> </w:t>
      </w:r>
      <w:r w:rsidR="00832372" w:rsidRPr="004C014F">
        <w:rPr>
          <w:rFonts w:ascii="Times New Roman" w:hAnsi="Times New Roman" w:cs="Times New Roman"/>
          <w:color w:val="000000" w:themeColor="text1"/>
          <w:sz w:val="28"/>
          <w:szCs w:val="28"/>
        </w:rPr>
        <w:t xml:space="preserve">of </w:t>
      </w:r>
      <w:r w:rsidRPr="004C014F">
        <w:rPr>
          <w:rFonts w:ascii="Times New Roman" w:hAnsi="Times New Roman" w:cs="Times New Roman"/>
          <w:color w:val="000000" w:themeColor="text1"/>
          <w:sz w:val="28"/>
          <w:szCs w:val="28"/>
        </w:rPr>
        <w:t xml:space="preserve">2 </w:t>
      </w:r>
      <w:proofErr w:type="spellStart"/>
      <w:r w:rsidRPr="004C014F">
        <w:rPr>
          <w:rFonts w:ascii="Times New Roman" w:hAnsi="Times New Roman" w:cs="Times New Roman"/>
          <w:color w:val="000000" w:themeColor="text1"/>
          <w:sz w:val="28"/>
          <w:szCs w:val="28"/>
        </w:rPr>
        <w:t>litre</w:t>
      </w:r>
      <w:proofErr w:type="spellEnd"/>
      <w:r w:rsidRPr="004C014F">
        <w:rPr>
          <w:rFonts w:ascii="Times New Roman" w:hAnsi="Times New Roman" w:cs="Times New Roman"/>
          <w:color w:val="000000" w:themeColor="text1"/>
          <w:sz w:val="28"/>
          <w:szCs w:val="28"/>
        </w:rPr>
        <w:t xml:space="preserve"> capacity. </w:t>
      </w:r>
    </w:p>
    <w:p w:rsidR="00CF55F7" w:rsidRDefault="00C840F1" w:rsidP="0053300B">
      <w:pPr>
        <w:spacing w:line="360" w:lineRule="auto"/>
        <w:ind w:left="360"/>
        <w:jc w:val="both"/>
        <w:rPr>
          <w:rFonts w:ascii="Times New Roman" w:hAnsi="Times New Roman" w:cs="Times New Roman"/>
          <w:noProof/>
          <w:color w:val="C00000"/>
          <w:sz w:val="28"/>
          <w:szCs w:val="28"/>
        </w:rPr>
      </w:pPr>
      <w:r>
        <w:rPr>
          <w:rFonts w:ascii="Times New Roman" w:hAnsi="Times New Roman" w:cs="Times New Roman"/>
          <w:noProof/>
          <w:color w:val="C00000"/>
          <w:sz w:val="28"/>
          <w:szCs w:val="28"/>
        </w:rPr>
        <w:drawing>
          <wp:inline distT="0" distB="0" distL="0" distR="0">
            <wp:extent cx="5055870" cy="4564380"/>
            <wp:effectExtent l="1905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055870" cy="4564380"/>
                    </a:xfrm>
                    <a:prstGeom prst="rect">
                      <a:avLst/>
                    </a:prstGeom>
                    <a:noFill/>
                    <a:ln w="9525">
                      <a:noFill/>
                      <a:miter lim="800000"/>
                      <a:headEnd/>
                      <a:tailEnd/>
                    </a:ln>
                  </pic:spPr>
                </pic:pic>
              </a:graphicData>
            </a:graphic>
          </wp:inline>
        </w:drawing>
      </w:r>
    </w:p>
    <w:p w:rsidR="00832372" w:rsidRPr="004C014F" w:rsidRDefault="00DA4C97" w:rsidP="00352D59">
      <w:pPr>
        <w:spacing w:line="360" w:lineRule="auto"/>
        <w:ind w:left="360"/>
        <w:jc w:val="both"/>
        <w:rPr>
          <w:rFonts w:ascii="Times New Roman" w:hAnsi="Times New Roman" w:cs="Times New Roman"/>
          <w:color w:val="000000" w:themeColor="text1"/>
          <w:sz w:val="28"/>
          <w:szCs w:val="28"/>
        </w:rPr>
      </w:pPr>
      <w:r w:rsidRPr="004C014F">
        <w:rPr>
          <w:rFonts w:ascii="Times New Roman" w:hAnsi="Times New Roman" w:cs="Times New Roman"/>
          <w:color w:val="000000" w:themeColor="text1"/>
          <w:sz w:val="28"/>
          <w:szCs w:val="28"/>
        </w:rPr>
        <w:t xml:space="preserve">  </w:t>
      </w:r>
      <w:r w:rsidR="00EB191E" w:rsidRPr="004C014F">
        <w:rPr>
          <w:rFonts w:ascii="Times New Roman" w:hAnsi="Times New Roman" w:cs="Times New Roman"/>
          <w:color w:val="000000" w:themeColor="text1"/>
          <w:sz w:val="28"/>
          <w:szCs w:val="28"/>
        </w:rPr>
        <w:t xml:space="preserve">          </w:t>
      </w:r>
      <w:r w:rsidR="00D51CD2" w:rsidRPr="004C014F">
        <w:rPr>
          <w:rFonts w:ascii="Times New Roman" w:hAnsi="Times New Roman" w:cs="Times New Roman"/>
          <w:color w:val="000000" w:themeColor="text1"/>
          <w:sz w:val="28"/>
          <w:szCs w:val="28"/>
        </w:rPr>
        <w:t xml:space="preserve">         </w:t>
      </w:r>
      <w:r w:rsidR="00766B60" w:rsidRPr="004C014F">
        <w:rPr>
          <w:rFonts w:ascii="Times New Roman" w:hAnsi="Times New Roman" w:cs="Times New Roman"/>
          <w:color w:val="000000" w:themeColor="text1"/>
          <w:sz w:val="28"/>
          <w:szCs w:val="28"/>
        </w:rPr>
        <w:t xml:space="preserve">       </w:t>
      </w:r>
      <w:r w:rsidRPr="004C014F">
        <w:rPr>
          <w:rFonts w:ascii="Times New Roman" w:hAnsi="Times New Roman" w:cs="Times New Roman"/>
          <w:color w:val="000000" w:themeColor="text1"/>
          <w:sz w:val="28"/>
          <w:szCs w:val="28"/>
        </w:rPr>
        <w:t>Fig.</w:t>
      </w:r>
      <w:r w:rsidR="00FB2DC1" w:rsidRPr="004C014F">
        <w:rPr>
          <w:rFonts w:ascii="Times New Roman" w:hAnsi="Times New Roman" w:cs="Times New Roman"/>
          <w:color w:val="000000" w:themeColor="text1"/>
          <w:sz w:val="28"/>
          <w:szCs w:val="28"/>
        </w:rPr>
        <w:t xml:space="preserve"> </w:t>
      </w:r>
      <w:r w:rsidR="00352D59">
        <w:rPr>
          <w:rFonts w:ascii="Times New Roman" w:hAnsi="Times New Roman" w:cs="Times New Roman"/>
          <w:color w:val="000000" w:themeColor="text1"/>
          <w:sz w:val="28"/>
          <w:szCs w:val="28"/>
        </w:rPr>
        <w:t>2</w:t>
      </w:r>
      <w:r w:rsidRPr="004C014F">
        <w:rPr>
          <w:rFonts w:ascii="Times New Roman" w:hAnsi="Times New Roman" w:cs="Times New Roman"/>
          <w:color w:val="000000" w:themeColor="text1"/>
          <w:sz w:val="28"/>
          <w:szCs w:val="28"/>
        </w:rPr>
        <w:t>.</w:t>
      </w:r>
      <w:r w:rsidR="00766B60" w:rsidRPr="004C014F">
        <w:rPr>
          <w:rFonts w:ascii="Times New Roman" w:hAnsi="Times New Roman" w:cs="Times New Roman"/>
          <w:color w:val="000000" w:themeColor="text1"/>
          <w:sz w:val="28"/>
          <w:szCs w:val="28"/>
        </w:rPr>
        <w:t xml:space="preserve"> </w:t>
      </w:r>
      <w:r w:rsidR="00FB2DC1" w:rsidRPr="004C014F">
        <w:rPr>
          <w:rFonts w:ascii="Times New Roman" w:hAnsi="Times New Roman" w:cs="Times New Roman"/>
          <w:color w:val="000000" w:themeColor="text1"/>
          <w:sz w:val="28"/>
          <w:szCs w:val="28"/>
        </w:rPr>
        <w:t>T</w:t>
      </w:r>
      <w:r w:rsidRPr="004C014F">
        <w:rPr>
          <w:rFonts w:ascii="Times New Roman" w:hAnsi="Times New Roman" w:cs="Times New Roman"/>
          <w:color w:val="000000" w:themeColor="text1"/>
          <w:sz w:val="28"/>
          <w:szCs w:val="28"/>
        </w:rPr>
        <w:t xml:space="preserve">he layout of </w:t>
      </w:r>
      <w:proofErr w:type="spellStart"/>
      <w:r w:rsidRPr="004C014F">
        <w:rPr>
          <w:rFonts w:ascii="Times New Roman" w:hAnsi="Times New Roman" w:cs="Times New Roman"/>
          <w:color w:val="000000" w:themeColor="text1"/>
          <w:sz w:val="28"/>
          <w:szCs w:val="28"/>
        </w:rPr>
        <w:t>Elzaraby</w:t>
      </w:r>
      <w:proofErr w:type="spellEnd"/>
      <w:r w:rsidRPr="004C014F">
        <w:rPr>
          <w:rFonts w:ascii="Times New Roman" w:hAnsi="Times New Roman" w:cs="Times New Roman"/>
          <w:color w:val="000000" w:themeColor="text1"/>
          <w:sz w:val="28"/>
          <w:szCs w:val="28"/>
        </w:rPr>
        <w:t xml:space="preserve"> WSPs  </w:t>
      </w:r>
    </w:p>
    <w:p w:rsidR="00DF78DE" w:rsidRPr="004C014F" w:rsidRDefault="00832372" w:rsidP="0017191E">
      <w:pPr>
        <w:spacing w:line="360" w:lineRule="auto"/>
        <w:jc w:val="both"/>
        <w:rPr>
          <w:rFonts w:ascii="Times New Roman" w:hAnsi="Times New Roman" w:cs="Times New Roman"/>
          <w:color w:val="000000" w:themeColor="text1"/>
          <w:sz w:val="28"/>
          <w:szCs w:val="28"/>
        </w:rPr>
      </w:pPr>
      <w:r w:rsidRPr="004C014F">
        <w:rPr>
          <w:rFonts w:ascii="Times New Roman" w:hAnsi="Times New Roman" w:cs="Times New Roman"/>
          <w:color w:val="000000" w:themeColor="text1"/>
          <w:sz w:val="28"/>
          <w:szCs w:val="28"/>
        </w:rPr>
        <w:t>The following parameter were studied; water temperature (T), pH value, dissolved oxygen (DO), biochemical oxygen demand (BOD</w:t>
      </w:r>
      <w:r w:rsidR="00E43320" w:rsidRPr="004C014F">
        <w:rPr>
          <w:rFonts w:ascii="Times New Roman" w:hAnsi="Times New Roman" w:cs="Times New Roman"/>
          <w:color w:val="000000" w:themeColor="text1"/>
          <w:sz w:val="28"/>
          <w:szCs w:val="28"/>
          <w:vertAlign w:val="subscript"/>
        </w:rPr>
        <w:t>5</w:t>
      </w:r>
      <w:r w:rsidRPr="004C014F">
        <w:rPr>
          <w:rFonts w:ascii="Times New Roman" w:hAnsi="Times New Roman" w:cs="Times New Roman"/>
          <w:color w:val="000000" w:themeColor="text1"/>
          <w:sz w:val="28"/>
          <w:szCs w:val="28"/>
        </w:rPr>
        <w:t xml:space="preserve">) and liner alkyl </w:t>
      </w:r>
      <w:r w:rsidR="00E43320" w:rsidRPr="004C014F">
        <w:rPr>
          <w:rFonts w:ascii="Times New Roman" w:hAnsi="Times New Roman" w:cs="Times New Roman"/>
          <w:color w:val="000000" w:themeColor="text1"/>
          <w:sz w:val="28"/>
          <w:szCs w:val="28"/>
        </w:rPr>
        <w:t xml:space="preserve">benzene </w:t>
      </w:r>
      <w:proofErr w:type="spellStart"/>
      <w:r w:rsidR="00E43320" w:rsidRPr="004C014F">
        <w:rPr>
          <w:rFonts w:ascii="Times New Roman" w:hAnsi="Times New Roman" w:cs="Times New Roman"/>
          <w:color w:val="000000" w:themeColor="text1"/>
          <w:sz w:val="28"/>
          <w:szCs w:val="28"/>
        </w:rPr>
        <w:t>salfonate</w:t>
      </w:r>
      <w:proofErr w:type="spellEnd"/>
      <w:r w:rsidR="00E43320" w:rsidRPr="004C014F">
        <w:rPr>
          <w:rFonts w:ascii="Times New Roman" w:hAnsi="Times New Roman" w:cs="Times New Roman"/>
          <w:color w:val="000000" w:themeColor="text1"/>
          <w:sz w:val="28"/>
          <w:szCs w:val="28"/>
        </w:rPr>
        <w:t xml:space="preserve"> (LAS).</w:t>
      </w:r>
      <w:r w:rsidRPr="004C014F">
        <w:rPr>
          <w:rFonts w:ascii="Times New Roman" w:hAnsi="Times New Roman" w:cs="Times New Roman"/>
          <w:color w:val="000000" w:themeColor="text1"/>
          <w:sz w:val="28"/>
          <w:szCs w:val="28"/>
        </w:rPr>
        <w:t xml:space="preserve"> </w:t>
      </w:r>
      <w:r w:rsidR="00992930" w:rsidRPr="004C014F">
        <w:rPr>
          <w:rFonts w:ascii="Times New Roman" w:hAnsi="Times New Roman" w:cs="Times New Roman"/>
          <w:color w:val="000000" w:themeColor="text1"/>
          <w:sz w:val="28"/>
          <w:szCs w:val="28"/>
        </w:rPr>
        <w:t xml:space="preserve">All analysis have been carried out according to standard methods for </w:t>
      </w:r>
      <w:r w:rsidR="00992930" w:rsidRPr="004C014F">
        <w:rPr>
          <w:rFonts w:ascii="Times New Roman" w:hAnsi="Times New Roman" w:cs="Times New Roman"/>
          <w:color w:val="000000" w:themeColor="text1"/>
          <w:sz w:val="28"/>
          <w:szCs w:val="28"/>
        </w:rPr>
        <w:lastRenderedPageBreak/>
        <w:t xml:space="preserve">examination of water and waste water  (APHA, 2005). </w:t>
      </w:r>
      <w:r w:rsidR="00DC3C3D" w:rsidRPr="004C014F">
        <w:rPr>
          <w:rFonts w:ascii="Times New Roman" w:hAnsi="Times New Roman" w:cs="Times New Roman"/>
          <w:color w:val="000000" w:themeColor="text1"/>
          <w:sz w:val="28"/>
          <w:szCs w:val="28"/>
        </w:rPr>
        <w:t xml:space="preserve">LAS measurement in </w:t>
      </w:r>
      <w:proofErr w:type="spellStart"/>
      <w:r w:rsidR="00DC3C3D" w:rsidRPr="004C014F">
        <w:rPr>
          <w:rFonts w:ascii="Times New Roman" w:hAnsi="Times New Roman" w:cs="Times New Roman"/>
          <w:color w:val="000000" w:themeColor="text1"/>
          <w:sz w:val="28"/>
          <w:szCs w:val="28"/>
        </w:rPr>
        <w:t>sampies</w:t>
      </w:r>
      <w:proofErr w:type="spellEnd"/>
      <w:r w:rsidR="00DC3C3D" w:rsidRPr="004C014F">
        <w:rPr>
          <w:rFonts w:ascii="Times New Roman" w:hAnsi="Times New Roman" w:cs="Times New Roman"/>
          <w:color w:val="000000" w:themeColor="text1"/>
          <w:sz w:val="28"/>
          <w:szCs w:val="28"/>
        </w:rPr>
        <w:t xml:space="preserve"> of sewage as </w:t>
      </w:r>
      <w:proofErr w:type="spellStart"/>
      <w:r w:rsidR="00DC3C3D" w:rsidRPr="004C014F">
        <w:rPr>
          <w:rFonts w:ascii="Times New Roman" w:hAnsi="Times New Roman" w:cs="Times New Roman"/>
          <w:color w:val="000000" w:themeColor="text1"/>
          <w:sz w:val="28"/>
          <w:szCs w:val="28"/>
        </w:rPr>
        <w:t>methylen</w:t>
      </w:r>
      <w:r w:rsidR="00DF78DE" w:rsidRPr="004C014F">
        <w:rPr>
          <w:rFonts w:ascii="Times New Roman" w:hAnsi="Times New Roman" w:cs="Times New Roman"/>
          <w:color w:val="000000" w:themeColor="text1"/>
          <w:sz w:val="28"/>
          <w:szCs w:val="28"/>
        </w:rPr>
        <w:t>e</w:t>
      </w:r>
      <w:proofErr w:type="spellEnd"/>
      <w:r w:rsidR="00DC3C3D" w:rsidRPr="004C014F">
        <w:rPr>
          <w:rFonts w:ascii="Times New Roman" w:hAnsi="Times New Roman" w:cs="Times New Roman"/>
          <w:color w:val="000000" w:themeColor="text1"/>
          <w:sz w:val="28"/>
          <w:szCs w:val="28"/>
        </w:rPr>
        <w:t xml:space="preserve"> </w:t>
      </w:r>
      <w:r w:rsidR="00DF78DE" w:rsidRPr="004C014F">
        <w:rPr>
          <w:rFonts w:ascii="Times New Roman" w:hAnsi="Times New Roman" w:cs="Times New Roman"/>
          <w:color w:val="000000" w:themeColor="text1"/>
          <w:sz w:val="28"/>
          <w:szCs w:val="28"/>
        </w:rPr>
        <w:t>blue active substance (MBAS) using the Spectrophotometer as prescribed in standard methods (APHA, 2005). pH value were measured using</w:t>
      </w:r>
      <w:r w:rsidR="0096262D" w:rsidRPr="004C014F">
        <w:rPr>
          <w:rFonts w:ascii="Times New Roman" w:hAnsi="Times New Roman" w:cs="Times New Roman"/>
          <w:color w:val="000000" w:themeColor="text1"/>
          <w:sz w:val="28"/>
          <w:szCs w:val="28"/>
        </w:rPr>
        <w:t xml:space="preserve">; multi meter with pH sensor. Determination of </w:t>
      </w:r>
      <w:r w:rsidR="00DF78DE" w:rsidRPr="004C014F">
        <w:rPr>
          <w:rFonts w:ascii="Times New Roman" w:hAnsi="Times New Roman" w:cs="Times New Roman"/>
          <w:color w:val="000000" w:themeColor="text1"/>
          <w:sz w:val="28"/>
          <w:szCs w:val="28"/>
        </w:rPr>
        <w:t xml:space="preserve"> </w:t>
      </w:r>
      <w:r w:rsidR="0096262D" w:rsidRPr="004C014F">
        <w:rPr>
          <w:rFonts w:ascii="Times New Roman" w:hAnsi="Times New Roman" w:cs="Times New Roman"/>
          <w:color w:val="000000" w:themeColor="text1"/>
          <w:sz w:val="28"/>
          <w:szCs w:val="28"/>
        </w:rPr>
        <w:t>biochemical oxygen demand (BOD</w:t>
      </w:r>
      <w:r w:rsidR="0096262D" w:rsidRPr="004C014F">
        <w:rPr>
          <w:rFonts w:ascii="Times New Roman" w:hAnsi="Times New Roman" w:cs="Times New Roman"/>
          <w:color w:val="000000" w:themeColor="text1"/>
          <w:sz w:val="28"/>
          <w:szCs w:val="28"/>
          <w:vertAlign w:val="subscript"/>
        </w:rPr>
        <w:t>5</w:t>
      </w:r>
      <w:r w:rsidR="0096262D" w:rsidRPr="004C014F">
        <w:rPr>
          <w:rFonts w:ascii="Times New Roman" w:hAnsi="Times New Roman" w:cs="Times New Roman"/>
          <w:color w:val="000000" w:themeColor="text1"/>
          <w:sz w:val="28"/>
          <w:szCs w:val="28"/>
        </w:rPr>
        <w:t>) by; electronic pressure sensor (</w:t>
      </w:r>
      <w:proofErr w:type="spellStart"/>
      <w:r w:rsidR="0096262D" w:rsidRPr="004C014F">
        <w:rPr>
          <w:rFonts w:ascii="Times New Roman" w:hAnsi="Times New Roman" w:cs="Times New Roman"/>
          <w:color w:val="000000" w:themeColor="text1"/>
          <w:sz w:val="28"/>
          <w:szCs w:val="28"/>
        </w:rPr>
        <w:t>Oxidirect</w:t>
      </w:r>
      <w:proofErr w:type="spellEnd"/>
      <w:r w:rsidR="0096262D" w:rsidRPr="004C014F">
        <w:rPr>
          <w:rFonts w:ascii="Times New Roman" w:hAnsi="Times New Roman" w:cs="Times New Roman"/>
          <w:color w:val="000000" w:themeColor="text1"/>
          <w:sz w:val="28"/>
          <w:szCs w:val="28"/>
        </w:rPr>
        <w:t xml:space="preserve">) apparatus, determination of dissolved oxygen (DO); multi meter with DO sensor.  </w:t>
      </w:r>
      <w:r w:rsidR="0017191E" w:rsidRPr="004C014F">
        <w:rPr>
          <w:rFonts w:ascii="Times New Roman" w:hAnsi="Times New Roman" w:cs="Times New Roman"/>
          <w:color w:val="000000" w:themeColor="text1"/>
          <w:sz w:val="28"/>
          <w:szCs w:val="28"/>
        </w:rPr>
        <w:t xml:space="preserve"> </w:t>
      </w:r>
    </w:p>
    <w:p w:rsidR="00832372" w:rsidRPr="004C014F" w:rsidRDefault="00832372" w:rsidP="00DF78DE">
      <w:pPr>
        <w:spacing w:line="360" w:lineRule="auto"/>
        <w:jc w:val="both"/>
        <w:rPr>
          <w:rFonts w:ascii="Times New Roman" w:hAnsi="Times New Roman" w:cs="Times New Roman"/>
          <w:color w:val="000000" w:themeColor="text1"/>
          <w:sz w:val="28"/>
          <w:szCs w:val="28"/>
        </w:rPr>
      </w:pPr>
    </w:p>
    <w:p w:rsidR="0018108D" w:rsidRPr="004C014F" w:rsidRDefault="009D2671" w:rsidP="00D573BC">
      <w:pPr>
        <w:spacing w:line="360" w:lineRule="auto"/>
        <w:jc w:val="both"/>
        <w:rPr>
          <w:rFonts w:ascii="Times New Roman" w:hAnsi="Times New Roman" w:cs="Times New Roman"/>
          <w:color w:val="000000" w:themeColor="text1"/>
          <w:sz w:val="32"/>
          <w:szCs w:val="32"/>
        </w:rPr>
      </w:pPr>
      <w:r w:rsidRPr="004C014F">
        <w:rPr>
          <w:rFonts w:ascii="Times New Roman" w:hAnsi="Times New Roman" w:cs="Times New Roman"/>
          <w:color w:val="000000" w:themeColor="text1"/>
          <w:sz w:val="32"/>
          <w:szCs w:val="32"/>
        </w:rPr>
        <w:t>3</w:t>
      </w:r>
      <w:r w:rsidR="0018108D" w:rsidRPr="004C014F">
        <w:rPr>
          <w:rFonts w:ascii="Times New Roman" w:hAnsi="Times New Roman" w:cs="Times New Roman"/>
          <w:color w:val="000000" w:themeColor="text1"/>
          <w:sz w:val="32"/>
          <w:szCs w:val="32"/>
        </w:rPr>
        <w:t>. RESULTS AND DISCUSSIONS</w:t>
      </w:r>
    </w:p>
    <w:p w:rsidR="00930374" w:rsidRPr="004C014F" w:rsidRDefault="00BE091B" w:rsidP="007B6D95">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4C014F">
        <w:rPr>
          <w:rFonts w:ascii="Times New Roman" w:hAnsi="Times New Roman" w:cs="Times New Roman"/>
          <w:color w:val="000000" w:themeColor="text1"/>
          <w:sz w:val="28"/>
          <w:szCs w:val="28"/>
        </w:rPr>
        <w:t xml:space="preserve">In this study, </w:t>
      </w:r>
      <w:r w:rsidR="002F73C7" w:rsidRPr="004C014F">
        <w:rPr>
          <w:rFonts w:ascii="Times New Roman" w:hAnsi="Times New Roman" w:cs="Times New Roman"/>
          <w:color w:val="000000" w:themeColor="text1"/>
          <w:sz w:val="28"/>
          <w:szCs w:val="28"/>
        </w:rPr>
        <w:t>a complete o</w:t>
      </w:r>
      <w:r w:rsidR="00A158C5" w:rsidRPr="004C014F">
        <w:rPr>
          <w:rFonts w:ascii="Times New Roman" w:hAnsi="Times New Roman" w:cs="Times New Roman"/>
          <w:color w:val="000000" w:themeColor="text1"/>
          <w:sz w:val="28"/>
          <w:szCs w:val="28"/>
        </w:rPr>
        <w:t>ne year</w:t>
      </w:r>
      <w:r w:rsidR="002F73C7" w:rsidRPr="004C014F">
        <w:rPr>
          <w:rFonts w:ascii="Times New Roman" w:hAnsi="Times New Roman" w:cs="Times New Roman"/>
          <w:color w:val="000000" w:themeColor="text1"/>
          <w:sz w:val="28"/>
          <w:szCs w:val="28"/>
        </w:rPr>
        <w:t xml:space="preserve"> monthly</w:t>
      </w:r>
      <w:r w:rsidR="00A158C5" w:rsidRPr="004C014F">
        <w:rPr>
          <w:rFonts w:ascii="Times New Roman" w:hAnsi="Times New Roman" w:cs="Times New Roman"/>
          <w:color w:val="000000" w:themeColor="text1"/>
          <w:sz w:val="28"/>
          <w:szCs w:val="28"/>
        </w:rPr>
        <w:t xml:space="preserve"> sample</w:t>
      </w:r>
      <w:r w:rsidR="00EA2E90" w:rsidRPr="004C014F">
        <w:rPr>
          <w:rFonts w:ascii="Times New Roman" w:hAnsi="Times New Roman" w:cs="Times New Roman"/>
          <w:color w:val="000000" w:themeColor="text1"/>
          <w:sz w:val="28"/>
          <w:szCs w:val="28"/>
        </w:rPr>
        <w:t>s</w:t>
      </w:r>
      <w:r w:rsidR="00A158C5" w:rsidRPr="004C014F">
        <w:rPr>
          <w:rFonts w:ascii="Times New Roman" w:hAnsi="Times New Roman" w:cs="Times New Roman"/>
          <w:color w:val="000000" w:themeColor="text1"/>
          <w:sz w:val="28"/>
          <w:szCs w:val="28"/>
        </w:rPr>
        <w:t xml:space="preserve"> </w:t>
      </w:r>
      <w:r w:rsidR="002F73C7" w:rsidRPr="004C014F">
        <w:rPr>
          <w:rFonts w:ascii="Times New Roman" w:hAnsi="Times New Roman" w:cs="Times New Roman"/>
          <w:color w:val="000000" w:themeColor="text1"/>
          <w:sz w:val="28"/>
          <w:szCs w:val="28"/>
        </w:rPr>
        <w:t xml:space="preserve">of wastewater were taken from WSPs of </w:t>
      </w:r>
      <w:proofErr w:type="spellStart"/>
      <w:r w:rsidR="002F73C7" w:rsidRPr="004C014F">
        <w:rPr>
          <w:rFonts w:ascii="Times New Roman" w:hAnsi="Times New Roman" w:cs="Times New Roman"/>
          <w:color w:val="000000" w:themeColor="text1"/>
          <w:sz w:val="28"/>
          <w:szCs w:val="28"/>
        </w:rPr>
        <w:t>Elzaraby</w:t>
      </w:r>
      <w:proofErr w:type="spellEnd"/>
      <w:r w:rsidR="002F73C7" w:rsidRPr="004C014F">
        <w:rPr>
          <w:rFonts w:ascii="Times New Roman" w:hAnsi="Times New Roman" w:cs="Times New Roman"/>
          <w:color w:val="000000" w:themeColor="text1"/>
          <w:sz w:val="28"/>
          <w:szCs w:val="28"/>
        </w:rPr>
        <w:t xml:space="preserve"> plant from locations S1~S5 totally 60 samples.</w:t>
      </w:r>
      <w:r w:rsidR="00FF3FB9" w:rsidRPr="004C014F">
        <w:rPr>
          <w:rFonts w:ascii="Times New Roman" w:hAnsi="Times New Roman" w:cs="Times New Roman"/>
          <w:color w:val="000000" w:themeColor="text1"/>
          <w:sz w:val="28"/>
          <w:szCs w:val="28"/>
        </w:rPr>
        <w:t xml:space="preserve"> </w:t>
      </w:r>
      <w:r w:rsidR="002F73C7" w:rsidRPr="004C014F">
        <w:rPr>
          <w:rFonts w:ascii="Times New Roman" w:hAnsi="Times New Roman" w:cs="Times New Roman"/>
          <w:color w:val="000000" w:themeColor="text1"/>
          <w:sz w:val="28"/>
          <w:szCs w:val="28"/>
        </w:rPr>
        <w:t>T</w:t>
      </w:r>
      <w:r w:rsidR="00FF3FB9" w:rsidRPr="004C014F">
        <w:rPr>
          <w:rFonts w:ascii="Times New Roman" w:hAnsi="Times New Roman" w:cs="Times New Roman"/>
          <w:color w:val="000000" w:themeColor="text1"/>
          <w:sz w:val="28"/>
          <w:szCs w:val="28"/>
        </w:rPr>
        <w:t>he average seasonal value</w:t>
      </w:r>
      <w:r w:rsidR="007B6D95" w:rsidRPr="004C014F">
        <w:rPr>
          <w:rFonts w:ascii="Times New Roman" w:hAnsi="Times New Roman" w:cs="Times New Roman"/>
          <w:color w:val="000000" w:themeColor="text1"/>
          <w:sz w:val="28"/>
          <w:szCs w:val="28"/>
        </w:rPr>
        <w:t>s</w:t>
      </w:r>
      <w:r w:rsidR="00FF3FB9" w:rsidRPr="004C014F">
        <w:rPr>
          <w:rFonts w:ascii="Times New Roman" w:hAnsi="Times New Roman" w:cs="Times New Roman"/>
          <w:color w:val="000000" w:themeColor="text1"/>
          <w:sz w:val="28"/>
          <w:szCs w:val="28"/>
        </w:rPr>
        <w:t xml:space="preserve"> of  T, pH, DO, BOD</w:t>
      </w:r>
      <w:r w:rsidR="0096262D" w:rsidRPr="004C014F">
        <w:rPr>
          <w:rFonts w:ascii="Times New Roman" w:hAnsi="Times New Roman" w:cs="Times New Roman"/>
          <w:color w:val="000000" w:themeColor="text1"/>
          <w:sz w:val="28"/>
          <w:szCs w:val="28"/>
          <w:vertAlign w:val="subscript"/>
        </w:rPr>
        <w:t>5</w:t>
      </w:r>
      <w:r w:rsidR="00FF3FB9" w:rsidRPr="004C014F">
        <w:rPr>
          <w:rFonts w:ascii="Times New Roman" w:hAnsi="Times New Roman" w:cs="Times New Roman"/>
          <w:color w:val="000000" w:themeColor="text1"/>
          <w:sz w:val="28"/>
          <w:szCs w:val="28"/>
        </w:rPr>
        <w:t xml:space="preserve"> and LAS </w:t>
      </w:r>
      <w:r w:rsidR="007B6D95" w:rsidRPr="004C014F">
        <w:rPr>
          <w:rFonts w:ascii="Times New Roman" w:hAnsi="Times New Roman" w:cs="Times New Roman"/>
          <w:color w:val="000000" w:themeColor="text1"/>
          <w:sz w:val="28"/>
          <w:szCs w:val="28"/>
        </w:rPr>
        <w:t xml:space="preserve">through the ponds </w:t>
      </w:r>
      <w:r w:rsidR="00FF3FB9" w:rsidRPr="004C014F">
        <w:rPr>
          <w:rFonts w:ascii="Times New Roman" w:hAnsi="Times New Roman" w:cs="Times New Roman"/>
          <w:color w:val="000000" w:themeColor="text1"/>
          <w:sz w:val="28"/>
          <w:szCs w:val="28"/>
        </w:rPr>
        <w:t xml:space="preserve">were </w:t>
      </w:r>
      <w:r w:rsidR="007B6D95" w:rsidRPr="004C014F">
        <w:rPr>
          <w:rFonts w:ascii="Times New Roman" w:hAnsi="Times New Roman" w:cs="Times New Roman"/>
          <w:color w:val="000000" w:themeColor="text1"/>
          <w:sz w:val="28"/>
          <w:szCs w:val="28"/>
        </w:rPr>
        <w:t>calculated</w:t>
      </w:r>
      <w:r w:rsidR="00F82D84" w:rsidRPr="004C014F">
        <w:rPr>
          <w:rFonts w:ascii="Times New Roman" w:hAnsi="Times New Roman" w:cs="Times New Roman"/>
          <w:color w:val="000000" w:themeColor="text1"/>
          <w:sz w:val="28"/>
          <w:szCs w:val="28"/>
        </w:rPr>
        <w:t>.</w:t>
      </w:r>
      <w:r w:rsidR="002D2128" w:rsidRPr="004C014F">
        <w:rPr>
          <w:rFonts w:ascii="Times New Roman" w:hAnsi="Times New Roman" w:cs="Times New Roman"/>
          <w:color w:val="000000" w:themeColor="text1"/>
          <w:sz w:val="28"/>
          <w:szCs w:val="28"/>
        </w:rPr>
        <w:t xml:space="preserve"> </w:t>
      </w:r>
    </w:p>
    <w:p w:rsidR="00930374" w:rsidRPr="004C014F" w:rsidRDefault="00930374" w:rsidP="00FF3FB9">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p>
    <w:p w:rsidR="00930374" w:rsidRPr="004C014F" w:rsidRDefault="00930374" w:rsidP="002F73C7">
      <w:pPr>
        <w:autoSpaceDE w:val="0"/>
        <w:autoSpaceDN w:val="0"/>
        <w:adjustRightInd w:val="0"/>
        <w:spacing w:after="0" w:line="360" w:lineRule="auto"/>
        <w:jc w:val="both"/>
        <w:rPr>
          <w:rFonts w:ascii="Times New Roman" w:hAnsi="Times New Roman" w:cs="Times New Roman"/>
          <w:color w:val="000000" w:themeColor="text1"/>
          <w:sz w:val="32"/>
          <w:szCs w:val="32"/>
        </w:rPr>
      </w:pPr>
      <w:r w:rsidRPr="004C014F">
        <w:rPr>
          <w:rFonts w:ascii="Times New Roman" w:hAnsi="Times New Roman" w:cs="Times New Roman"/>
          <w:color w:val="000000" w:themeColor="text1"/>
          <w:sz w:val="32"/>
          <w:szCs w:val="32"/>
        </w:rPr>
        <w:t>3.1</w:t>
      </w:r>
      <w:r w:rsidR="002F73C7" w:rsidRPr="004C014F">
        <w:rPr>
          <w:rFonts w:ascii="Times New Roman" w:hAnsi="Times New Roman" w:cs="Times New Roman"/>
          <w:color w:val="000000" w:themeColor="text1"/>
          <w:sz w:val="32"/>
          <w:szCs w:val="32"/>
        </w:rPr>
        <w:t xml:space="preserve"> W</w:t>
      </w:r>
      <w:r w:rsidRPr="004C014F">
        <w:rPr>
          <w:rFonts w:ascii="Times New Roman" w:hAnsi="Times New Roman" w:cs="Times New Roman"/>
          <w:color w:val="000000" w:themeColor="text1"/>
          <w:sz w:val="32"/>
          <w:szCs w:val="32"/>
        </w:rPr>
        <w:t xml:space="preserve">astewater temperatures in </w:t>
      </w:r>
      <w:r w:rsidR="00400440" w:rsidRPr="004C014F">
        <w:rPr>
          <w:rFonts w:ascii="Times New Roman" w:hAnsi="Times New Roman" w:cs="Times New Roman"/>
          <w:color w:val="000000" w:themeColor="text1"/>
          <w:sz w:val="32"/>
          <w:szCs w:val="32"/>
        </w:rPr>
        <w:t xml:space="preserve">the </w:t>
      </w:r>
      <w:r w:rsidRPr="004C014F">
        <w:rPr>
          <w:rFonts w:ascii="Times New Roman" w:hAnsi="Times New Roman" w:cs="Times New Roman"/>
          <w:color w:val="000000" w:themeColor="text1"/>
          <w:sz w:val="32"/>
          <w:szCs w:val="32"/>
        </w:rPr>
        <w:t>ponds</w:t>
      </w:r>
    </w:p>
    <w:p w:rsidR="00930374" w:rsidRPr="004C014F" w:rsidRDefault="00E613E2" w:rsidP="000B64EC">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4C014F">
        <w:rPr>
          <w:rFonts w:ascii="Times New Roman" w:hAnsi="Times New Roman" w:cs="Times New Roman"/>
          <w:color w:val="000000" w:themeColor="text1"/>
          <w:sz w:val="28"/>
          <w:szCs w:val="28"/>
        </w:rPr>
        <w:t>The</w:t>
      </w:r>
      <w:r w:rsidR="00A710BA" w:rsidRPr="004C014F">
        <w:rPr>
          <w:rFonts w:ascii="Times New Roman" w:hAnsi="Times New Roman" w:cs="Times New Roman"/>
          <w:color w:val="000000" w:themeColor="text1"/>
          <w:sz w:val="28"/>
          <w:szCs w:val="28"/>
        </w:rPr>
        <w:t xml:space="preserve"> </w:t>
      </w:r>
      <w:r w:rsidR="00400440" w:rsidRPr="004C014F">
        <w:rPr>
          <w:rFonts w:ascii="Times New Roman" w:hAnsi="Times New Roman" w:cs="Times New Roman"/>
          <w:color w:val="000000" w:themeColor="text1"/>
          <w:sz w:val="28"/>
          <w:szCs w:val="28"/>
        </w:rPr>
        <w:t xml:space="preserve">wastewater </w:t>
      </w:r>
      <w:r w:rsidR="00A710BA" w:rsidRPr="004C014F">
        <w:rPr>
          <w:rFonts w:ascii="Times New Roman" w:hAnsi="Times New Roman" w:cs="Times New Roman"/>
          <w:color w:val="000000" w:themeColor="text1"/>
          <w:sz w:val="28"/>
          <w:szCs w:val="28"/>
        </w:rPr>
        <w:t xml:space="preserve">temperature for </w:t>
      </w:r>
      <w:r w:rsidR="00400440" w:rsidRPr="004C014F">
        <w:rPr>
          <w:rFonts w:ascii="Times New Roman" w:hAnsi="Times New Roman" w:cs="Times New Roman"/>
          <w:color w:val="000000" w:themeColor="text1"/>
          <w:sz w:val="28"/>
          <w:szCs w:val="28"/>
        </w:rPr>
        <w:t xml:space="preserve">the </w:t>
      </w:r>
      <w:r w:rsidR="00A710BA" w:rsidRPr="004C014F">
        <w:rPr>
          <w:rFonts w:ascii="Times New Roman" w:hAnsi="Times New Roman" w:cs="Times New Roman"/>
          <w:color w:val="000000" w:themeColor="text1"/>
          <w:sz w:val="28"/>
          <w:szCs w:val="28"/>
        </w:rPr>
        <w:t>four season of the year</w:t>
      </w:r>
      <w:r w:rsidR="003C37EB" w:rsidRPr="004C014F">
        <w:rPr>
          <w:rFonts w:ascii="Times New Roman" w:hAnsi="Times New Roman" w:cs="Times New Roman"/>
          <w:color w:val="000000" w:themeColor="text1"/>
          <w:sz w:val="28"/>
          <w:szCs w:val="28"/>
        </w:rPr>
        <w:t xml:space="preserve"> from</w:t>
      </w:r>
      <w:r w:rsidR="00A710BA" w:rsidRPr="004C014F">
        <w:rPr>
          <w:rFonts w:ascii="Times New Roman" w:hAnsi="Times New Roman" w:cs="Times New Roman"/>
          <w:color w:val="000000" w:themeColor="text1"/>
          <w:sz w:val="28"/>
          <w:szCs w:val="28"/>
        </w:rPr>
        <w:t xml:space="preserve"> (</w:t>
      </w:r>
      <w:r w:rsidR="000B64EC" w:rsidRPr="004C014F">
        <w:rPr>
          <w:rFonts w:ascii="Times New Roman" w:hAnsi="Times New Roman" w:cs="Times New Roman"/>
          <w:color w:val="000000" w:themeColor="text1"/>
          <w:sz w:val="28"/>
          <w:szCs w:val="28"/>
        </w:rPr>
        <w:t>Spt</w:t>
      </w:r>
      <w:r w:rsidR="000B64EC">
        <w:rPr>
          <w:rFonts w:ascii="Times New Roman" w:hAnsi="Times New Roman" w:cs="Times New Roman"/>
          <w:color w:val="000000" w:themeColor="text1"/>
          <w:sz w:val="28"/>
          <w:szCs w:val="28"/>
        </w:rPr>
        <w:t>.</w:t>
      </w:r>
      <w:r w:rsidR="000B64EC" w:rsidRPr="004C014F">
        <w:rPr>
          <w:rFonts w:ascii="Times New Roman" w:hAnsi="Times New Roman" w:cs="Times New Roman"/>
          <w:color w:val="000000" w:themeColor="text1"/>
          <w:sz w:val="28"/>
          <w:szCs w:val="28"/>
        </w:rPr>
        <w:t xml:space="preserve"> 2011 to </w:t>
      </w:r>
      <w:r w:rsidR="000B64EC">
        <w:rPr>
          <w:rFonts w:ascii="Times New Roman" w:hAnsi="Times New Roman" w:cs="Times New Roman"/>
          <w:color w:val="000000" w:themeColor="text1"/>
          <w:sz w:val="28"/>
          <w:szCs w:val="28"/>
        </w:rPr>
        <w:t>Aug</w:t>
      </w:r>
      <w:r w:rsidR="000B64EC" w:rsidRPr="004C014F">
        <w:rPr>
          <w:rFonts w:ascii="Times New Roman" w:hAnsi="Times New Roman" w:cs="Times New Roman"/>
          <w:color w:val="000000" w:themeColor="text1"/>
          <w:sz w:val="28"/>
          <w:szCs w:val="28"/>
        </w:rPr>
        <w:t>. 2012</w:t>
      </w:r>
      <w:r w:rsidR="00A710BA" w:rsidRPr="004C014F">
        <w:rPr>
          <w:rFonts w:ascii="Times New Roman" w:hAnsi="Times New Roman" w:cs="Times New Roman"/>
          <w:color w:val="000000" w:themeColor="text1"/>
          <w:sz w:val="28"/>
          <w:szCs w:val="28"/>
        </w:rPr>
        <w:t xml:space="preserve">) through the water pass in WSPs are illustrated in </w:t>
      </w:r>
      <w:r w:rsidR="00352D59">
        <w:rPr>
          <w:rFonts w:ascii="Times New Roman" w:hAnsi="Times New Roman" w:cs="Times New Roman"/>
          <w:color w:val="000000" w:themeColor="text1"/>
          <w:sz w:val="28"/>
          <w:szCs w:val="28"/>
        </w:rPr>
        <w:t>(</w:t>
      </w:r>
      <w:r w:rsidR="00A710BA" w:rsidRPr="004C014F">
        <w:rPr>
          <w:rFonts w:ascii="Times New Roman" w:hAnsi="Times New Roman" w:cs="Times New Roman"/>
          <w:color w:val="000000" w:themeColor="text1"/>
          <w:sz w:val="28"/>
          <w:szCs w:val="28"/>
        </w:rPr>
        <w:t xml:space="preserve">Fig. </w:t>
      </w:r>
      <w:r w:rsidR="00352D59">
        <w:rPr>
          <w:rFonts w:ascii="Times New Roman" w:hAnsi="Times New Roman" w:cs="Times New Roman"/>
          <w:color w:val="000000" w:themeColor="text1"/>
          <w:sz w:val="28"/>
          <w:szCs w:val="28"/>
        </w:rPr>
        <w:t>3</w:t>
      </w:r>
      <w:r w:rsidR="00400440" w:rsidRPr="004C014F">
        <w:rPr>
          <w:rFonts w:ascii="Times New Roman" w:hAnsi="Times New Roman" w:cs="Times New Roman"/>
          <w:color w:val="000000" w:themeColor="text1"/>
          <w:sz w:val="28"/>
          <w:szCs w:val="28"/>
        </w:rPr>
        <w:t>)</w:t>
      </w:r>
      <w:r w:rsidR="00A710BA" w:rsidRPr="004C014F">
        <w:rPr>
          <w:rFonts w:ascii="Times New Roman" w:hAnsi="Times New Roman" w:cs="Times New Roman"/>
          <w:color w:val="000000" w:themeColor="text1"/>
          <w:sz w:val="28"/>
          <w:szCs w:val="28"/>
        </w:rPr>
        <w:t>. M</w:t>
      </w:r>
      <w:r w:rsidR="00DB4C8D" w:rsidRPr="004C014F">
        <w:rPr>
          <w:rFonts w:ascii="Times New Roman" w:hAnsi="Times New Roman" w:cs="Times New Roman"/>
          <w:color w:val="000000" w:themeColor="text1"/>
          <w:sz w:val="28"/>
          <w:szCs w:val="28"/>
        </w:rPr>
        <w:t>easured temperature</w:t>
      </w:r>
      <w:r w:rsidR="00400440" w:rsidRPr="004C014F">
        <w:rPr>
          <w:rFonts w:ascii="Times New Roman" w:hAnsi="Times New Roman" w:cs="Times New Roman"/>
          <w:color w:val="000000" w:themeColor="text1"/>
          <w:sz w:val="28"/>
          <w:szCs w:val="28"/>
        </w:rPr>
        <w:t>s</w:t>
      </w:r>
      <w:r w:rsidR="00DB4C8D" w:rsidRPr="004C014F">
        <w:rPr>
          <w:rFonts w:ascii="Times New Roman" w:hAnsi="Times New Roman" w:cs="Times New Roman"/>
          <w:color w:val="000000" w:themeColor="text1"/>
          <w:sz w:val="28"/>
          <w:szCs w:val="28"/>
        </w:rPr>
        <w:t xml:space="preserve"> of waste</w:t>
      </w:r>
      <w:r w:rsidR="00574EF0" w:rsidRPr="004C014F">
        <w:rPr>
          <w:rFonts w:ascii="Times New Roman" w:hAnsi="Times New Roman" w:cs="Times New Roman"/>
          <w:color w:val="000000" w:themeColor="text1"/>
          <w:sz w:val="28"/>
          <w:szCs w:val="28"/>
        </w:rPr>
        <w:t xml:space="preserve">water </w:t>
      </w:r>
      <w:r w:rsidR="00DB4C8D" w:rsidRPr="004C014F">
        <w:rPr>
          <w:rFonts w:ascii="Times New Roman" w:hAnsi="Times New Roman" w:cs="Times New Roman"/>
          <w:color w:val="000000" w:themeColor="text1"/>
          <w:sz w:val="28"/>
          <w:szCs w:val="28"/>
        </w:rPr>
        <w:t>through the</w:t>
      </w:r>
      <w:r w:rsidR="00EA2E90" w:rsidRPr="004C014F">
        <w:rPr>
          <w:rFonts w:ascii="Times New Roman" w:hAnsi="Times New Roman" w:cs="Times New Roman"/>
          <w:color w:val="000000" w:themeColor="text1"/>
          <w:sz w:val="28"/>
          <w:szCs w:val="28"/>
        </w:rPr>
        <w:t xml:space="preserve"> ponds</w:t>
      </w:r>
      <w:r w:rsidR="00E26862" w:rsidRPr="004C014F">
        <w:rPr>
          <w:rFonts w:ascii="Times New Roman" w:hAnsi="Times New Roman" w:cs="Times New Roman"/>
          <w:color w:val="000000" w:themeColor="text1"/>
          <w:sz w:val="28"/>
          <w:szCs w:val="28"/>
        </w:rPr>
        <w:t xml:space="preserve"> </w:t>
      </w:r>
      <w:r w:rsidR="00DB4C8D" w:rsidRPr="004C014F">
        <w:rPr>
          <w:rFonts w:ascii="Times New Roman" w:hAnsi="Times New Roman" w:cs="Times New Roman"/>
          <w:color w:val="000000" w:themeColor="text1"/>
          <w:sz w:val="28"/>
          <w:szCs w:val="28"/>
        </w:rPr>
        <w:t>were</w:t>
      </w:r>
      <w:r w:rsidR="00EA2E90" w:rsidRPr="004C014F">
        <w:rPr>
          <w:rFonts w:ascii="Times New Roman" w:hAnsi="Times New Roman" w:cs="Times New Roman"/>
          <w:color w:val="000000" w:themeColor="text1"/>
          <w:sz w:val="28"/>
          <w:szCs w:val="28"/>
        </w:rPr>
        <w:t xml:space="preserve"> range</w:t>
      </w:r>
      <w:r w:rsidR="00400440" w:rsidRPr="004C014F">
        <w:rPr>
          <w:rFonts w:ascii="Times New Roman" w:hAnsi="Times New Roman" w:cs="Times New Roman"/>
          <w:color w:val="000000" w:themeColor="text1"/>
          <w:sz w:val="28"/>
          <w:szCs w:val="28"/>
        </w:rPr>
        <w:t>d</w:t>
      </w:r>
      <w:r w:rsidR="00E26862" w:rsidRPr="004C014F">
        <w:rPr>
          <w:rFonts w:ascii="Times New Roman" w:hAnsi="Times New Roman" w:cs="Times New Roman"/>
          <w:color w:val="000000" w:themeColor="text1"/>
          <w:sz w:val="28"/>
          <w:szCs w:val="28"/>
        </w:rPr>
        <w:t xml:space="preserve"> between 18</w:t>
      </w:r>
      <w:r w:rsidR="00400440" w:rsidRPr="004C014F">
        <w:rPr>
          <w:rFonts w:ascii="Times New Roman" w:hAnsi="Times New Roman" w:cs="Times New Roman"/>
          <w:color w:val="000000" w:themeColor="text1"/>
          <w:sz w:val="28"/>
          <w:szCs w:val="28"/>
        </w:rPr>
        <w:t xml:space="preserve"> </w:t>
      </w:r>
      <w:r w:rsidR="00DB4C8D" w:rsidRPr="004C014F">
        <w:rPr>
          <w:rFonts w:ascii="Times New Roman" w:hAnsi="Times New Roman" w:cs="Times New Roman"/>
          <w:color w:val="000000" w:themeColor="text1"/>
          <w:sz w:val="28"/>
          <w:szCs w:val="28"/>
          <w:vertAlign w:val="superscript"/>
        </w:rPr>
        <w:t>0</w:t>
      </w:r>
      <w:r w:rsidR="00DB4C8D" w:rsidRPr="004C014F">
        <w:rPr>
          <w:rFonts w:ascii="Times New Roman" w:hAnsi="Times New Roman" w:cs="Times New Roman"/>
          <w:color w:val="000000" w:themeColor="text1"/>
          <w:sz w:val="28"/>
          <w:szCs w:val="28"/>
        </w:rPr>
        <w:t>C</w:t>
      </w:r>
      <w:r w:rsidR="00400440" w:rsidRPr="004C014F">
        <w:rPr>
          <w:rFonts w:ascii="Times New Roman" w:hAnsi="Times New Roman" w:cs="Times New Roman"/>
          <w:color w:val="000000" w:themeColor="text1"/>
          <w:sz w:val="28"/>
          <w:szCs w:val="28"/>
        </w:rPr>
        <w:t xml:space="preserve"> </w:t>
      </w:r>
      <w:r w:rsidR="00E26862" w:rsidRPr="004C014F">
        <w:rPr>
          <w:rFonts w:ascii="Times New Roman" w:hAnsi="Times New Roman" w:cs="Times New Roman"/>
          <w:color w:val="000000" w:themeColor="text1"/>
          <w:sz w:val="28"/>
          <w:szCs w:val="28"/>
        </w:rPr>
        <w:t xml:space="preserve">and </w:t>
      </w:r>
      <w:r w:rsidR="00A158C5" w:rsidRPr="004C014F">
        <w:rPr>
          <w:rFonts w:ascii="Times New Roman" w:hAnsi="Times New Roman" w:cs="Times New Roman"/>
          <w:color w:val="000000" w:themeColor="text1"/>
          <w:sz w:val="28"/>
          <w:szCs w:val="28"/>
        </w:rPr>
        <w:t>3</w:t>
      </w:r>
      <w:r w:rsidR="00DB4C8D" w:rsidRPr="004C014F">
        <w:rPr>
          <w:rFonts w:ascii="Times New Roman" w:hAnsi="Times New Roman" w:cs="Times New Roman"/>
          <w:color w:val="000000" w:themeColor="text1"/>
          <w:sz w:val="28"/>
          <w:szCs w:val="28"/>
        </w:rPr>
        <w:t>5</w:t>
      </w:r>
      <w:r w:rsidR="00400440" w:rsidRPr="004C014F">
        <w:rPr>
          <w:rFonts w:ascii="Times New Roman" w:hAnsi="Times New Roman" w:cs="Times New Roman"/>
          <w:color w:val="000000" w:themeColor="text1"/>
          <w:sz w:val="28"/>
          <w:szCs w:val="28"/>
        </w:rPr>
        <w:t xml:space="preserve"> </w:t>
      </w:r>
      <w:r w:rsidR="00DB4C8D" w:rsidRPr="004C014F">
        <w:rPr>
          <w:rFonts w:ascii="Times New Roman" w:hAnsi="Times New Roman" w:cs="Times New Roman"/>
          <w:color w:val="000000" w:themeColor="text1"/>
          <w:sz w:val="28"/>
          <w:szCs w:val="28"/>
          <w:vertAlign w:val="superscript"/>
        </w:rPr>
        <w:t>0</w:t>
      </w:r>
      <w:r w:rsidR="00DB4C8D" w:rsidRPr="004C014F">
        <w:rPr>
          <w:rFonts w:ascii="Times New Roman" w:hAnsi="Times New Roman" w:cs="Times New Roman"/>
          <w:color w:val="000000" w:themeColor="text1"/>
          <w:sz w:val="28"/>
          <w:szCs w:val="28"/>
        </w:rPr>
        <w:t>C.</w:t>
      </w:r>
      <w:r w:rsidR="00E26862" w:rsidRPr="004C014F">
        <w:rPr>
          <w:rFonts w:ascii="Times New Roman" w:hAnsi="Times New Roman" w:cs="Times New Roman"/>
          <w:color w:val="000000" w:themeColor="text1"/>
          <w:sz w:val="28"/>
          <w:szCs w:val="28"/>
        </w:rPr>
        <w:t xml:space="preserve"> </w:t>
      </w:r>
      <w:r w:rsidR="00DB4C8D" w:rsidRPr="004C014F">
        <w:rPr>
          <w:rFonts w:ascii="Times New Roman" w:hAnsi="Times New Roman" w:cs="Times New Roman"/>
          <w:color w:val="000000" w:themeColor="text1"/>
          <w:sz w:val="28"/>
          <w:szCs w:val="28"/>
        </w:rPr>
        <w:t>T</w:t>
      </w:r>
      <w:r w:rsidR="00E26862" w:rsidRPr="004C014F">
        <w:rPr>
          <w:rFonts w:ascii="Times New Roman" w:hAnsi="Times New Roman" w:cs="Times New Roman"/>
          <w:color w:val="000000" w:themeColor="text1"/>
          <w:sz w:val="28"/>
          <w:szCs w:val="28"/>
        </w:rPr>
        <w:t xml:space="preserve">he </w:t>
      </w:r>
      <w:r w:rsidR="00EA2E90" w:rsidRPr="004C014F">
        <w:rPr>
          <w:rFonts w:ascii="Times New Roman" w:hAnsi="Times New Roman" w:cs="Times New Roman"/>
          <w:color w:val="000000" w:themeColor="text1"/>
          <w:sz w:val="28"/>
          <w:szCs w:val="28"/>
        </w:rPr>
        <w:t>maximum</w:t>
      </w:r>
      <w:r w:rsidR="00E26862" w:rsidRPr="004C014F">
        <w:rPr>
          <w:rFonts w:ascii="Times New Roman" w:hAnsi="Times New Roman" w:cs="Times New Roman"/>
          <w:color w:val="000000" w:themeColor="text1"/>
          <w:sz w:val="28"/>
          <w:szCs w:val="28"/>
        </w:rPr>
        <w:t xml:space="preserve"> </w:t>
      </w:r>
      <w:r w:rsidR="00DB4C8D" w:rsidRPr="004C014F">
        <w:rPr>
          <w:rFonts w:ascii="Times New Roman" w:hAnsi="Times New Roman" w:cs="Times New Roman"/>
          <w:color w:val="000000" w:themeColor="text1"/>
          <w:sz w:val="28"/>
          <w:szCs w:val="28"/>
        </w:rPr>
        <w:t>waste</w:t>
      </w:r>
      <w:r w:rsidR="00E26862" w:rsidRPr="004C014F">
        <w:rPr>
          <w:rFonts w:ascii="Times New Roman" w:hAnsi="Times New Roman" w:cs="Times New Roman"/>
          <w:color w:val="000000" w:themeColor="text1"/>
          <w:sz w:val="28"/>
          <w:szCs w:val="28"/>
        </w:rPr>
        <w:t xml:space="preserve">water temperature in anaerobic </w:t>
      </w:r>
      <w:r w:rsidR="009A3DC3" w:rsidRPr="004C014F">
        <w:rPr>
          <w:rFonts w:ascii="Times New Roman" w:hAnsi="Times New Roman" w:cs="Times New Roman"/>
          <w:color w:val="000000" w:themeColor="text1"/>
          <w:sz w:val="28"/>
          <w:szCs w:val="28"/>
        </w:rPr>
        <w:t xml:space="preserve">ponds </w:t>
      </w:r>
      <w:r w:rsidR="00EA2E90" w:rsidRPr="004C014F">
        <w:rPr>
          <w:rFonts w:ascii="Times New Roman" w:hAnsi="Times New Roman" w:cs="Times New Roman"/>
          <w:color w:val="000000" w:themeColor="text1"/>
          <w:sz w:val="28"/>
          <w:szCs w:val="28"/>
        </w:rPr>
        <w:t>was</w:t>
      </w:r>
      <w:r w:rsidR="00E26862" w:rsidRPr="004C014F">
        <w:rPr>
          <w:rFonts w:ascii="Times New Roman" w:hAnsi="Times New Roman" w:cs="Times New Roman"/>
          <w:color w:val="000000" w:themeColor="text1"/>
          <w:sz w:val="28"/>
          <w:szCs w:val="28"/>
        </w:rPr>
        <w:t xml:space="preserve"> </w:t>
      </w:r>
      <w:r w:rsidR="00EA2E90" w:rsidRPr="004C014F">
        <w:rPr>
          <w:rFonts w:ascii="Times New Roman" w:hAnsi="Times New Roman" w:cs="Times New Roman"/>
          <w:color w:val="000000" w:themeColor="text1"/>
          <w:sz w:val="28"/>
          <w:szCs w:val="28"/>
        </w:rPr>
        <w:t>31.8</w:t>
      </w:r>
      <w:r w:rsidR="00400440" w:rsidRPr="004C014F">
        <w:rPr>
          <w:rFonts w:ascii="Times New Roman" w:hAnsi="Times New Roman" w:cs="Times New Roman"/>
          <w:color w:val="000000" w:themeColor="text1"/>
          <w:sz w:val="28"/>
          <w:szCs w:val="28"/>
        </w:rPr>
        <w:t xml:space="preserve"> </w:t>
      </w:r>
      <w:r w:rsidR="00DB4C8D" w:rsidRPr="004C014F">
        <w:rPr>
          <w:rFonts w:ascii="Times New Roman" w:hAnsi="Times New Roman" w:cs="Times New Roman"/>
          <w:color w:val="000000" w:themeColor="text1"/>
          <w:sz w:val="28"/>
          <w:szCs w:val="28"/>
          <w:vertAlign w:val="superscript"/>
        </w:rPr>
        <w:t>0</w:t>
      </w:r>
      <w:r w:rsidR="00DB4C8D" w:rsidRPr="004C014F">
        <w:rPr>
          <w:rFonts w:ascii="Times New Roman" w:hAnsi="Times New Roman" w:cs="Times New Roman"/>
          <w:color w:val="000000" w:themeColor="text1"/>
          <w:sz w:val="28"/>
          <w:szCs w:val="28"/>
        </w:rPr>
        <w:t>C</w:t>
      </w:r>
      <w:r w:rsidR="009A3DC3" w:rsidRPr="004C014F">
        <w:rPr>
          <w:rFonts w:ascii="Times New Roman" w:hAnsi="Times New Roman" w:cs="Times New Roman"/>
          <w:color w:val="000000" w:themeColor="text1"/>
          <w:sz w:val="28"/>
          <w:szCs w:val="28"/>
          <w:vertAlign w:val="superscript"/>
        </w:rPr>
        <w:t xml:space="preserve"> </w:t>
      </w:r>
      <w:r w:rsidR="009A3DC3" w:rsidRPr="004C014F">
        <w:rPr>
          <w:rFonts w:ascii="Times New Roman" w:hAnsi="Times New Roman" w:cs="Times New Roman"/>
          <w:color w:val="000000" w:themeColor="text1"/>
          <w:sz w:val="28"/>
          <w:szCs w:val="28"/>
        </w:rPr>
        <w:t xml:space="preserve">in summer season </w:t>
      </w:r>
      <w:r w:rsidR="00DB4C8D" w:rsidRPr="004C014F">
        <w:rPr>
          <w:rFonts w:ascii="Times New Roman" w:hAnsi="Times New Roman" w:cs="Times New Roman"/>
          <w:color w:val="000000" w:themeColor="text1"/>
          <w:sz w:val="28"/>
          <w:szCs w:val="28"/>
        </w:rPr>
        <w:t>while</w:t>
      </w:r>
      <w:r w:rsidR="009A3DC3" w:rsidRPr="004C014F">
        <w:rPr>
          <w:rFonts w:ascii="Times New Roman" w:hAnsi="Times New Roman" w:cs="Times New Roman"/>
          <w:color w:val="000000" w:themeColor="text1"/>
          <w:sz w:val="28"/>
          <w:szCs w:val="28"/>
        </w:rPr>
        <w:t xml:space="preserve"> the minimum was 22.1</w:t>
      </w:r>
      <w:r w:rsidR="00400440" w:rsidRPr="004C014F">
        <w:rPr>
          <w:rFonts w:ascii="Times New Roman" w:hAnsi="Times New Roman" w:cs="Times New Roman"/>
          <w:color w:val="000000" w:themeColor="text1"/>
          <w:sz w:val="28"/>
          <w:szCs w:val="28"/>
        </w:rPr>
        <w:t xml:space="preserve"> </w:t>
      </w:r>
      <w:r w:rsidR="00DB4C8D" w:rsidRPr="004C014F">
        <w:rPr>
          <w:rFonts w:ascii="Times New Roman" w:hAnsi="Times New Roman" w:cs="Times New Roman"/>
          <w:color w:val="000000" w:themeColor="text1"/>
          <w:sz w:val="28"/>
          <w:szCs w:val="28"/>
          <w:vertAlign w:val="superscript"/>
        </w:rPr>
        <w:t>0</w:t>
      </w:r>
      <w:r w:rsidR="00DB4C8D" w:rsidRPr="004C014F">
        <w:rPr>
          <w:rFonts w:ascii="Times New Roman" w:hAnsi="Times New Roman" w:cs="Times New Roman"/>
          <w:color w:val="000000" w:themeColor="text1"/>
          <w:sz w:val="28"/>
          <w:szCs w:val="28"/>
        </w:rPr>
        <w:t>C</w:t>
      </w:r>
      <w:r w:rsidR="009A3DC3" w:rsidRPr="004C014F">
        <w:rPr>
          <w:rFonts w:ascii="Times New Roman" w:hAnsi="Times New Roman" w:cs="Times New Roman"/>
          <w:color w:val="000000" w:themeColor="text1"/>
          <w:sz w:val="28"/>
          <w:szCs w:val="28"/>
          <w:vertAlign w:val="superscript"/>
        </w:rPr>
        <w:t xml:space="preserve"> </w:t>
      </w:r>
      <w:r w:rsidR="009A3DC3" w:rsidRPr="004C014F">
        <w:rPr>
          <w:rFonts w:ascii="Times New Roman" w:hAnsi="Times New Roman" w:cs="Times New Roman"/>
          <w:color w:val="000000" w:themeColor="text1"/>
          <w:sz w:val="28"/>
          <w:szCs w:val="28"/>
        </w:rPr>
        <w:t>in</w:t>
      </w:r>
      <w:r w:rsidR="009A3DC3" w:rsidRPr="004C014F">
        <w:rPr>
          <w:rFonts w:ascii="Times New Roman" w:hAnsi="Times New Roman" w:cs="Times New Roman"/>
          <w:color w:val="000000" w:themeColor="text1"/>
          <w:sz w:val="28"/>
          <w:szCs w:val="28"/>
          <w:vertAlign w:val="superscript"/>
        </w:rPr>
        <w:t xml:space="preserve"> </w:t>
      </w:r>
      <w:r w:rsidR="009A3DC3" w:rsidRPr="004C014F">
        <w:rPr>
          <w:rFonts w:ascii="Times New Roman" w:hAnsi="Times New Roman" w:cs="Times New Roman"/>
          <w:color w:val="000000" w:themeColor="text1"/>
          <w:sz w:val="28"/>
          <w:szCs w:val="28"/>
        </w:rPr>
        <w:t>winter season</w:t>
      </w:r>
      <w:r w:rsidR="00CE07DC" w:rsidRPr="004C014F">
        <w:rPr>
          <w:rFonts w:ascii="Times New Roman" w:hAnsi="Times New Roman" w:cs="Times New Roman"/>
          <w:color w:val="000000" w:themeColor="text1"/>
          <w:sz w:val="28"/>
          <w:szCs w:val="28"/>
        </w:rPr>
        <w:t>.</w:t>
      </w:r>
      <w:r w:rsidR="009A3DC3" w:rsidRPr="004C014F">
        <w:rPr>
          <w:rFonts w:ascii="Times New Roman" w:hAnsi="Times New Roman" w:cs="Times New Roman"/>
          <w:color w:val="000000" w:themeColor="text1"/>
          <w:sz w:val="28"/>
          <w:szCs w:val="28"/>
        </w:rPr>
        <w:t xml:space="preserve">  </w:t>
      </w:r>
      <w:r w:rsidR="00CE07DC" w:rsidRPr="004C014F">
        <w:rPr>
          <w:rFonts w:ascii="Times New Roman" w:hAnsi="Times New Roman" w:cs="Times New Roman"/>
          <w:color w:val="000000" w:themeColor="text1"/>
          <w:sz w:val="28"/>
          <w:szCs w:val="28"/>
        </w:rPr>
        <w:t xml:space="preserve">In </w:t>
      </w:r>
      <w:r w:rsidR="00E26862" w:rsidRPr="004C014F">
        <w:rPr>
          <w:rFonts w:ascii="Times New Roman" w:hAnsi="Times New Roman" w:cs="Times New Roman"/>
          <w:color w:val="000000" w:themeColor="text1"/>
          <w:sz w:val="28"/>
          <w:szCs w:val="28"/>
        </w:rPr>
        <w:t>facultative</w:t>
      </w:r>
      <w:r w:rsidR="009A3DC3" w:rsidRPr="004C014F">
        <w:rPr>
          <w:rFonts w:ascii="Times New Roman" w:hAnsi="Times New Roman" w:cs="Times New Roman"/>
          <w:color w:val="000000" w:themeColor="text1"/>
          <w:sz w:val="28"/>
          <w:szCs w:val="28"/>
        </w:rPr>
        <w:t xml:space="preserve"> ponds</w:t>
      </w:r>
      <w:r w:rsidR="00CE07DC" w:rsidRPr="004C014F">
        <w:rPr>
          <w:rFonts w:ascii="Times New Roman" w:hAnsi="Times New Roman" w:cs="Times New Roman"/>
          <w:color w:val="000000" w:themeColor="text1"/>
          <w:sz w:val="28"/>
          <w:szCs w:val="28"/>
        </w:rPr>
        <w:t>,</w:t>
      </w:r>
      <w:r w:rsidR="009A3DC3" w:rsidRPr="004C014F">
        <w:rPr>
          <w:rFonts w:ascii="Times New Roman" w:hAnsi="Times New Roman" w:cs="Times New Roman"/>
          <w:color w:val="000000" w:themeColor="text1"/>
          <w:sz w:val="28"/>
          <w:szCs w:val="28"/>
        </w:rPr>
        <w:t xml:space="preserve"> the temperature</w:t>
      </w:r>
      <w:r w:rsidR="00CE07DC" w:rsidRPr="004C014F">
        <w:rPr>
          <w:rFonts w:ascii="Times New Roman" w:hAnsi="Times New Roman" w:cs="Times New Roman"/>
          <w:color w:val="000000" w:themeColor="text1"/>
          <w:sz w:val="28"/>
          <w:szCs w:val="28"/>
        </w:rPr>
        <w:t xml:space="preserve"> were</w:t>
      </w:r>
      <w:r w:rsidR="009A3DC3" w:rsidRPr="004C014F">
        <w:rPr>
          <w:rFonts w:ascii="Times New Roman" w:hAnsi="Times New Roman" w:cs="Times New Roman"/>
          <w:color w:val="000000" w:themeColor="text1"/>
          <w:sz w:val="28"/>
          <w:szCs w:val="28"/>
        </w:rPr>
        <w:t xml:space="preserve"> ranged between 20.1</w:t>
      </w:r>
      <w:r w:rsidR="00400440" w:rsidRPr="004C014F">
        <w:rPr>
          <w:rFonts w:ascii="Times New Roman" w:hAnsi="Times New Roman" w:cs="Times New Roman"/>
          <w:color w:val="000000" w:themeColor="text1"/>
          <w:sz w:val="28"/>
          <w:szCs w:val="28"/>
        </w:rPr>
        <w:t xml:space="preserve"> </w:t>
      </w:r>
      <w:r w:rsidR="00DB4C8D" w:rsidRPr="004C014F">
        <w:rPr>
          <w:rFonts w:ascii="Times New Roman" w:hAnsi="Times New Roman" w:cs="Times New Roman"/>
          <w:color w:val="000000" w:themeColor="text1"/>
          <w:sz w:val="28"/>
          <w:szCs w:val="28"/>
          <w:vertAlign w:val="superscript"/>
        </w:rPr>
        <w:t>0</w:t>
      </w:r>
      <w:r w:rsidR="00DB4C8D" w:rsidRPr="004C014F">
        <w:rPr>
          <w:rFonts w:ascii="Times New Roman" w:hAnsi="Times New Roman" w:cs="Times New Roman"/>
          <w:color w:val="000000" w:themeColor="text1"/>
          <w:sz w:val="28"/>
          <w:szCs w:val="28"/>
        </w:rPr>
        <w:t>C</w:t>
      </w:r>
      <w:r w:rsidR="009A3DC3" w:rsidRPr="004C014F">
        <w:rPr>
          <w:rFonts w:ascii="Times New Roman" w:hAnsi="Times New Roman" w:cs="Times New Roman"/>
          <w:color w:val="000000" w:themeColor="text1"/>
          <w:sz w:val="28"/>
          <w:szCs w:val="28"/>
        </w:rPr>
        <w:t xml:space="preserve"> to</w:t>
      </w:r>
      <w:r w:rsidR="00E26862" w:rsidRPr="004C014F">
        <w:rPr>
          <w:rFonts w:ascii="Times New Roman" w:hAnsi="Times New Roman" w:cs="Times New Roman"/>
          <w:color w:val="000000" w:themeColor="text1"/>
          <w:sz w:val="28"/>
          <w:szCs w:val="28"/>
        </w:rPr>
        <w:t xml:space="preserve"> </w:t>
      </w:r>
      <w:r w:rsidR="009A3DC3" w:rsidRPr="004C014F">
        <w:rPr>
          <w:rFonts w:ascii="Times New Roman" w:hAnsi="Times New Roman" w:cs="Times New Roman"/>
          <w:color w:val="000000" w:themeColor="text1"/>
          <w:sz w:val="28"/>
          <w:szCs w:val="28"/>
        </w:rPr>
        <w:t>30.6</w:t>
      </w:r>
      <w:r w:rsidR="00136D89" w:rsidRPr="004C014F">
        <w:rPr>
          <w:rFonts w:ascii="Times New Roman" w:hAnsi="Times New Roman" w:cs="Times New Roman"/>
          <w:color w:val="000000" w:themeColor="text1"/>
          <w:sz w:val="28"/>
          <w:szCs w:val="28"/>
        </w:rPr>
        <w:t xml:space="preserve"> </w:t>
      </w:r>
      <w:r w:rsidR="00136D89" w:rsidRPr="004C014F">
        <w:rPr>
          <w:rFonts w:ascii="Times New Roman" w:hAnsi="Times New Roman" w:cs="Times New Roman"/>
          <w:color w:val="000000" w:themeColor="text1"/>
          <w:sz w:val="28"/>
          <w:szCs w:val="28"/>
          <w:vertAlign w:val="superscript"/>
        </w:rPr>
        <w:t>0</w:t>
      </w:r>
      <w:r w:rsidR="00136D89" w:rsidRPr="004C014F">
        <w:rPr>
          <w:rFonts w:ascii="Times New Roman" w:hAnsi="Times New Roman" w:cs="Times New Roman"/>
          <w:color w:val="000000" w:themeColor="text1"/>
          <w:sz w:val="28"/>
          <w:szCs w:val="28"/>
        </w:rPr>
        <w:t>C</w:t>
      </w:r>
      <w:r w:rsidR="009A3DC3" w:rsidRPr="004C014F">
        <w:rPr>
          <w:rFonts w:ascii="Times New Roman" w:hAnsi="Times New Roman" w:cs="Times New Roman"/>
          <w:color w:val="000000" w:themeColor="text1"/>
          <w:sz w:val="28"/>
          <w:szCs w:val="28"/>
        </w:rPr>
        <w:t xml:space="preserve"> in winter and summer</w:t>
      </w:r>
      <w:r w:rsidR="00CE07DC" w:rsidRPr="004C014F">
        <w:rPr>
          <w:rFonts w:ascii="Times New Roman" w:hAnsi="Times New Roman" w:cs="Times New Roman"/>
          <w:color w:val="000000" w:themeColor="text1"/>
          <w:sz w:val="28"/>
          <w:szCs w:val="28"/>
        </w:rPr>
        <w:t>,</w:t>
      </w:r>
      <w:r w:rsidR="009A3DC3" w:rsidRPr="004C014F">
        <w:rPr>
          <w:rFonts w:ascii="Times New Roman" w:hAnsi="Times New Roman" w:cs="Times New Roman"/>
          <w:color w:val="000000" w:themeColor="text1"/>
          <w:sz w:val="28"/>
          <w:szCs w:val="28"/>
        </w:rPr>
        <w:t xml:space="preserve"> </w:t>
      </w:r>
      <w:r w:rsidR="00851FCD" w:rsidRPr="004C014F">
        <w:rPr>
          <w:rFonts w:ascii="Times New Roman" w:hAnsi="Times New Roman" w:cs="Times New Roman"/>
          <w:color w:val="000000" w:themeColor="text1"/>
          <w:sz w:val="28"/>
          <w:szCs w:val="28"/>
        </w:rPr>
        <w:t>respectively</w:t>
      </w:r>
      <w:r w:rsidR="008A5B67" w:rsidRPr="004C014F">
        <w:rPr>
          <w:rFonts w:ascii="Times New Roman" w:hAnsi="Times New Roman" w:cs="Times New Roman"/>
          <w:color w:val="000000" w:themeColor="text1"/>
          <w:sz w:val="28"/>
          <w:szCs w:val="28"/>
        </w:rPr>
        <w:t>.</w:t>
      </w:r>
      <w:r w:rsidR="00E26862" w:rsidRPr="004C014F">
        <w:rPr>
          <w:rFonts w:ascii="Times New Roman" w:hAnsi="Times New Roman" w:cs="Times New Roman"/>
          <w:color w:val="000000" w:themeColor="text1"/>
          <w:sz w:val="28"/>
          <w:szCs w:val="28"/>
        </w:rPr>
        <w:t xml:space="preserve"> </w:t>
      </w:r>
      <w:r w:rsidR="008A5B67" w:rsidRPr="004C014F">
        <w:rPr>
          <w:rFonts w:ascii="Times New Roman" w:hAnsi="Times New Roman" w:cs="Times New Roman"/>
          <w:color w:val="000000" w:themeColor="text1"/>
          <w:sz w:val="28"/>
          <w:szCs w:val="28"/>
        </w:rPr>
        <w:t>I</w:t>
      </w:r>
      <w:r w:rsidR="00E26862" w:rsidRPr="004C014F">
        <w:rPr>
          <w:rFonts w:ascii="Times New Roman" w:hAnsi="Times New Roman" w:cs="Times New Roman"/>
          <w:color w:val="000000" w:themeColor="text1"/>
          <w:sz w:val="28"/>
          <w:szCs w:val="28"/>
        </w:rPr>
        <w:t>n</w:t>
      </w:r>
      <w:r w:rsidR="00CE07DC" w:rsidRPr="004C014F">
        <w:rPr>
          <w:rFonts w:ascii="Times New Roman" w:hAnsi="Times New Roman" w:cs="Times New Roman"/>
          <w:color w:val="000000" w:themeColor="text1"/>
          <w:sz w:val="28"/>
          <w:szCs w:val="28"/>
        </w:rPr>
        <w:t xml:space="preserve"> the</w:t>
      </w:r>
      <w:r w:rsidR="00E26862" w:rsidRPr="004C014F">
        <w:rPr>
          <w:rFonts w:ascii="Times New Roman" w:hAnsi="Times New Roman" w:cs="Times New Roman"/>
          <w:color w:val="000000" w:themeColor="text1"/>
          <w:sz w:val="28"/>
          <w:szCs w:val="28"/>
        </w:rPr>
        <w:t xml:space="preserve"> </w:t>
      </w:r>
      <w:r w:rsidR="008A5B67" w:rsidRPr="004C014F">
        <w:rPr>
          <w:rFonts w:ascii="Times New Roman" w:hAnsi="Times New Roman" w:cs="Times New Roman"/>
          <w:color w:val="000000" w:themeColor="text1"/>
          <w:sz w:val="28"/>
          <w:szCs w:val="28"/>
        </w:rPr>
        <w:t>l</w:t>
      </w:r>
      <w:r w:rsidR="00C867A3" w:rsidRPr="004C014F">
        <w:rPr>
          <w:rFonts w:ascii="Times New Roman" w:hAnsi="Times New Roman" w:cs="Times New Roman"/>
          <w:color w:val="000000" w:themeColor="text1"/>
          <w:sz w:val="28"/>
          <w:szCs w:val="28"/>
        </w:rPr>
        <w:t xml:space="preserve">ast </w:t>
      </w:r>
      <w:r w:rsidR="00E26862" w:rsidRPr="004C014F">
        <w:rPr>
          <w:rFonts w:ascii="Times New Roman" w:hAnsi="Times New Roman" w:cs="Times New Roman"/>
          <w:color w:val="000000" w:themeColor="text1"/>
          <w:sz w:val="28"/>
          <w:szCs w:val="28"/>
        </w:rPr>
        <w:t>maturation pond</w:t>
      </w:r>
      <w:r w:rsidR="008A5B67" w:rsidRPr="004C014F">
        <w:rPr>
          <w:rFonts w:ascii="Times New Roman" w:hAnsi="Times New Roman" w:cs="Times New Roman"/>
          <w:color w:val="000000" w:themeColor="text1"/>
          <w:sz w:val="28"/>
          <w:szCs w:val="28"/>
        </w:rPr>
        <w:t>s the</w:t>
      </w:r>
      <w:r w:rsidR="00CE07DC" w:rsidRPr="004C014F">
        <w:rPr>
          <w:rFonts w:ascii="Times New Roman" w:hAnsi="Times New Roman" w:cs="Times New Roman"/>
          <w:color w:val="000000" w:themeColor="text1"/>
          <w:sz w:val="28"/>
          <w:szCs w:val="28"/>
        </w:rPr>
        <w:t xml:space="preserve"> minimum and maximum </w:t>
      </w:r>
      <w:r w:rsidR="008A5B67" w:rsidRPr="004C014F">
        <w:rPr>
          <w:rFonts w:ascii="Times New Roman" w:hAnsi="Times New Roman" w:cs="Times New Roman"/>
          <w:color w:val="000000" w:themeColor="text1"/>
          <w:sz w:val="28"/>
          <w:szCs w:val="28"/>
        </w:rPr>
        <w:t>temperature</w:t>
      </w:r>
      <w:r w:rsidR="00E26862" w:rsidRPr="004C014F">
        <w:rPr>
          <w:rFonts w:ascii="Times New Roman" w:hAnsi="Times New Roman" w:cs="Times New Roman"/>
          <w:color w:val="000000" w:themeColor="text1"/>
          <w:sz w:val="28"/>
          <w:szCs w:val="28"/>
        </w:rPr>
        <w:t xml:space="preserve"> </w:t>
      </w:r>
      <w:r w:rsidR="00CE07DC" w:rsidRPr="004C014F">
        <w:rPr>
          <w:rFonts w:ascii="Times New Roman" w:hAnsi="Times New Roman" w:cs="Times New Roman"/>
          <w:color w:val="000000" w:themeColor="text1"/>
          <w:sz w:val="28"/>
          <w:szCs w:val="28"/>
        </w:rPr>
        <w:t xml:space="preserve">were </w:t>
      </w:r>
      <w:r w:rsidR="008A5B67" w:rsidRPr="004C014F">
        <w:rPr>
          <w:rFonts w:ascii="Times New Roman" w:hAnsi="Times New Roman" w:cs="Times New Roman"/>
          <w:color w:val="000000" w:themeColor="text1"/>
          <w:sz w:val="28"/>
          <w:szCs w:val="28"/>
        </w:rPr>
        <w:t>18</w:t>
      </w:r>
      <w:r w:rsidR="00136D89" w:rsidRPr="004C014F">
        <w:rPr>
          <w:rFonts w:ascii="Times New Roman" w:hAnsi="Times New Roman" w:cs="Times New Roman"/>
          <w:color w:val="000000" w:themeColor="text1"/>
          <w:sz w:val="28"/>
          <w:szCs w:val="28"/>
        </w:rPr>
        <w:t xml:space="preserve"> </w:t>
      </w:r>
      <w:r w:rsidR="00DB4C8D" w:rsidRPr="004C014F">
        <w:rPr>
          <w:rFonts w:ascii="Times New Roman" w:hAnsi="Times New Roman" w:cs="Times New Roman"/>
          <w:color w:val="000000" w:themeColor="text1"/>
          <w:sz w:val="28"/>
          <w:szCs w:val="28"/>
          <w:vertAlign w:val="superscript"/>
        </w:rPr>
        <w:t>0</w:t>
      </w:r>
      <w:r w:rsidR="00E26862" w:rsidRPr="004C014F">
        <w:rPr>
          <w:rFonts w:ascii="Times New Roman" w:hAnsi="Times New Roman" w:cs="Times New Roman"/>
          <w:color w:val="000000" w:themeColor="text1"/>
          <w:sz w:val="28"/>
          <w:szCs w:val="28"/>
        </w:rPr>
        <w:t>C</w:t>
      </w:r>
      <w:r w:rsidR="003C37EB" w:rsidRPr="004C014F">
        <w:rPr>
          <w:rFonts w:ascii="Times New Roman" w:hAnsi="Times New Roman" w:cs="Times New Roman"/>
          <w:color w:val="000000" w:themeColor="text1"/>
          <w:sz w:val="28"/>
          <w:szCs w:val="28"/>
        </w:rPr>
        <w:t xml:space="preserve"> </w:t>
      </w:r>
      <w:r w:rsidR="008A5B67" w:rsidRPr="004C014F">
        <w:rPr>
          <w:rFonts w:ascii="Times New Roman" w:hAnsi="Times New Roman" w:cs="Times New Roman"/>
          <w:color w:val="000000" w:themeColor="text1"/>
          <w:sz w:val="28"/>
          <w:szCs w:val="28"/>
        </w:rPr>
        <w:t>in winter and 27</w:t>
      </w:r>
      <w:r w:rsidR="00136D89" w:rsidRPr="004C014F">
        <w:rPr>
          <w:rFonts w:ascii="Times New Roman" w:hAnsi="Times New Roman" w:cs="Times New Roman"/>
          <w:color w:val="000000" w:themeColor="text1"/>
          <w:sz w:val="28"/>
          <w:szCs w:val="28"/>
        </w:rPr>
        <w:t xml:space="preserve"> </w:t>
      </w:r>
      <w:r w:rsidR="00DB4C8D" w:rsidRPr="004C014F">
        <w:rPr>
          <w:rFonts w:ascii="Times New Roman" w:hAnsi="Times New Roman" w:cs="Times New Roman"/>
          <w:color w:val="000000" w:themeColor="text1"/>
          <w:sz w:val="28"/>
          <w:szCs w:val="28"/>
          <w:vertAlign w:val="superscript"/>
        </w:rPr>
        <w:t>0</w:t>
      </w:r>
      <w:r w:rsidR="00DB4C8D" w:rsidRPr="004C014F">
        <w:rPr>
          <w:rFonts w:ascii="Times New Roman" w:hAnsi="Times New Roman" w:cs="Times New Roman"/>
          <w:color w:val="000000" w:themeColor="text1"/>
          <w:sz w:val="28"/>
          <w:szCs w:val="28"/>
        </w:rPr>
        <w:t>C</w:t>
      </w:r>
      <w:r w:rsidR="008A5B67" w:rsidRPr="004C014F">
        <w:rPr>
          <w:rFonts w:ascii="Times New Roman" w:hAnsi="Times New Roman" w:cs="Times New Roman"/>
          <w:color w:val="000000" w:themeColor="text1"/>
          <w:sz w:val="28"/>
          <w:szCs w:val="28"/>
          <w:vertAlign w:val="superscript"/>
        </w:rPr>
        <w:t xml:space="preserve"> </w:t>
      </w:r>
      <w:r w:rsidR="008A5B67" w:rsidRPr="004C014F">
        <w:rPr>
          <w:rFonts w:ascii="Times New Roman" w:hAnsi="Times New Roman" w:cs="Times New Roman"/>
          <w:color w:val="000000" w:themeColor="text1"/>
          <w:sz w:val="28"/>
          <w:szCs w:val="28"/>
        </w:rPr>
        <w:t>in</w:t>
      </w:r>
      <w:r w:rsidR="008A5B67" w:rsidRPr="004C014F">
        <w:rPr>
          <w:rFonts w:ascii="Times New Roman" w:hAnsi="Times New Roman" w:cs="Times New Roman"/>
          <w:color w:val="000000" w:themeColor="text1"/>
          <w:sz w:val="28"/>
          <w:szCs w:val="28"/>
          <w:vertAlign w:val="superscript"/>
        </w:rPr>
        <w:t xml:space="preserve"> </w:t>
      </w:r>
      <w:r w:rsidR="008A5B67" w:rsidRPr="004C014F">
        <w:rPr>
          <w:rFonts w:ascii="Times New Roman" w:hAnsi="Times New Roman" w:cs="Times New Roman"/>
          <w:color w:val="000000" w:themeColor="text1"/>
          <w:sz w:val="28"/>
          <w:szCs w:val="28"/>
        </w:rPr>
        <w:t>summer season</w:t>
      </w:r>
      <w:r w:rsidR="00E26862" w:rsidRPr="004C014F">
        <w:rPr>
          <w:rFonts w:ascii="Times New Roman" w:hAnsi="Times New Roman" w:cs="Times New Roman"/>
          <w:color w:val="000000" w:themeColor="text1"/>
          <w:sz w:val="28"/>
          <w:szCs w:val="28"/>
        </w:rPr>
        <w:t>.</w:t>
      </w:r>
    </w:p>
    <w:p w:rsidR="00930374" w:rsidRDefault="007D7694" w:rsidP="0071415E">
      <w:pPr>
        <w:autoSpaceDE w:val="0"/>
        <w:autoSpaceDN w:val="0"/>
        <w:adjustRightInd w:val="0"/>
        <w:spacing w:after="0" w:line="360" w:lineRule="auto"/>
        <w:jc w:val="both"/>
        <w:rPr>
          <w:rFonts w:ascii="Times New Roman" w:hAnsi="Times New Roman" w:cs="Times New Roman"/>
          <w:color w:val="912122" w:themeColor="accent3" w:themeShade="BF"/>
          <w:sz w:val="28"/>
          <w:szCs w:val="28"/>
        </w:rPr>
      </w:pPr>
      <w:r>
        <w:rPr>
          <w:rFonts w:ascii="Times New Roman" w:hAnsi="Times New Roman" w:cs="Times New Roman"/>
          <w:noProof/>
          <w:color w:val="912122" w:themeColor="accent3" w:themeShade="BF"/>
          <w:sz w:val="28"/>
          <w:szCs w:val="28"/>
        </w:rPr>
        <w:lastRenderedPageBreak/>
        <w:drawing>
          <wp:inline distT="0" distB="0" distL="0" distR="0">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C2D02" w:rsidRPr="004C014F" w:rsidRDefault="002832DB" w:rsidP="00352D59">
      <w:pPr>
        <w:autoSpaceDE w:val="0"/>
        <w:autoSpaceDN w:val="0"/>
        <w:adjustRightInd w:val="0"/>
        <w:spacing w:after="0" w:line="360" w:lineRule="auto"/>
        <w:ind w:left="90"/>
        <w:jc w:val="both"/>
        <w:rPr>
          <w:rFonts w:ascii="Times New Roman" w:hAnsi="Times New Roman" w:cs="Times New Roman"/>
          <w:color w:val="000000" w:themeColor="text1"/>
          <w:sz w:val="28"/>
          <w:szCs w:val="28"/>
        </w:rPr>
      </w:pPr>
      <w:r w:rsidRPr="004C014F">
        <w:rPr>
          <w:rFonts w:ascii="Times New Roman" w:hAnsi="Times New Roman" w:cs="Times New Roman"/>
          <w:color w:val="000000" w:themeColor="text1"/>
          <w:sz w:val="28"/>
          <w:szCs w:val="28"/>
        </w:rPr>
        <w:t xml:space="preserve">Fig. </w:t>
      </w:r>
      <w:r w:rsidR="00352D59">
        <w:rPr>
          <w:rFonts w:ascii="Times New Roman" w:hAnsi="Times New Roman" w:cs="Times New Roman"/>
          <w:color w:val="000000" w:themeColor="text1"/>
          <w:sz w:val="28"/>
          <w:szCs w:val="28"/>
        </w:rPr>
        <w:t>3</w:t>
      </w:r>
      <w:r w:rsidRPr="004C014F">
        <w:rPr>
          <w:rFonts w:ascii="Times New Roman" w:hAnsi="Times New Roman" w:cs="Times New Roman"/>
          <w:color w:val="000000" w:themeColor="text1"/>
          <w:sz w:val="28"/>
          <w:szCs w:val="28"/>
        </w:rPr>
        <w:t xml:space="preserve">. </w:t>
      </w:r>
      <w:r w:rsidR="00BC2D02" w:rsidRPr="004C014F">
        <w:rPr>
          <w:rFonts w:ascii="Times New Roman" w:hAnsi="Times New Roman" w:cs="Times New Roman"/>
          <w:color w:val="000000" w:themeColor="text1"/>
          <w:sz w:val="28"/>
          <w:szCs w:val="28"/>
        </w:rPr>
        <w:t>Wastewater temperature for different season through the wastewater</w:t>
      </w:r>
    </w:p>
    <w:p w:rsidR="00930374" w:rsidRPr="004C014F" w:rsidRDefault="00BC2D02" w:rsidP="0071415E">
      <w:pPr>
        <w:tabs>
          <w:tab w:val="left" w:pos="90"/>
        </w:tabs>
        <w:autoSpaceDE w:val="0"/>
        <w:autoSpaceDN w:val="0"/>
        <w:adjustRightInd w:val="0"/>
        <w:spacing w:after="0" w:line="360" w:lineRule="auto"/>
        <w:ind w:left="180"/>
        <w:jc w:val="both"/>
        <w:rPr>
          <w:rFonts w:ascii="Times New Roman" w:hAnsi="Times New Roman" w:cs="Times New Roman"/>
          <w:color w:val="000000" w:themeColor="text1"/>
          <w:sz w:val="28"/>
          <w:szCs w:val="28"/>
        </w:rPr>
      </w:pPr>
      <w:r w:rsidRPr="004C014F">
        <w:rPr>
          <w:rFonts w:ascii="Times New Roman" w:hAnsi="Times New Roman" w:cs="Times New Roman"/>
          <w:color w:val="000000" w:themeColor="text1"/>
          <w:sz w:val="28"/>
          <w:szCs w:val="28"/>
        </w:rPr>
        <w:t xml:space="preserve"> pass in </w:t>
      </w:r>
      <w:proofErr w:type="spellStart"/>
      <w:r w:rsidRPr="004C014F">
        <w:rPr>
          <w:rFonts w:ascii="Times New Roman" w:hAnsi="Times New Roman" w:cs="Times New Roman"/>
          <w:color w:val="000000" w:themeColor="text1"/>
          <w:sz w:val="28"/>
          <w:szCs w:val="28"/>
        </w:rPr>
        <w:t>Elzaraby</w:t>
      </w:r>
      <w:proofErr w:type="spellEnd"/>
      <w:r w:rsidRPr="004C014F">
        <w:rPr>
          <w:rFonts w:ascii="Times New Roman" w:hAnsi="Times New Roman" w:cs="Times New Roman"/>
          <w:color w:val="000000" w:themeColor="text1"/>
          <w:sz w:val="28"/>
          <w:szCs w:val="28"/>
        </w:rPr>
        <w:t xml:space="preserve"> WSPs.  </w:t>
      </w:r>
    </w:p>
    <w:p w:rsidR="00F16993" w:rsidRPr="004C014F" w:rsidRDefault="00F16993" w:rsidP="00FF3FB9">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p>
    <w:p w:rsidR="00136D89" w:rsidRPr="004C014F" w:rsidRDefault="00F16993" w:rsidP="00352D59">
      <w:pPr>
        <w:autoSpaceDE w:val="0"/>
        <w:autoSpaceDN w:val="0"/>
        <w:adjustRightInd w:val="0"/>
        <w:spacing w:after="0" w:line="360" w:lineRule="auto"/>
        <w:jc w:val="both"/>
        <w:rPr>
          <w:rFonts w:ascii="Times New Roman" w:hAnsi="Times New Roman" w:cs="Times New Roman"/>
          <w:color w:val="000000" w:themeColor="text1"/>
          <w:sz w:val="28"/>
          <w:szCs w:val="28"/>
        </w:rPr>
      </w:pPr>
      <w:r w:rsidRPr="004C014F">
        <w:rPr>
          <w:rFonts w:ascii="Times New Roman" w:hAnsi="Times New Roman" w:cs="Times New Roman"/>
          <w:color w:val="000000" w:themeColor="text1"/>
          <w:sz w:val="28"/>
          <w:szCs w:val="28"/>
        </w:rPr>
        <w:t>As shown in</w:t>
      </w:r>
      <w:r w:rsidR="00352D59">
        <w:rPr>
          <w:rFonts w:ascii="Times New Roman" w:hAnsi="Times New Roman" w:cs="Times New Roman"/>
          <w:color w:val="000000" w:themeColor="text1"/>
          <w:sz w:val="28"/>
          <w:szCs w:val="28"/>
        </w:rPr>
        <w:t xml:space="preserve"> (</w:t>
      </w:r>
      <w:r w:rsidRPr="004C014F">
        <w:rPr>
          <w:rFonts w:ascii="Times New Roman" w:hAnsi="Times New Roman" w:cs="Times New Roman"/>
          <w:color w:val="000000" w:themeColor="text1"/>
          <w:sz w:val="28"/>
          <w:szCs w:val="28"/>
        </w:rPr>
        <w:t xml:space="preserve">Fig. </w:t>
      </w:r>
      <w:r w:rsidR="00352D59">
        <w:rPr>
          <w:rFonts w:ascii="Times New Roman" w:hAnsi="Times New Roman" w:cs="Times New Roman"/>
          <w:color w:val="000000" w:themeColor="text1"/>
          <w:sz w:val="28"/>
          <w:szCs w:val="28"/>
        </w:rPr>
        <w:t>3</w:t>
      </w:r>
      <w:r w:rsidR="00136D89" w:rsidRPr="004C014F">
        <w:rPr>
          <w:rFonts w:ascii="Times New Roman" w:hAnsi="Times New Roman" w:cs="Times New Roman"/>
          <w:color w:val="000000" w:themeColor="text1"/>
          <w:sz w:val="28"/>
          <w:szCs w:val="28"/>
        </w:rPr>
        <w:t>)</w:t>
      </w:r>
      <w:r w:rsidR="00352D59">
        <w:rPr>
          <w:rFonts w:ascii="Times New Roman" w:hAnsi="Times New Roman" w:cs="Times New Roman"/>
          <w:color w:val="000000" w:themeColor="text1"/>
          <w:sz w:val="28"/>
          <w:szCs w:val="28"/>
        </w:rPr>
        <w:t>,</w:t>
      </w:r>
      <w:r w:rsidRPr="004C014F">
        <w:rPr>
          <w:rFonts w:ascii="Times New Roman" w:hAnsi="Times New Roman" w:cs="Times New Roman"/>
          <w:color w:val="000000" w:themeColor="text1"/>
          <w:sz w:val="28"/>
          <w:szCs w:val="28"/>
        </w:rPr>
        <w:t xml:space="preserve"> </w:t>
      </w:r>
      <w:r w:rsidR="00352D59">
        <w:rPr>
          <w:rFonts w:ascii="Times New Roman" w:hAnsi="Times New Roman" w:cs="Times New Roman"/>
          <w:color w:val="000000" w:themeColor="text1"/>
          <w:sz w:val="28"/>
          <w:szCs w:val="28"/>
        </w:rPr>
        <w:t>i</w:t>
      </w:r>
      <w:r w:rsidRPr="004C014F">
        <w:rPr>
          <w:rFonts w:ascii="Times New Roman" w:hAnsi="Times New Roman" w:cs="Times New Roman"/>
          <w:color w:val="000000" w:themeColor="text1"/>
          <w:sz w:val="28"/>
          <w:szCs w:val="28"/>
        </w:rPr>
        <w:t>t is clear that the wastewater temperature decreases along the pass of the ponds</w:t>
      </w:r>
      <w:r w:rsidR="00136D89" w:rsidRPr="004C014F">
        <w:rPr>
          <w:rFonts w:ascii="Times New Roman" w:hAnsi="Times New Roman" w:cs="Times New Roman"/>
          <w:color w:val="000000" w:themeColor="text1"/>
          <w:sz w:val="28"/>
          <w:szCs w:val="28"/>
        </w:rPr>
        <w:t xml:space="preserve"> and maximum temperature occurs in summer season </w:t>
      </w:r>
      <w:r w:rsidRPr="004C014F">
        <w:rPr>
          <w:rFonts w:ascii="Times New Roman" w:hAnsi="Times New Roman" w:cs="Times New Roman"/>
          <w:color w:val="000000" w:themeColor="text1"/>
          <w:sz w:val="28"/>
          <w:szCs w:val="28"/>
        </w:rPr>
        <w:t>. The decreasing rate is find to be much higher in the summer season (8</w:t>
      </w:r>
      <w:r w:rsidRPr="004C014F">
        <w:rPr>
          <w:rFonts w:ascii="Times New Roman" w:hAnsi="Times New Roman" w:cs="Times New Roman"/>
          <w:color w:val="000000" w:themeColor="text1"/>
          <w:sz w:val="28"/>
          <w:szCs w:val="28"/>
          <w:vertAlign w:val="superscript"/>
        </w:rPr>
        <w:t>0</w:t>
      </w:r>
      <w:r w:rsidRPr="004C014F">
        <w:rPr>
          <w:rFonts w:ascii="Times New Roman" w:hAnsi="Times New Roman" w:cs="Times New Roman"/>
          <w:color w:val="000000" w:themeColor="text1"/>
          <w:sz w:val="28"/>
          <w:szCs w:val="28"/>
        </w:rPr>
        <w:t>C)</w:t>
      </w:r>
      <w:r w:rsidR="00136D89" w:rsidRPr="004C014F">
        <w:rPr>
          <w:rFonts w:ascii="Times New Roman" w:hAnsi="Times New Roman" w:cs="Times New Roman"/>
          <w:color w:val="000000" w:themeColor="text1"/>
          <w:sz w:val="28"/>
          <w:szCs w:val="28"/>
        </w:rPr>
        <w:t xml:space="preserve"> than that in the winter season (4.4</w:t>
      </w:r>
      <w:r w:rsidR="00136D89" w:rsidRPr="004C014F">
        <w:rPr>
          <w:rFonts w:ascii="Times New Roman" w:hAnsi="Times New Roman" w:cs="Times New Roman"/>
          <w:color w:val="000000" w:themeColor="text1"/>
          <w:sz w:val="28"/>
          <w:szCs w:val="28"/>
          <w:vertAlign w:val="superscript"/>
        </w:rPr>
        <w:t>0</w:t>
      </w:r>
      <w:r w:rsidR="00136D89" w:rsidRPr="004C014F">
        <w:rPr>
          <w:rFonts w:ascii="Times New Roman" w:hAnsi="Times New Roman" w:cs="Times New Roman"/>
          <w:color w:val="000000" w:themeColor="text1"/>
          <w:sz w:val="28"/>
          <w:szCs w:val="28"/>
        </w:rPr>
        <w:t xml:space="preserve">C), this due to the higher evaporation rate from the surface of the ponds which accomplished with higher latent heat in summer compared with that in winter season.           </w:t>
      </w:r>
    </w:p>
    <w:p w:rsidR="00136D89" w:rsidRPr="004C014F" w:rsidRDefault="00136D89" w:rsidP="00F16993">
      <w:pPr>
        <w:autoSpaceDE w:val="0"/>
        <w:autoSpaceDN w:val="0"/>
        <w:adjustRightInd w:val="0"/>
        <w:spacing w:after="0" w:line="360" w:lineRule="auto"/>
        <w:jc w:val="both"/>
        <w:rPr>
          <w:rFonts w:ascii="Times New Roman" w:hAnsi="Times New Roman" w:cs="Times New Roman"/>
          <w:color w:val="000000" w:themeColor="text1"/>
          <w:sz w:val="32"/>
          <w:szCs w:val="32"/>
        </w:rPr>
      </w:pPr>
    </w:p>
    <w:p w:rsidR="00930374" w:rsidRPr="004C014F" w:rsidRDefault="00930374" w:rsidP="00F16993">
      <w:pPr>
        <w:autoSpaceDE w:val="0"/>
        <w:autoSpaceDN w:val="0"/>
        <w:adjustRightInd w:val="0"/>
        <w:spacing w:after="0" w:line="360" w:lineRule="auto"/>
        <w:jc w:val="both"/>
        <w:rPr>
          <w:rFonts w:ascii="Times New Roman" w:hAnsi="Times New Roman" w:cs="Times New Roman"/>
          <w:color w:val="000000" w:themeColor="text1"/>
          <w:sz w:val="32"/>
          <w:szCs w:val="32"/>
        </w:rPr>
      </w:pPr>
      <w:r w:rsidRPr="004C014F">
        <w:rPr>
          <w:rFonts w:ascii="Times New Roman" w:hAnsi="Times New Roman" w:cs="Times New Roman"/>
          <w:color w:val="000000" w:themeColor="text1"/>
          <w:sz w:val="32"/>
          <w:szCs w:val="32"/>
        </w:rPr>
        <w:t xml:space="preserve">3.2 </w:t>
      </w:r>
      <w:r w:rsidR="002F73C7" w:rsidRPr="004C014F">
        <w:rPr>
          <w:rFonts w:ascii="Times New Roman" w:hAnsi="Times New Roman" w:cs="Times New Roman"/>
          <w:color w:val="000000" w:themeColor="text1"/>
          <w:sz w:val="32"/>
          <w:szCs w:val="32"/>
        </w:rPr>
        <w:t xml:space="preserve"> </w:t>
      </w:r>
      <w:r w:rsidRPr="004C014F">
        <w:rPr>
          <w:rFonts w:ascii="Times New Roman" w:hAnsi="Times New Roman" w:cs="Times New Roman"/>
          <w:color w:val="000000" w:themeColor="text1"/>
          <w:sz w:val="32"/>
          <w:szCs w:val="32"/>
        </w:rPr>
        <w:t xml:space="preserve">pH variations along the pond series </w:t>
      </w:r>
    </w:p>
    <w:p w:rsidR="006C60C9" w:rsidRPr="004C014F" w:rsidRDefault="008A4656" w:rsidP="000B64EC">
      <w:pPr>
        <w:tabs>
          <w:tab w:val="left" w:pos="4320"/>
        </w:tabs>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4C014F">
        <w:rPr>
          <w:rFonts w:ascii="Times New Roman" w:hAnsi="Times New Roman" w:cs="Times New Roman"/>
          <w:color w:val="000000" w:themeColor="text1"/>
          <w:sz w:val="28"/>
          <w:szCs w:val="28"/>
        </w:rPr>
        <w:t>The average seasonal variation of the measured pH</w:t>
      </w:r>
      <w:r w:rsidR="00136D89" w:rsidRPr="004C014F">
        <w:rPr>
          <w:rFonts w:ascii="Times New Roman" w:hAnsi="Times New Roman" w:cs="Times New Roman"/>
          <w:color w:val="000000" w:themeColor="text1"/>
          <w:sz w:val="28"/>
          <w:szCs w:val="28"/>
        </w:rPr>
        <w:t xml:space="preserve"> value</w:t>
      </w:r>
      <w:r w:rsidRPr="004C014F">
        <w:rPr>
          <w:rFonts w:ascii="Times New Roman" w:hAnsi="Times New Roman" w:cs="Times New Roman"/>
          <w:color w:val="000000" w:themeColor="text1"/>
          <w:sz w:val="28"/>
          <w:szCs w:val="28"/>
        </w:rPr>
        <w:t xml:space="preserve"> for the raw sewage and effluent from each type of ponds in the period from </w:t>
      </w:r>
      <w:r w:rsidR="000B64EC" w:rsidRPr="004C014F">
        <w:rPr>
          <w:rFonts w:ascii="Times New Roman" w:hAnsi="Times New Roman" w:cs="Times New Roman"/>
          <w:color w:val="000000" w:themeColor="text1"/>
          <w:sz w:val="28"/>
          <w:szCs w:val="28"/>
        </w:rPr>
        <w:t>Spt</w:t>
      </w:r>
      <w:r w:rsidR="000B64EC">
        <w:rPr>
          <w:rFonts w:ascii="Times New Roman" w:hAnsi="Times New Roman" w:cs="Times New Roman"/>
          <w:color w:val="000000" w:themeColor="text1"/>
          <w:sz w:val="28"/>
          <w:szCs w:val="28"/>
        </w:rPr>
        <w:t>.</w:t>
      </w:r>
      <w:r w:rsidR="000B64EC" w:rsidRPr="004C014F">
        <w:rPr>
          <w:rFonts w:ascii="Times New Roman" w:hAnsi="Times New Roman" w:cs="Times New Roman"/>
          <w:color w:val="000000" w:themeColor="text1"/>
          <w:sz w:val="28"/>
          <w:szCs w:val="28"/>
        </w:rPr>
        <w:t xml:space="preserve"> 2011 to </w:t>
      </w:r>
      <w:r w:rsidR="000B64EC">
        <w:rPr>
          <w:rFonts w:ascii="Times New Roman" w:hAnsi="Times New Roman" w:cs="Times New Roman"/>
          <w:color w:val="000000" w:themeColor="text1"/>
          <w:sz w:val="28"/>
          <w:szCs w:val="28"/>
        </w:rPr>
        <w:t>Aug</w:t>
      </w:r>
      <w:r w:rsidR="000B64EC" w:rsidRPr="004C014F">
        <w:rPr>
          <w:rFonts w:ascii="Times New Roman" w:hAnsi="Times New Roman" w:cs="Times New Roman"/>
          <w:color w:val="000000" w:themeColor="text1"/>
          <w:sz w:val="28"/>
          <w:szCs w:val="28"/>
        </w:rPr>
        <w:t>. 2012</w:t>
      </w:r>
      <w:r w:rsidRPr="004C014F">
        <w:rPr>
          <w:rFonts w:ascii="Times New Roman" w:hAnsi="Times New Roman" w:cs="Times New Roman"/>
          <w:color w:val="000000" w:themeColor="text1"/>
          <w:sz w:val="28"/>
          <w:szCs w:val="28"/>
        </w:rPr>
        <w:t xml:space="preserve"> are presented in </w:t>
      </w:r>
      <w:r w:rsidR="00352D59">
        <w:rPr>
          <w:rFonts w:ascii="Times New Roman" w:hAnsi="Times New Roman" w:cs="Times New Roman"/>
          <w:color w:val="000000" w:themeColor="text1"/>
          <w:sz w:val="28"/>
          <w:szCs w:val="28"/>
        </w:rPr>
        <w:t>(</w:t>
      </w:r>
      <w:r w:rsidRPr="004C014F">
        <w:rPr>
          <w:rFonts w:ascii="Times New Roman" w:hAnsi="Times New Roman" w:cs="Times New Roman"/>
          <w:color w:val="000000" w:themeColor="text1"/>
          <w:sz w:val="28"/>
          <w:szCs w:val="28"/>
        </w:rPr>
        <w:t xml:space="preserve">Fig. </w:t>
      </w:r>
      <w:r w:rsidR="00352D59">
        <w:rPr>
          <w:rFonts w:ascii="Times New Roman" w:hAnsi="Times New Roman" w:cs="Times New Roman"/>
          <w:color w:val="000000" w:themeColor="text1"/>
          <w:sz w:val="28"/>
          <w:szCs w:val="28"/>
        </w:rPr>
        <w:t>4</w:t>
      </w:r>
      <w:r w:rsidR="00136D89" w:rsidRPr="004C014F">
        <w:rPr>
          <w:rFonts w:ascii="Times New Roman" w:hAnsi="Times New Roman" w:cs="Times New Roman"/>
          <w:color w:val="000000" w:themeColor="text1"/>
          <w:sz w:val="28"/>
          <w:szCs w:val="28"/>
        </w:rPr>
        <w:t>)</w:t>
      </w:r>
      <w:r w:rsidRPr="004C014F">
        <w:rPr>
          <w:rFonts w:ascii="Times New Roman" w:hAnsi="Times New Roman" w:cs="Times New Roman"/>
          <w:color w:val="000000" w:themeColor="text1"/>
          <w:sz w:val="28"/>
          <w:szCs w:val="28"/>
        </w:rPr>
        <w:t>. T</w:t>
      </w:r>
      <w:r w:rsidR="009C2AA6" w:rsidRPr="004C014F">
        <w:rPr>
          <w:rFonts w:ascii="Times New Roman" w:hAnsi="Times New Roman" w:cs="Times New Roman"/>
          <w:color w:val="000000" w:themeColor="text1"/>
          <w:sz w:val="28"/>
          <w:szCs w:val="28"/>
        </w:rPr>
        <w:t xml:space="preserve">he average pH </w:t>
      </w:r>
      <w:r w:rsidR="00D21DE3" w:rsidRPr="004C014F">
        <w:rPr>
          <w:rFonts w:ascii="Times New Roman" w:hAnsi="Times New Roman" w:cs="Times New Roman"/>
          <w:color w:val="000000" w:themeColor="text1"/>
          <w:sz w:val="28"/>
          <w:szCs w:val="28"/>
        </w:rPr>
        <w:t>value of raw waste</w:t>
      </w:r>
      <w:r w:rsidR="009C2AA6" w:rsidRPr="004C014F">
        <w:rPr>
          <w:rFonts w:ascii="Times New Roman" w:hAnsi="Times New Roman" w:cs="Times New Roman"/>
          <w:color w:val="000000" w:themeColor="text1"/>
          <w:sz w:val="28"/>
          <w:szCs w:val="28"/>
        </w:rPr>
        <w:t xml:space="preserve">water ranged between 6.63~7.4, </w:t>
      </w:r>
      <w:r w:rsidR="00B53C42" w:rsidRPr="004C014F">
        <w:rPr>
          <w:rFonts w:ascii="Times New Roman" w:hAnsi="Times New Roman" w:cs="Times New Roman"/>
          <w:color w:val="000000" w:themeColor="text1"/>
          <w:sz w:val="28"/>
          <w:szCs w:val="28"/>
        </w:rPr>
        <w:t>w</w:t>
      </w:r>
      <w:r w:rsidR="009C2AA6" w:rsidRPr="004C014F">
        <w:rPr>
          <w:rFonts w:ascii="Times New Roman" w:hAnsi="Times New Roman" w:cs="Times New Roman"/>
          <w:color w:val="000000" w:themeColor="text1"/>
          <w:sz w:val="28"/>
          <w:szCs w:val="28"/>
        </w:rPr>
        <w:t xml:space="preserve">hile increased in </w:t>
      </w:r>
      <w:r w:rsidR="00E758FD" w:rsidRPr="004C014F">
        <w:rPr>
          <w:rFonts w:ascii="Times New Roman" w:hAnsi="Times New Roman" w:cs="Times New Roman"/>
          <w:color w:val="000000" w:themeColor="text1"/>
          <w:sz w:val="28"/>
          <w:szCs w:val="28"/>
        </w:rPr>
        <w:t>anaerobic ponds to be</w:t>
      </w:r>
      <w:r w:rsidR="000C4082" w:rsidRPr="004C014F">
        <w:rPr>
          <w:rFonts w:ascii="Times New Roman" w:hAnsi="Times New Roman" w:cs="Times New Roman"/>
          <w:color w:val="000000" w:themeColor="text1"/>
          <w:sz w:val="28"/>
          <w:szCs w:val="28"/>
        </w:rPr>
        <w:t xml:space="preserve"> 6.75 and 7.8 as minimum and maximum value</w:t>
      </w:r>
      <w:r w:rsidR="00D21DE3" w:rsidRPr="004C014F">
        <w:rPr>
          <w:rFonts w:ascii="Times New Roman" w:hAnsi="Times New Roman" w:cs="Times New Roman"/>
          <w:color w:val="000000" w:themeColor="text1"/>
          <w:sz w:val="28"/>
          <w:szCs w:val="28"/>
        </w:rPr>
        <w:t>s</w:t>
      </w:r>
      <w:r w:rsidR="000C4082" w:rsidRPr="004C014F">
        <w:rPr>
          <w:rFonts w:ascii="Times New Roman" w:hAnsi="Times New Roman" w:cs="Times New Roman"/>
          <w:color w:val="000000" w:themeColor="text1"/>
          <w:sz w:val="28"/>
          <w:szCs w:val="28"/>
        </w:rPr>
        <w:t xml:space="preserve"> in winter and summer season</w:t>
      </w:r>
      <w:r w:rsidR="00D21DE3" w:rsidRPr="004C014F">
        <w:rPr>
          <w:rFonts w:ascii="Times New Roman" w:hAnsi="Times New Roman" w:cs="Times New Roman"/>
          <w:color w:val="000000" w:themeColor="text1"/>
          <w:sz w:val="28"/>
          <w:szCs w:val="28"/>
        </w:rPr>
        <w:t>s</w:t>
      </w:r>
      <w:r w:rsidR="000C4082" w:rsidRPr="004C014F">
        <w:rPr>
          <w:rFonts w:ascii="Times New Roman" w:hAnsi="Times New Roman" w:cs="Times New Roman"/>
          <w:color w:val="000000" w:themeColor="text1"/>
          <w:sz w:val="28"/>
          <w:szCs w:val="28"/>
        </w:rPr>
        <w:t xml:space="preserve">, respectively. </w:t>
      </w:r>
      <w:r w:rsidR="00C5671F" w:rsidRPr="004C014F">
        <w:rPr>
          <w:rFonts w:ascii="Times New Roman" w:hAnsi="Times New Roman" w:cs="Times New Roman"/>
          <w:color w:val="000000" w:themeColor="text1"/>
          <w:sz w:val="28"/>
          <w:szCs w:val="28"/>
        </w:rPr>
        <w:t>In</w:t>
      </w:r>
      <w:r w:rsidR="00E758FD" w:rsidRPr="004C014F">
        <w:rPr>
          <w:rFonts w:ascii="Times New Roman" w:hAnsi="Times New Roman" w:cs="Times New Roman"/>
          <w:color w:val="000000" w:themeColor="text1"/>
          <w:sz w:val="28"/>
          <w:szCs w:val="28"/>
        </w:rPr>
        <w:t xml:space="preserve"> </w:t>
      </w:r>
      <w:r w:rsidR="009C2AA6" w:rsidRPr="004C014F">
        <w:rPr>
          <w:rFonts w:ascii="Times New Roman" w:hAnsi="Times New Roman" w:cs="Times New Roman"/>
          <w:color w:val="000000" w:themeColor="text1"/>
          <w:sz w:val="28"/>
          <w:szCs w:val="28"/>
        </w:rPr>
        <w:t xml:space="preserve">maturation ponds </w:t>
      </w:r>
      <w:r w:rsidR="00C5671F" w:rsidRPr="004C014F">
        <w:rPr>
          <w:rFonts w:ascii="Times New Roman" w:hAnsi="Times New Roman" w:cs="Times New Roman"/>
          <w:color w:val="000000" w:themeColor="text1"/>
          <w:sz w:val="28"/>
          <w:szCs w:val="28"/>
        </w:rPr>
        <w:t>the</w:t>
      </w:r>
      <w:r w:rsidR="00C5671F">
        <w:rPr>
          <w:rFonts w:ascii="Times New Roman" w:hAnsi="Times New Roman" w:cs="Times New Roman"/>
          <w:sz w:val="28"/>
          <w:szCs w:val="28"/>
        </w:rPr>
        <w:t xml:space="preserve"> </w:t>
      </w:r>
      <w:r w:rsidR="00C5671F" w:rsidRPr="004C014F">
        <w:rPr>
          <w:rFonts w:ascii="Times New Roman" w:hAnsi="Times New Roman" w:cs="Times New Roman"/>
          <w:color w:val="000000" w:themeColor="text1"/>
          <w:sz w:val="28"/>
          <w:szCs w:val="28"/>
        </w:rPr>
        <w:lastRenderedPageBreak/>
        <w:t>measured pH</w:t>
      </w:r>
      <w:r w:rsidR="009C2AA6" w:rsidRPr="004C014F">
        <w:rPr>
          <w:rFonts w:ascii="Times New Roman" w:hAnsi="Times New Roman" w:cs="Times New Roman"/>
          <w:color w:val="000000" w:themeColor="text1"/>
          <w:sz w:val="28"/>
          <w:szCs w:val="28"/>
        </w:rPr>
        <w:t xml:space="preserve"> recorded </w:t>
      </w:r>
      <w:r w:rsidR="00D21DE3" w:rsidRPr="004C014F">
        <w:rPr>
          <w:rFonts w:ascii="Times New Roman" w:hAnsi="Times New Roman" w:cs="Times New Roman"/>
          <w:color w:val="000000" w:themeColor="text1"/>
          <w:sz w:val="28"/>
          <w:szCs w:val="28"/>
        </w:rPr>
        <w:t xml:space="preserve">a </w:t>
      </w:r>
      <w:r w:rsidR="009C2AA6" w:rsidRPr="004C014F">
        <w:rPr>
          <w:rFonts w:ascii="Times New Roman" w:hAnsi="Times New Roman" w:cs="Times New Roman"/>
          <w:color w:val="000000" w:themeColor="text1"/>
          <w:sz w:val="28"/>
          <w:szCs w:val="28"/>
        </w:rPr>
        <w:t xml:space="preserve">maximum value in summer 8.8 and </w:t>
      </w:r>
      <w:r w:rsidR="00D21DE3" w:rsidRPr="004C014F">
        <w:rPr>
          <w:rFonts w:ascii="Times New Roman" w:hAnsi="Times New Roman" w:cs="Times New Roman"/>
          <w:color w:val="000000" w:themeColor="text1"/>
          <w:sz w:val="28"/>
          <w:szCs w:val="28"/>
        </w:rPr>
        <w:t xml:space="preserve">a </w:t>
      </w:r>
      <w:r w:rsidR="009C2AA6" w:rsidRPr="004C014F">
        <w:rPr>
          <w:rFonts w:ascii="Times New Roman" w:hAnsi="Times New Roman" w:cs="Times New Roman"/>
          <w:color w:val="000000" w:themeColor="text1"/>
          <w:sz w:val="28"/>
          <w:szCs w:val="28"/>
        </w:rPr>
        <w:t xml:space="preserve">minimum </w:t>
      </w:r>
      <w:r w:rsidR="00D21DE3" w:rsidRPr="004C014F">
        <w:rPr>
          <w:rFonts w:ascii="Times New Roman" w:hAnsi="Times New Roman" w:cs="Times New Roman"/>
          <w:color w:val="000000" w:themeColor="text1"/>
          <w:sz w:val="28"/>
          <w:szCs w:val="28"/>
        </w:rPr>
        <w:t xml:space="preserve">value </w:t>
      </w:r>
      <w:r w:rsidR="009C2AA6" w:rsidRPr="004C014F">
        <w:rPr>
          <w:rFonts w:ascii="Times New Roman" w:hAnsi="Times New Roman" w:cs="Times New Roman"/>
          <w:color w:val="000000" w:themeColor="text1"/>
          <w:sz w:val="28"/>
          <w:szCs w:val="28"/>
        </w:rPr>
        <w:t>in winter was 7.7</w:t>
      </w:r>
      <w:r w:rsidR="006C60C9" w:rsidRPr="004C014F">
        <w:rPr>
          <w:rFonts w:ascii="Times New Roman" w:hAnsi="Times New Roman" w:cs="Times New Roman"/>
          <w:color w:val="000000" w:themeColor="text1"/>
          <w:sz w:val="28"/>
          <w:szCs w:val="28"/>
        </w:rPr>
        <w:t>.</w:t>
      </w:r>
    </w:p>
    <w:p w:rsidR="004E698D" w:rsidRPr="004C014F" w:rsidRDefault="006C60C9" w:rsidP="00352D59">
      <w:pPr>
        <w:tabs>
          <w:tab w:val="left" w:pos="4320"/>
        </w:tabs>
        <w:autoSpaceDE w:val="0"/>
        <w:autoSpaceDN w:val="0"/>
        <w:adjustRightInd w:val="0"/>
        <w:spacing w:after="0" w:line="360" w:lineRule="auto"/>
        <w:jc w:val="both"/>
        <w:rPr>
          <w:rFonts w:ascii="Times New Roman" w:hAnsi="Times New Roman" w:cs="Times New Roman"/>
          <w:color w:val="000000" w:themeColor="text1"/>
          <w:sz w:val="28"/>
          <w:szCs w:val="28"/>
        </w:rPr>
      </w:pPr>
      <w:r w:rsidRPr="004C014F">
        <w:rPr>
          <w:rFonts w:ascii="Times New Roman" w:hAnsi="Times New Roman" w:cs="Times New Roman"/>
          <w:color w:val="000000" w:themeColor="text1"/>
          <w:sz w:val="28"/>
          <w:szCs w:val="28"/>
        </w:rPr>
        <w:t xml:space="preserve">As shown in </w:t>
      </w:r>
      <w:r w:rsidR="00352D59">
        <w:rPr>
          <w:rFonts w:ascii="Times New Roman" w:hAnsi="Times New Roman" w:cs="Times New Roman"/>
          <w:color w:val="000000" w:themeColor="text1"/>
          <w:sz w:val="28"/>
          <w:szCs w:val="28"/>
        </w:rPr>
        <w:t>(</w:t>
      </w:r>
      <w:r w:rsidRPr="004C014F">
        <w:rPr>
          <w:rFonts w:ascii="Times New Roman" w:hAnsi="Times New Roman" w:cs="Times New Roman"/>
          <w:color w:val="000000" w:themeColor="text1"/>
          <w:sz w:val="28"/>
          <w:szCs w:val="28"/>
        </w:rPr>
        <w:t xml:space="preserve">Fig. </w:t>
      </w:r>
      <w:r w:rsidR="00352D59">
        <w:rPr>
          <w:rFonts w:ascii="Times New Roman" w:hAnsi="Times New Roman" w:cs="Times New Roman"/>
          <w:color w:val="000000" w:themeColor="text1"/>
          <w:sz w:val="28"/>
          <w:szCs w:val="28"/>
        </w:rPr>
        <w:t>4</w:t>
      </w:r>
      <w:r w:rsidRPr="004C014F">
        <w:rPr>
          <w:rFonts w:ascii="Times New Roman" w:hAnsi="Times New Roman" w:cs="Times New Roman"/>
          <w:color w:val="000000" w:themeColor="text1"/>
          <w:sz w:val="28"/>
          <w:szCs w:val="28"/>
        </w:rPr>
        <w:t>), the pH values of the ponds</w:t>
      </w:r>
      <w:r w:rsidRPr="004C014F">
        <w:rPr>
          <w:rFonts w:ascii="Times New Roman" w:hAnsi="Times New Roman" w:cs="Times New Roman"/>
          <w:color w:val="000000" w:themeColor="text1"/>
          <w:sz w:val="28"/>
          <w:szCs w:val="28"/>
          <w:vertAlign w:val="superscript"/>
        </w:rPr>
        <w:t xml:space="preserve">’ </w:t>
      </w:r>
      <w:r w:rsidRPr="004C014F">
        <w:rPr>
          <w:rFonts w:ascii="Times New Roman" w:hAnsi="Times New Roman" w:cs="Times New Roman"/>
          <w:color w:val="000000" w:themeColor="text1"/>
          <w:sz w:val="28"/>
          <w:szCs w:val="28"/>
        </w:rPr>
        <w:t>wastewater has it</w:t>
      </w:r>
      <w:r w:rsidRPr="004C014F">
        <w:rPr>
          <w:rFonts w:ascii="Times New Roman" w:hAnsi="Times New Roman" w:cs="Times New Roman"/>
          <w:color w:val="000000" w:themeColor="text1"/>
          <w:sz w:val="28"/>
          <w:szCs w:val="28"/>
          <w:vertAlign w:val="superscript"/>
        </w:rPr>
        <w:t>’</w:t>
      </w:r>
      <w:r w:rsidRPr="004C014F">
        <w:rPr>
          <w:rFonts w:ascii="Times New Roman" w:hAnsi="Times New Roman" w:cs="Times New Roman"/>
          <w:color w:val="000000" w:themeColor="text1"/>
          <w:sz w:val="28"/>
          <w:szCs w:val="28"/>
        </w:rPr>
        <w:t xml:space="preserve">s higher values in the summer season, and it increases along the wastewater pass with </w:t>
      </w:r>
      <w:r w:rsidR="004E698D" w:rsidRPr="004C014F">
        <w:rPr>
          <w:rFonts w:ascii="Times New Roman" w:hAnsi="Times New Roman" w:cs="Times New Roman"/>
          <w:color w:val="000000" w:themeColor="text1"/>
          <w:sz w:val="28"/>
          <w:szCs w:val="28"/>
        </w:rPr>
        <w:t>the highest values in the last maturation ponds.</w:t>
      </w:r>
      <w:r w:rsidRPr="004C014F">
        <w:rPr>
          <w:rFonts w:ascii="Times New Roman" w:hAnsi="Times New Roman" w:cs="Times New Roman"/>
          <w:color w:val="000000" w:themeColor="text1"/>
          <w:sz w:val="28"/>
          <w:szCs w:val="28"/>
        </w:rPr>
        <w:t xml:space="preserve">  </w:t>
      </w:r>
      <w:r w:rsidR="004E698D" w:rsidRPr="004C014F">
        <w:rPr>
          <w:rFonts w:ascii="Times New Roman" w:hAnsi="Times New Roman" w:cs="Times New Roman"/>
          <w:color w:val="000000" w:themeColor="text1"/>
          <w:sz w:val="28"/>
          <w:szCs w:val="28"/>
        </w:rPr>
        <w:t>The increased of pH value in maturation ponds is due to rapid photosynthesis by the pond algae, which consumes</w:t>
      </w:r>
      <w:r w:rsidR="00626A8F" w:rsidRPr="004C014F">
        <w:rPr>
          <w:rFonts w:ascii="Times New Roman" w:hAnsi="Times New Roman" w:cs="Times New Roman"/>
          <w:color w:val="000000" w:themeColor="text1"/>
          <w:sz w:val="28"/>
          <w:szCs w:val="28"/>
        </w:rPr>
        <w:t xml:space="preserve"> Carbon dioxide</w:t>
      </w:r>
      <w:r w:rsidR="004E698D" w:rsidRPr="004C014F">
        <w:rPr>
          <w:rFonts w:ascii="Times New Roman" w:hAnsi="Times New Roman" w:cs="Times New Roman"/>
          <w:color w:val="000000" w:themeColor="text1"/>
          <w:sz w:val="28"/>
          <w:szCs w:val="28"/>
        </w:rPr>
        <w:t xml:space="preserve"> </w:t>
      </w:r>
      <w:r w:rsidR="00626A8F" w:rsidRPr="004C014F">
        <w:rPr>
          <w:rFonts w:ascii="Times New Roman" w:hAnsi="Times New Roman" w:cs="Times New Roman"/>
          <w:color w:val="000000" w:themeColor="text1"/>
          <w:sz w:val="28"/>
          <w:szCs w:val="28"/>
        </w:rPr>
        <w:t>(</w:t>
      </w:r>
      <w:r w:rsidR="004E698D" w:rsidRPr="004C014F">
        <w:rPr>
          <w:rFonts w:ascii="Times New Roman" w:hAnsi="Times New Roman" w:cs="Times New Roman"/>
          <w:color w:val="000000" w:themeColor="text1"/>
          <w:sz w:val="28"/>
          <w:szCs w:val="28"/>
        </w:rPr>
        <w:t>CO</w:t>
      </w:r>
      <w:r w:rsidR="004E698D" w:rsidRPr="004C014F">
        <w:rPr>
          <w:rFonts w:ascii="Times New Roman" w:hAnsi="Times New Roman" w:cs="Times New Roman"/>
          <w:color w:val="000000" w:themeColor="text1"/>
          <w:sz w:val="28"/>
          <w:szCs w:val="28"/>
          <w:vertAlign w:val="subscript"/>
        </w:rPr>
        <w:t>2</w:t>
      </w:r>
      <w:r w:rsidR="004E698D" w:rsidRPr="004C014F">
        <w:rPr>
          <w:rFonts w:ascii="Times New Roman" w:hAnsi="Times New Roman" w:cs="Times New Roman"/>
          <w:color w:val="000000" w:themeColor="text1"/>
          <w:sz w:val="28"/>
          <w:szCs w:val="28"/>
        </w:rPr>
        <w:t xml:space="preserve"> </w:t>
      </w:r>
      <w:r w:rsidR="00626A8F" w:rsidRPr="004C014F">
        <w:rPr>
          <w:rFonts w:ascii="Times New Roman" w:hAnsi="Times New Roman" w:cs="Times New Roman"/>
          <w:color w:val="000000" w:themeColor="text1"/>
          <w:sz w:val="28"/>
          <w:szCs w:val="28"/>
        </w:rPr>
        <w:t>)</w:t>
      </w:r>
      <w:r w:rsidR="004E698D" w:rsidRPr="004C014F">
        <w:rPr>
          <w:rFonts w:ascii="Times New Roman" w:hAnsi="Times New Roman" w:cs="Times New Roman"/>
          <w:color w:val="000000" w:themeColor="text1"/>
          <w:sz w:val="28"/>
          <w:szCs w:val="28"/>
        </w:rPr>
        <w:t>faster than it can be replaced by bacterial respiration; as a result carbonate and bicarbonate ions dissociate. Algae fix the resulting CO</w:t>
      </w:r>
      <w:r w:rsidR="004E698D" w:rsidRPr="004C014F">
        <w:rPr>
          <w:rFonts w:ascii="Times New Roman" w:hAnsi="Times New Roman" w:cs="Times New Roman"/>
          <w:color w:val="000000" w:themeColor="text1"/>
          <w:sz w:val="28"/>
          <w:szCs w:val="28"/>
          <w:vertAlign w:val="subscript"/>
        </w:rPr>
        <w:t>2</w:t>
      </w:r>
      <w:r w:rsidR="004E698D" w:rsidRPr="004C014F">
        <w:rPr>
          <w:rFonts w:ascii="Times New Roman" w:hAnsi="Times New Roman" w:cs="Times New Roman"/>
          <w:color w:val="000000" w:themeColor="text1"/>
          <w:sz w:val="28"/>
          <w:szCs w:val="28"/>
        </w:rPr>
        <w:t xml:space="preserve"> from the dissociation while hydroxyl ions (OH</w:t>
      </w:r>
      <w:r w:rsidR="004E698D" w:rsidRPr="004C014F">
        <w:rPr>
          <w:rFonts w:ascii="Times New Roman" w:hAnsi="Times New Roman" w:cs="Times New Roman"/>
          <w:color w:val="000000" w:themeColor="text1"/>
          <w:sz w:val="28"/>
          <w:szCs w:val="28"/>
          <w:vertAlign w:val="superscript"/>
        </w:rPr>
        <w:t>-</w:t>
      </w:r>
      <w:r w:rsidR="004E698D" w:rsidRPr="004C014F">
        <w:rPr>
          <w:rFonts w:ascii="Times New Roman" w:hAnsi="Times New Roman" w:cs="Times New Roman"/>
          <w:color w:val="000000" w:themeColor="text1"/>
          <w:sz w:val="28"/>
          <w:szCs w:val="28"/>
        </w:rPr>
        <w:t xml:space="preserve">) accumulate so raising the pH value. Similar results were found by </w:t>
      </w:r>
      <w:proofErr w:type="spellStart"/>
      <w:r w:rsidR="004E698D" w:rsidRPr="004C014F">
        <w:rPr>
          <w:rFonts w:ascii="Times New Roman" w:hAnsi="Times New Roman" w:cs="Times New Roman"/>
          <w:color w:val="000000" w:themeColor="text1"/>
          <w:sz w:val="28"/>
          <w:szCs w:val="28"/>
        </w:rPr>
        <w:t>Mahmod</w:t>
      </w:r>
      <w:proofErr w:type="spellEnd"/>
      <w:r w:rsidR="004E698D" w:rsidRPr="004C014F">
        <w:rPr>
          <w:rFonts w:ascii="Times New Roman" w:hAnsi="Times New Roman" w:cs="Times New Roman"/>
          <w:color w:val="000000" w:themeColor="text1"/>
          <w:sz w:val="28"/>
          <w:szCs w:val="28"/>
        </w:rPr>
        <w:t xml:space="preserve"> et al .(2010).</w:t>
      </w:r>
    </w:p>
    <w:p w:rsidR="0004736C" w:rsidRDefault="0004736C" w:rsidP="009C2AA6">
      <w:pPr>
        <w:autoSpaceDE w:val="0"/>
        <w:autoSpaceDN w:val="0"/>
        <w:adjustRightInd w:val="0"/>
        <w:spacing w:after="0" w:line="360" w:lineRule="auto"/>
        <w:ind w:firstLine="720"/>
        <w:jc w:val="both"/>
        <w:rPr>
          <w:rFonts w:ascii="Times New Roman" w:hAnsi="Times New Roman" w:cs="Times New Roman"/>
          <w:color w:val="912122" w:themeColor="accent3" w:themeShade="BF"/>
          <w:sz w:val="28"/>
          <w:szCs w:val="28"/>
        </w:rPr>
      </w:pPr>
    </w:p>
    <w:p w:rsidR="007D7694" w:rsidRDefault="00683546" w:rsidP="001E60D0">
      <w:pPr>
        <w:autoSpaceDE w:val="0"/>
        <w:autoSpaceDN w:val="0"/>
        <w:adjustRightInd w:val="0"/>
        <w:spacing w:after="0" w:line="360" w:lineRule="auto"/>
        <w:ind w:left="270"/>
        <w:jc w:val="both"/>
        <w:rPr>
          <w:rFonts w:ascii="Times New Roman" w:hAnsi="Times New Roman" w:cs="Times New Roman"/>
          <w:color w:val="912122" w:themeColor="accent3" w:themeShade="BF"/>
          <w:sz w:val="28"/>
          <w:szCs w:val="28"/>
        </w:rPr>
      </w:pPr>
      <w:r>
        <w:rPr>
          <w:rFonts w:ascii="Times New Roman" w:hAnsi="Times New Roman" w:cs="Times New Roman"/>
          <w:noProof/>
          <w:color w:val="912122" w:themeColor="accent3" w:themeShade="BF"/>
          <w:sz w:val="28"/>
          <w:szCs w:val="28"/>
        </w:rPr>
        <w:drawing>
          <wp:inline distT="0" distB="0" distL="0" distR="0">
            <wp:extent cx="5486400" cy="3200400"/>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D7694" w:rsidRDefault="001E60D0" w:rsidP="00352D59">
      <w:pPr>
        <w:autoSpaceDE w:val="0"/>
        <w:autoSpaceDN w:val="0"/>
        <w:adjustRightInd w:val="0"/>
        <w:spacing w:after="0" w:line="360" w:lineRule="auto"/>
        <w:ind w:left="720" w:hanging="630"/>
        <w:jc w:val="both"/>
        <w:rPr>
          <w:rFonts w:ascii="Times New Roman" w:hAnsi="Times New Roman" w:cs="Times New Roman"/>
          <w:color w:val="912122" w:themeColor="accent3" w:themeShade="BF"/>
          <w:sz w:val="28"/>
          <w:szCs w:val="28"/>
        </w:rPr>
      </w:pPr>
      <w:r>
        <w:rPr>
          <w:rFonts w:ascii="Times New Roman" w:hAnsi="Times New Roman" w:cs="Times New Roman"/>
          <w:color w:val="912122" w:themeColor="accent3" w:themeShade="BF"/>
          <w:sz w:val="28"/>
          <w:szCs w:val="28"/>
        </w:rPr>
        <w:t xml:space="preserve">     </w:t>
      </w:r>
      <w:r w:rsidR="00EF483F">
        <w:rPr>
          <w:rFonts w:ascii="Times New Roman" w:hAnsi="Times New Roman" w:cs="Times New Roman"/>
          <w:color w:val="912122" w:themeColor="accent3" w:themeShade="BF"/>
          <w:sz w:val="28"/>
          <w:szCs w:val="28"/>
        </w:rPr>
        <w:t xml:space="preserve">Fig. </w:t>
      </w:r>
      <w:r w:rsidR="00352D59">
        <w:rPr>
          <w:rFonts w:ascii="Times New Roman" w:hAnsi="Times New Roman" w:cs="Times New Roman"/>
          <w:color w:val="912122" w:themeColor="accent3" w:themeShade="BF"/>
          <w:sz w:val="28"/>
          <w:szCs w:val="28"/>
        </w:rPr>
        <w:t>4</w:t>
      </w:r>
      <w:r w:rsidR="00EF483F">
        <w:rPr>
          <w:rFonts w:ascii="Times New Roman" w:hAnsi="Times New Roman" w:cs="Times New Roman"/>
          <w:color w:val="912122" w:themeColor="accent3" w:themeShade="BF"/>
          <w:sz w:val="28"/>
          <w:szCs w:val="28"/>
        </w:rPr>
        <w:t>.</w:t>
      </w:r>
      <w:r w:rsidR="00434509">
        <w:rPr>
          <w:rFonts w:ascii="Times New Roman" w:hAnsi="Times New Roman" w:cs="Times New Roman"/>
          <w:color w:val="912122" w:themeColor="accent3" w:themeShade="BF"/>
          <w:sz w:val="28"/>
          <w:szCs w:val="28"/>
        </w:rPr>
        <w:t xml:space="preserve"> Seasonal </w:t>
      </w:r>
      <w:r w:rsidR="004E698D">
        <w:rPr>
          <w:rFonts w:ascii="Times New Roman" w:hAnsi="Times New Roman" w:cs="Times New Roman"/>
          <w:color w:val="912122" w:themeColor="accent3" w:themeShade="BF"/>
          <w:sz w:val="28"/>
          <w:szCs w:val="28"/>
        </w:rPr>
        <w:t>v</w:t>
      </w:r>
      <w:r w:rsidR="00434509">
        <w:rPr>
          <w:rFonts w:ascii="Times New Roman" w:hAnsi="Times New Roman" w:cs="Times New Roman"/>
          <w:color w:val="912122" w:themeColor="accent3" w:themeShade="BF"/>
          <w:sz w:val="28"/>
          <w:szCs w:val="28"/>
        </w:rPr>
        <w:t xml:space="preserve">ariation of pH </w:t>
      </w:r>
      <w:r w:rsidR="004E698D">
        <w:rPr>
          <w:rFonts w:ascii="Times New Roman" w:hAnsi="Times New Roman" w:cs="Times New Roman"/>
          <w:color w:val="912122" w:themeColor="accent3" w:themeShade="BF"/>
          <w:sz w:val="28"/>
          <w:szCs w:val="28"/>
        </w:rPr>
        <w:t xml:space="preserve">value </w:t>
      </w:r>
      <w:r w:rsidR="00434509">
        <w:rPr>
          <w:rFonts w:ascii="Times New Roman" w:hAnsi="Times New Roman" w:cs="Times New Roman"/>
          <w:color w:val="912122" w:themeColor="accent3" w:themeShade="BF"/>
          <w:sz w:val="28"/>
          <w:szCs w:val="28"/>
        </w:rPr>
        <w:t xml:space="preserve">measured along </w:t>
      </w:r>
      <w:proofErr w:type="spellStart"/>
      <w:r w:rsidR="00434509">
        <w:rPr>
          <w:rFonts w:ascii="Times New Roman" w:hAnsi="Times New Roman" w:cs="Times New Roman"/>
          <w:color w:val="912122" w:themeColor="accent3" w:themeShade="BF"/>
          <w:sz w:val="28"/>
          <w:szCs w:val="28"/>
        </w:rPr>
        <w:t>Elzaraby</w:t>
      </w:r>
      <w:proofErr w:type="spellEnd"/>
      <w:r w:rsidR="00434509">
        <w:rPr>
          <w:rFonts w:ascii="Times New Roman" w:hAnsi="Times New Roman" w:cs="Times New Roman"/>
          <w:color w:val="912122" w:themeColor="accent3" w:themeShade="BF"/>
          <w:sz w:val="28"/>
          <w:szCs w:val="28"/>
        </w:rPr>
        <w:t xml:space="preserve"> WSPs. </w:t>
      </w:r>
    </w:p>
    <w:p w:rsidR="007D7694" w:rsidRDefault="007D7694" w:rsidP="009C2AA6">
      <w:pPr>
        <w:autoSpaceDE w:val="0"/>
        <w:autoSpaceDN w:val="0"/>
        <w:adjustRightInd w:val="0"/>
        <w:spacing w:after="0" w:line="360" w:lineRule="auto"/>
        <w:ind w:firstLine="720"/>
        <w:jc w:val="both"/>
        <w:rPr>
          <w:rFonts w:ascii="Times New Roman" w:hAnsi="Times New Roman" w:cs="Times New Roman"/>
          <w:color w:val="912122" w:themeColor="accent3" w:themeShade="BF"/>
          <w:sz w:val="28"/>
          <w:szCs w:val="28"/>
        </w:rPr>
      </w:pPr>
    </w:p>
    <w:p w:rsidR="00683546" w:rsidRPr="004C014F" w:rsidRDefault="001E6D8A" w:rsidP="004E767C">
      <w:pPr>
        <w:autoSpaceDE w:val="0"/>
        <w:autoSpaceDN w:val="0"/>
        <w:adjustRightInd w:val="0"/>
        <w:spacing w:after="0" w:line="360" w:lineRule="auto"/>
        <w:jc w:val="both"/>
        <w:rPr>
          <w:rFonts w:ascii="Times New Roman" w:hAnsi="Times New Roman" w:cs="Times New Roman"/>
          <w:color w:val="000000" w:themeColor="text1"/>
          <w:sz w:val="32"/>
          <w:szCs w:val="32"/>
        </w:rPr>
      </w:pPr>
      <w:r w:rsidRPr="004C014F">
        <w:rPr>
          <w:rFonts w:ascii="Times New Roman" w:hAnsi="Times New Roman" w:cs="Times New Roman"/>
          <w:color w:val="000000" w:themeColor="text1"/>
          <w:sz w:val="32"/>
          <w:szCs w:val="32"/>
        </w:rPr>
        <w:t>3.3</w:t>
      </w:r>
      <w:r w:rsidR="002F73C7" w:rsidRPr="004C014F">
        <w:rPr>
          <w:rFonts w:ascii="Times New Roman" w:hAnsi="Times New Roman" w:cs="Times New Roman"/>
          <w:color w:val="000000" w:themeColor="text1"/>
          <w:sz w:val="32"/>
          <w:szCs w:val="32"/>
        </w:rPr>
        <w:t xml:space="preserve"> </w:t>
      </w:r>
      <w:r w:rsidRPr="004C014F">
        <w:rPr>
          <w:rFonts w:ascii="Times New Roman" w:hAnsi="Times New Roman" w:cs="Times New Roman"/>
          <w:color w:val="000000" w:themeColor="text1"/>
          <w:sz w:val="32"/>
          <w:szCs w:val="32"/>
        </w:rPr>
        <w:t xml:space="preserve"> DO concentration along the pond</w:t>
      </w:r>
      <w:r w:rsidR="00626A8F" w:rsidRPr="004C014F">
        <w:rPr>
          <w:rFonts w:ascii="Times New Roman" w:hAnsi="Times New Roman" w:cs="Times New Roman"/>
          <w:color w:val="000000" w:themeColor="text1"/>
          <w:sz w:val="32"/>
          <w:szCs w:val="32"/>
        </w:rPr>
        <w:t>s</w:t>
      </w:r>
      <w:r w:rsidRPr="004C014F">
        <w:rPr>
          <w:rFonts w:ascii="Times New Roman" w:hAnsi="Times New Roman" w:cs="Times New Roman"/>
          <w:color w:val="000000" w:themeColor="text1"/>
          <w:sz w:val="32"/>
          <w:szCs w:val="32"/>
        </w:rPr>
        <w:t xml:space="preserve"> series</w:t>
      </w:r>
    </w:p>
    <w:p w:rsidR="009C2AA6" w:rsidRPr="004C014F" w:rsidRDefault="001E5866" w:rsidP="00352D59">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4C014F">
        <w:rPr>
          <w:rFonts w:ascii="Times New Roman" w:hAnsi="Times New Roman" w:cs="Times New Roman"/>
          <w:color w:val="000000" w:themeColor="text1"/>
          <w:sz w:val="28"/>
          <w:szCs w:val="28"/>
        </w:rPr>
        <w:t xml:space="preserve"> </w:t>
      </w:r>
      <w:r w:rsidR="009C2AA6" w:rsidRPr="004C014F">
        <w:rPr>
          <w:rFonts w:ascii="Times New Roman" w:hAnsi="Times New Roman" w:cs="Times New Roman"/>
          <w:color w:val="000000" w:themeColor="text1"/>
          <w:sz w:val="28"/>
          <w:szCs w:val="28"/>
        </w:rPr>
        <w:t>The seasonal concentration</w:t>
      </w:r>
      <w:r w:rsidR="00626A8F" w:rsidRPr="004C014F">
        <w:rPr>
          <w:rFonts w:ascii="Times New Roman" w:hAnsi="Times New Roman" w:cs="Times New Roman"/>
          <w:color w:val="000000" w:themeColor="text1"/>
          <w:sz w:val="28"/>
          <w:szCs w:val="28"/>
        </w:rPr>
        <w:t>s of DO in raw wastew</w:t>
      </w:r>
      <w:r w:rsidR="009C2AA6" w:rsidRPr="004C014F">
        <w:rPr>
          <w:rFonts w:ascii="Times New Roman" w:hAnsi="Times New Roman" w:cs="Times New Roman"/>
          <w:color w:val="000000" w:themeColor="text1"/>
          <w:sz w:val="28"/>
          <w:szCs w:val="28"/>
        </w:rPr>
        <w:t>ater were</w:t>
      </w:r>
      <w:r w:rsidR="00626A8F" w:rsidRPr="004C014F">
        <w:rPr>
          <w:rFonts w:ascii="Times New Roman" w:hAnsi="Times New Roman" w:cs="Times New Roman"/>
          <w:color w:val="000000" w:themeColor="text1"/>
          <w:sz w:val="28"/>
          <w:szCs w:val="28"/>
        </w:rPr>
        <w:t xml:space="preserve"> found to be</w:t>
      </w:r>
      <w:r w:rsidR="009C2AA6" w:rsidRPr="004C014F">
        <w:rPr>
          <w:rFonts w:ascii="Times New Roman" w:hAnsi="Times New Roman" w:cs="Times New Roman"/>
          <w:color w:val="000000" w:themeColor="text1"/>
          <w:sz w:val="28"/>
          <w:szCs w:val="28"/>
        </w:rPr>
        <w:t xml:space="preserve"> between 0.11 to 0.25 mg/l as</w:t>
      </w:r>
      <w:r w:rsidR="00626A8F" w:rsidRPr="004C014F">
        <w:rPr>
          <w:rFonts w:ascii="Times New Roman" w:hAnsi="Times New Roman" w:cs="Times New Roman"/>
          <w:color w:val="000000" w:themeColor="text1"/>
          <w:sz w:val="28"/>
          <w:szCs w:val="28"/>
        </w:rPr>
        <w:t xml:space="preserve"> a</w:t>
      </w:r>
      <w:r w:rsidR="009C2AA6" w:rsidRPr="004C014F">
        <w:rPr>
          <w:rFonts w:ascii="Times New Roman" w:hAnsi="Times New Roman" w:cs="Times New Roman"/>
          <w:color w:val="000000" w:themeColor="text1"/>
          <w:sz w:val="28"/>
          <w:szCs w:val="28"/>
        </w:rPr>
        <w:t xml:space="preserve"> minimum and</w:t>
      </w:r>
      <w:r w:rsidR="00626A8F" w:rsidRPr="004C014F">
        <w:rPr>
          <w:rFonts w:ascii="Times New Roman" w:hAnsi="Times New Roman" w:cs="Times New Roman"/>
          <w:color w:val="000000" w:themeColor="text1"/>
          <w:sz w:val="28"/>
          <w:szCs w:val="28"/>
        </w:rPr>
        <w:t xml:space="preserve"> a</w:t>
      </w:r>
      <w:r w:rsidR="009C2AA6" w:rsidRPr="004C014F">
        <w:rPr>
          <w:rFonts w:ascii="Times New Roman" w:hAnsi="Times New Roman" w:cs="Times New Roman"/>
          <w:color w:val="000000" w:themeColor="text1"/>
          <w:sz w:val="28"/>
          <w:szCs w:val="28"/>
        </w:rPr>
        <w:t xml:space="preserve"> maximum value</w:t>
      </w:r>
      <w:r w:rsidR="00626A8F" w:rsidRPr="004C014F">
        <w:rPr>
          <w:rFonts w:ascii="Times New Roman" w:hAnsi="Times New Roman" w:cs="Times New Roman"/>
          <w:color w:val="000000" w:themeColor="text1"/>
          <w:sz w:val="28"/>
          <w:szCs w:val="28"/>
        </w:rPr>
        <w:t>s</w:t>
      </w:r>
      <w:r w:rsidR="009C2AA6" w:rsidRPr="004C014F">
        <w:rPr>
          <w:rFonts w:ascii="Times New Roman" w:hAnsi="Times New Roman" w:cs="Times New Roman"/>
          <w:color w:val="000000" w:themeColor="text1"/>
          <w:sz w:val="28"/>
          <w:szCs w:val="28"/>
        </w:rPr>
        <w:t xml:space="preserve"> in spring and summer season</w:t>
      </w:r>
      <w:r w:rsidR="00626A8F" w:rsidRPr="004C014F">
        <w:rPr>
          <w:rFonts w:ascii="Times New Roman" w:hAnsi="Times New Roman" w:cs="Times New Roman"/>
          <w:color w:val="000000" w:themeColor="text1"/>
          <w:sz w:val="28"/>
          <w:szCs w:val="28"/>
        </w:rPr>
        <w:t>s,</w:t>
      </w:r>
      <w:r w:rsidR="009C2AA6" w:rsidRPr="004C014F">
        <w:rPr>
          <w:rFonts w:ascii="Times New Roman" w:hAnsi="Times New Roman" w:cs="Times New Roman"/>
          <w:color w:val="000000" w:themeColor="text1"/>
          <w:sz w:val="28"/>
          <w:szCs w:val="28"/>
        </w:rPr>
        <w:t xml:space="preserve"> </w:t>
      </w:r>
      <w:r w:rsidR="009C2AA6" w:rsidRPr="004C014F">
        <w:rPr>
          <w:rFonts w:ascii="Times New Roman" w:hAnsi="Times New Roman" w:cs="Times New Roman"/>
          <w:color w:val="000000" w:themeColor="text1"/>
          <w:sz w:val="28"/>
          <w:szCs w:val="28"/>
        </w:rPr>
        <w:lastRenderedPageBreak/>
        <w:t>respectively, while seasonal value</w:t>
      </w:r>
      <w:r w:rsidR="00626A8F" w:rsidRPr="004C014F">
        <w:rPr>
          <w:rFonts w:ascii="Times New Roman" w:hAnsi="Times New Roman" w:cs="Times New Roman"/>
          <w:color w:val="000000" w:themeColor="text1"/>
          <w:sz w:val="28"/>
          <w:szCs w:val="28"/>
        </w:rPr>
        <w:t>s</w:t>
      </w:r>
      <w:r w:rsidR="009C2AA6" w:rsidRPr="004C014F">
        <w:rPr>
          <w:rFonts w:ascii="Times New Roman" w:hAnsi="Times New Roman" w:cs="Times New Roman"/>
          <w:color w:val="000000" w:themeColor="text1"/>
          <w:sz w:val="28"/>
          <w:szCs w:val="28"/>
        </w:rPr>
        <w:t xml:space="preserve"> of DO increased in facultative ponds and recorded a range 1.36~2.5 mg/l</w:t>
      </w:r>
      <w:r w:rsidR="008A5A1C" w:rsidRPr="004C014F">
        <w:rPr>
          <w:rFonts w:ascii="Times New Roman" w:hAnsi="Times New Roman" w:cs="Times New Roman"/>
          <w:color w:val="000000" w:themeColor="text1"/>
          <w:sz w:val="28"/>
          <w:szCs w:val="28"/>
        </w:rPr>
        <w:t xml:space="preserve"> in winter and summer season</w:t>
      </w:r>
      <w:r w:rsidR="0017191E" w:rsidRPr="004C014F">
        <w:rPr>
          <w:rFonts w:ascii="Times New Roman" w:hAnsi="Times New Roman" w:cs="Times New Roman"/>
          <w:color w:val="000000" w:themeColor="text1"/>
          <w:sz w:val="28"/>
          <w:szCs w:val="28"/>
        </w:rPr>
        <w:t>, and</w:t>
      </w:r>
      <w:r w:rsidR="00626A8F" w:rsidRPr="004C014F">
        <w:rPr>
          <w:rFonts w:ascii="Times New Roman" w:hAnsi="Times New Roman" w:cs="Times New Roman"/>
          <w:color w:val="000000" w:themeColor="text1"/>
          <w:sz w:val="28"/>
          <w:szCs w:val="28"/>
        </w:rPr>
        <w:t xml:space="preserve"> the average value</w:t>
      </w:r>
      <w:r w:rsidR="00626A8F">
        <w:rPr>
          <w:rFonts w:ascii="Times New Roman" w:hAnsi="Times New Roman" w:cs="Times New Roman"/>
          <w:color w:val="3B1D15" w:themeColor="text2" w:themeShade="BF"/>
          <w:sz w:val="28"/>
          <w:szCs w:val="28"/>
        </w:rPr>
        <w:t xml:space="preserve">s of DO </w:t>
      </w:r>
      <w:r w:rsidR="009C2AA6" w:rsidRPr="00F82D84">
        <w:rPr>
          <w:rFonts w:ascii="Times New Roman" w:hAnsi="Times New Roman" w:cs="Times New Roman"/>
          <w:color w:val="3B1D15" w:themeColor="text2" w:themeShade="BF"/>
          <w:sz w:val="28"/>
          <w:szCs w:val="28"/>
        </w:rPr>
        <w:t>in the effluent of maturation ponds recorded 3.</w:t>
      </w:r>
      <w:r w:rsidR="008A5A1C">
        <w:rPr>
          <w:rFonts w:ascii="Times New Roman" w:hAnsi="Times New Roman" w:cs="Times New Roman"/>
          <w:color w:val="3B1D15" w:themeColor="text2" w:themeShade="BF"/>
          <w:sz w:val="28"/>
          <w:szCs w:val="28"/>
        </w:rPr>
        <w:t>8</w:t>
      </w:r>
      <w:r w:rsidR="004E767C">
        <w:rPr>
          <w:rFonts w:ascii="Times New Roman" w:hAnsi="Times New Roman" w:cs="Times New Roman"/>
          <w:color w:val="3B1D15" w:themeColor="text2" w:themeShade="BF"/>
          <w:sz w:val="28"/>
          <w:szCs w:val="28"/>
        </w:rPr>
        <w:t>, 3.</w:t>
      </w:r>
      <w:r w:rsidR="008A5A1C">
        <w:rPr>
          <w:rFonts w:ascii="Times New Roman" w:hAnsi="Times New Roman" w:cs="Times New Roman"/>
          <w:color w:val="3B1D15" w:themeColor="text2" w:themeShade="BF"/>
          <w:sz w:val="28"/>
          <w:szCs w:val="28"/>
        </w:rPr>
        <w:t>6</w:t>
      </w:r>
      <w:r w:rsidR="004E767C">
        <w:rPr>
          <w:rFonts w:ascii="Times New Roman" w:hAnsi="Times New Roman" w:cs="Times New Roman"/>
          <w:color w:val="3B1D15" w:themeColor="text2" w:themeShade="BF"/>
          <w:sz w:val="28"/>
          <w:szCs w:val="28"/>
        </w:rPr>
        <w:t xml:space="preserve">, 4.93 and 5.8 </w:t>
      </w:r>
      <w:r w:rsidR="00626A8F">
        <w:rPr>
          <w:rFonts w:ascii="Times New Roman" w:hAnsi="Times New Roman" w:cs="Times New Roman"/>
          <w:color w:val="3B1D15" w:themeColor="text2" w:themeShade="BF"/>
          <w:sz w:val="28"/>
          <w:szCs w:val="28"/>
        </w:rPr>
        <w:t xml:space="preserve">mg/l </w:t>
      </w:r>
      <w:r w:rsidR="004E767C">
        <w:rPr>
          <w:rFonts w:ascii="Times New Roman" w:hAnsi="Times New Roman" w:cs="Times New Roman"/>
          <w:color w:val="3B1D15" w:themeColor="text2" w:themeShade="BF"/>
          <w:sz w:val="28"/>
          <w:szCs w:val="28"/>
        </w:rPr>
        <w:t>in autumn, winter, spring and summer season</w:t>
      </w:r>
      <w:r w:rsidR="00626A8F">
        <w:rPr>
          <w:rFonts w:ascii="Times New Roman" w:hAnsi="Times New Roman" w:cs="Times New Roman"/>
          <w:color w:val="3B1D15" w:themeColor="text2" w:themeShade="BF"/>
          <w:sz w:val="28"/>
          <w:szCs w:val="28"/>
        </w:rPr>
        <w:t>s</w:t>
      </w:r>
      <w:r w:rsidR="004E767C">
        <w:rPr>
          <w:rFonts w:ascii="Times New Roman" w:hAnsi="Times New Roman" w:cs="Times New Roman"/>
          <w:color w:val="3B1D15" w:themeColor="text2" w:themeShade="BF"/>
          <w:sz w:val="28"/>
          <w:szCs w:val="28"/>
        </w:rPr>
        <w:t>,</w:t>
      </w:r>
      <w:r w:rsidR="00626A8F">
        <w:rPr>
          <w:rFonts w:ascii="Times New Roman" w:hAnsi="Times New Roman" w:cs="Times New Roman"/>
          <w:color w:val="3B1D15" w:themeColor="text2" w:themeShade="BF"/>
          <w:sz w:val="28"/>
          <w:szCs w:val="28"/>
        </w:rPr>
        <w:t xml:space="preserve"> </w:t>
      </w:r>
      <w:r w:rsidR="004E767C">
        <w:rPr>
          <w:rFonts w:ascii="Times New Roman" w:hAnsi="Times New Roman" w:cs="Times New Roman"/>
          <w:color w:val="3B1D15" w:themeColor="text2" w:themeShade="BF"/>
          <w:sz w:val="28"/>
          <w:szCs w:val="28"/>
        </w:rPr>
        <w:t xml:space="preserve"> respectively</w:t>
      </w:r>
      <w:r w:rsidR="00AF169E" w:rsidRPr="004C014F">
        <w:rPr>
          <w:rFonts w:ascii="Times New Roman" w:hAnsi="Times New Roman" w:cs="Times New Roman"/>
          <w:color w:val="000000" w:themeColor="text1"/>
          <w:sz w:val="28"/>
          <w:szCs w:val="28"/>
        </w:rPr>
        <w:t xml:space="preserve">,  as shown in </w:t>
      </w:r>
      <w:r w:rsidR="0057601F" w:rsidRPr="004C014F">
        <w:rPr>
          <w:rFonts w:ascii="Times New Roman" w:hAnsi="Times New Roman" w:cs="Times New Roman"/>
          <w:color w:val="000000" w:themeColor="text1"/>
          <w:sz w:val="28"/>
          <w:szCs w:val="28"/>
        </w:rPr>
        <w:t>(</w:t>
      </w:r>
      <w:r w:rsidR="00AF169E" w:rsidRPr="004C014F">
        <w:rPr>
          <w:rFonts w:ascii="Times New Roman" w:hAnsi="Times New Roman" w:cs="Times New Roman"/>
          <w:color w:val="000000" w:themeColor="text1"/>
          <w:sz w:val="28"/>
          <w:szCs w:val="28"/>
        </w:rPr>
        <w:t xml:space="preserve">Fig. </w:t>
      </w:r>
      <w:r w:rsidR="00352D59">
        <w:rPr>
          <w:rFonts w:ascii="Times New Roman" w:hAnsi="Times New Roman" w:cs="Times New Roman"/>
          <w:color w:val="000000" w:themeColor="text1"/>
          <w:sz w:val="28"/>
          <w:szCs w:val="28"/>
        </w:rPr>
        <w:t>5</w:t>
      </w:r>
      <w:r w:rsidR="00AF169E" w:rsidRPr="004C014F">
        <w:rPr>
          <w:rFonts w:ascii="Times New Roman" w:hAnsi="Times New Roman" w:cs="Times New Roman"/>
          <w:color w:val="000000" w:themeColor="text1"/>
          <w:sz w:val="28"/>
          <w:szCs w:val="28"/>
        </w:rPr>
        <w:t>)</w:t>
      </w:r>
      <w:r w:rsidR="0057601F" w:rsidRPr="004C014F">
        <w:rPr>
          <w:rFonts w:ascii="Times New Roman" w:hAnsi="Times New Roman" w:cs="Times New Roman"/>
          <w:color w:val="000000" w:themeColor="text1"/>
          <w:sz w:val="28"/>
          <w:szCs w:val="28"/>
        </w:rPr>
        <w:t>.</w:t>
      </w:r>
      <w:r w:rsidR="00AF169E" w:rsidRPr="004C014F">
        <w:rPr>
          <w:rFonts w:ascii="Times New Roman" w:hAnsi="Times New Roman" w:cs="Times New Roman"/>
          <w:color w:val="000000" w:themeColor="text1"/>
          <w:sz w:val="28"/>
          <w:szCs w:val="28"/>
        </w:rPr>
        <w:t xml:space="preserve"> It is clear that the value of DO in the summer season increases relative to the winter season, because the rate of</w:t>
      </w:r>
      <w:r w:rsidR="0057601F" w:rsidRPr="004C014F">
        <w:rPr>
          <w:rFonts w:ascii="Times New Roman" w:hAnsi="Times New Roman" w:cs="Times New Roman"/>
          <w:color w:val="000000" w:themeColor="text1"/>
          <w:sz w:val="28"/>
          <w:szCs w:val="28"/>
        </w:rPr>
        <w:t xml:space="preserve"> algae</w:t>
      </w:r>
      <w:r w:rsidR="00AF169E" w:rsidRPr="004C014F">
        <w:rPr>
          <w:rFonts w:ascii="Times New Roman" w:hAnsi="Times New Roman" w:cs="Times New Roman"/>
          <w:color w:val="000000" w:themeColor="text1"/>
          <w:sz w:val="28"/>
          <w:szCs w:val="28"/>
        </w:rPr>
        <w:t xml:space="preserve"> photosynthesis and the cellular metabolism of microorganisms</w:t>
      </w:r>
      <w:r w:rsidR="0057601F" w:rsidRPr="004C014F">
        <w:rPr>
          <w:rFonts w:ascii="Times New Roman" w:hAnsi="Times New Roman" w:cs="Times New Roman"/>
          <w:color w:val="000000" w:themeColor="text1"/>
          <w:sz w:val="28"/>
          <w:szCs w:val="28"/>
        </w:rPr>
        <w:t xml:space="preserve"> in the ponds</w:t>
      </w:r>
      <w:r w:rsidR="00AF169E" w:rsidRPr="004C014F">
        <w:rPr>
          <w:rFonts w:ascii="Times New Roman" w:hAnsi="Times New Roman" w:cs="Times New Roman"/>
          <w:color w:val="000000" w:themeColor="text1"/>
          <w:sz w:val="28"/>
          <w:szCs w:val="28"/>
        </w:rPr>
        <w:t xml:space="preserve"> are enhanced by high temperatures and retarded by low  temperatures. Algal oxygen production is directly related to photosynthesis, which</w:t>
      </w:r>
      <w:r w:rsidR="0057601F" w:rsidRPr="004C014F">
        <w:rPr>
          <w:rFonts w:ascii="Times New Roman" w:hAnsi="Times New Roman" w:cs="Times New Roman"/>
          <w:color w:val="000000" w:themeColor="text1"/>
          <w:sz w:val="28"/>
          <w:szCs w:val="28"/>
        </w:rPr>
        <w:t xml:space="preserve"> </w:t>
      </w:r>
      <w:r w:rsidR="00AF169E" w:rsidRPr="004C014F">
        <w:rPr>
          <w:rFonts w:ascii="Times New Roman" w:hAnsi="Times New Roman" w:cs="Times New Roman"/>
          <w:color w:val="000000" w:themeColor="text1"/>
          <w:sz w:val="28"/>
          <w:szCs w:val="28"/>
        </w:rPr>
        <w:t>depend</w:t>
      </w:r>
      <w:r w:rsidR="0057601F" w:rsidRPr="004C014F">
        <w:rPr>
          <w:rFonts w:ascii="Times New Roman" w:hAnsi="Times New Roman" w:cs="Times New Roman"/>
          <w:color w:val="000000" w:themeColor="text1"/>
          <w:sz w:val="28"/>
          <w:szCs w:val="28"/>
        </w:rPr>
        <w:t>s</w:t>
      </w:r>
      <w:r w:rsidR="00AF169E" w:rsidRPr="004C014F">
        <w:rPr>
          <w:rFonts w:ascii="Times New Roman" w:hAnsi="Times New Roman" w:cs="Times New Roman"/>
          <w:color w:val="000000" w:themeColor="text1"/>
          <w:sz w:val="28"/>
          <w:szCs w:val="28"/>
        </w:rPr>
        <w:t xml:space="preserve"> on </w:t>
      </w:r>
      <w:r w:rsidR="0057601F" w:rsidRPr="004C014F">
        <w:rPr>
          <w:rFonts w:ascii="Times New Roman" w:hAnsi="Times New Roman" w:cs="Times New Roman"/>
          <w:color w:val="000000" w:themeColor="text1"/>
          <w:sz w:val="28"/>
          <w:szCs w:val="28"/>
        </w:rPr>
        <w:t xml:space="preserve"> </w:t>
      </w:r>
      <w:r w:rsidR="00AF169E" w:rsidRPr="004C014F">
        <w:rPr>
          <w:rFonts w:ascii="Times New Roman" w:hAnsi="Times New Roman" w:cs="Times New Roman"/>
          <w:color w:val="000000" w:themeColor="text1"/>
          <w:sz w:val="28"/>
          <w:szCs w:val="28"/>
        </w:rPr>
        <w:t>temperature</w:t>
      </w:r>
      <w:r w:rsidR="0057601F" w:rsidRPr="004C014F">
        <w:rPr>
          <w:rFonts w:ascii="Times New Roman" w:hAnsi="Times New Roman" w:cs="Times New Roman"/>
          <w:color w:val="000000" w:themeColor="text1"/>
          <w:sz w:val="28"/>
          <w:szCs w:val="28"/>
        </w:rPr>
        <w:t xml:space="preserve"> variations</w:t>
      </w:r>
      <w:r w:rsidR="00AF169E" w:rsidRPr="004C014F">
        <w:rPr>
          <w:rFonts w:ascii="Times New Roman" w:hAnsi="Times New Roman" w:cs="Times New Roman"/>
          <w:color w:val="000000" w:themeColor="text1"/>
          <w:sz w:val="28"/>
          <w:szCs w:val="28"/>
        </w:rPr>
        <w:t>.</w:t>
      </w:r>
    </w:p>
    <w:p w:rsidR="0059606C" w:rsidRPr="00F82D84" w:rsidRDefault="0059606C" w:rsidP="008A5A1C">
      <w:pPr>
        <w:autoSpaceDE w:val="0"/>
        <w:autoSpaceDN w:val="0"/>
        <w:adjustRightInd w:val="0"/>
        <w:spacing w:after="0" w:line="360" w:lineRule="auto"/>
        <w:ind w:firstLine="720"/>
        <w:jc w:val="both"/>
        <w:rPr>
          <w:rFonts w:ascii="Times New Roman" w:hAnsi="Times New Roman" w:cs="Times New Roman"/>
          <w:color w:val="3B1D15" w:themeColor="text2" w:themeShade="BF"/>
          <w:sz w:val="28"/>
          <w:szCs w:val="28"/>
        </w:rPr>
      </w:pPr>
    </w:p>
    <w:p w:rsidR="001E6D8A" w:rsidRDefault="001E6D8A" w:rsidP="0071415E">
      <w:pPr>
        <w:tabs>
          <w:tab w:val="left" w:pos="846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137910" cy="3390900"/>
            <wp:effectExtent l="19050" t="0" r="1524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7191E" w:rsidRPr="004C014F" w:rsidRDefault="00AF169E" w:rsidP="00352D59">
      <w:pPr>
        <w:autoSpaceDE w:val="0"/>
        <w:autoSpaceDN w:val="0"/>
        <w:adjustRightInd w:val="0"/>
        <w:spacing w:after="0" w:line="360" w:lineRule="auto"/>
        <w:ind w:left="720" w:hanging="630"/>
        <w:jc w:val="both"/>
        <w:rPr>
          <w:rFonts w:ascii="Times New Roman" w:hAnsi="Times New Roman" w:cs="Times New Roman"/>
          <w:color w:val="000000" w:themeColor="text1"/>
          <w:sz w:val="28"/>
          <w:szCs w:val="28"/>
        </w:rPr>
      </w:pPr>
      <w:r w:rsidRPr="004C014F">
        <w:rPr>
          <w:rFonts w:ascii="Times New Roman" w:hAnsi="Times New Roman" w:cs="Times New Roman"/>
          <w:color w:val="000000" w:themeColor="text1"/>
          <w:sz w:val="28"/>
          <w:szCs w:val="28"/>
        </w:rPr>
        <w:t xml:space="preserve">   </w:t>
      </w:r>
      <w:r w:rsidR="0017191E" w:rsidRPr="004C014F">
        <w:rPr>
          <w:rFonts w:ascii="Times New Roman" w:hAnsi="Times New Roman" w:cs="Times New Roman"/>
          <w:color w:val="000000" w:themeColor="text1"/>
          <w:sz w:val="28"/>
          <w:szCs w:val="28"/>
        </w:rPr>
        <w:t xml:space="preserve">Fig. </w:t>
      </w:r>
      <w:r w:rsidR="00352D59">
        <w:rPr>
          <w:rFonts w:ascii="Times New Roman" w:hAnsi="Times New Roman" w:cs="Times New Roman"/>
          <w:color w:val="000000" w:themeColor="text1"/>
          <w:sz w:val="28"/>
          <w:szCs w:val="28"/>
        </w:rPr>
        <w:t>5</w:t>
      </w:r>
      <w:r w:rsidR="0017191E" w:rsidRPr="004C014F">
        <w:rPr>
          <w:rFonts w:ascii="Times New Roman" w:hAnsi="Times New Roman" w:cs="Times New Roman"/>
          <w:color w:val="000000" w:themeColor="text1"/>
          <w:sz w:val="28"/>
          <w:szCs w:val="28"/>
        </w:rPr>
        <w:t xml:space="preserve">. Seasonal concentration value of DO measured along </w:t>
      </w:r>
      <w:proofErr w:type="spellStart"/>
      <w:r w:rsidR="0017191E" w:rsidRPr="004C014F">
        <w:rPr>
          <w:rFonts w:ascii="Times New Roman" w:hAnsi="Times New Roman" w:cs="Times New Roman"/>
          <w:color w:val="000000" w:themeColor="text1"/>
          <w:sz w:val="28"/>
          <w:szCs w:val="28"/>
        </w:rPr>
        <w:t>Elzaraby</w:t>
      </w:r>
      <w:proofErr w:type="spellEnd"/>
      <w:r w:rsidR="0017191E" w:rsidRPr="004C014F">
        <w:rPr>
          <w:rFonts w:ascii="Times New Roman" w:hAnsi="Times New Roman" w:cs="Times New Roman"/>
          <w:color w:val="000000" w:themeColor="text1"/>
          <w:sz w:val="28"/>
          <w:szCs w:val="28"/>
        </w:rPr>
        <w:t xml:space="preserve"> WSPs. </w:t>
      </w:r>
    </w:p>
    <w:p w:rsidR="0059606C" w:rsidRPr="004C014F" w:rsidRDefault="0059606C" w:rsidP="00F87C3E">
      <w:pPr>
        <w:autoSpaceDE w:val="0"/>
        <w:autoSpaceDN w:val="0"/>
        <w:adjustRightInd w:val="0"/>
        <w:spacing w:after="0" w:line="360" w:lineRule="auto"/>
        <w:jc w:val="both"/>
        <w:rPr>
          <w:rFonts w:ascii="Times New Roman" w:hAnsi="Times New Roman" w:cs="Times New Roman"/>
          <w:color w:val="000000" w:themeColor="text1"/>
          <w:sz w:val="28"/>
          <w:szCs w:val="28"/>
        </w:rPr>
      </w:pPr>
    </w:p>
    <w:p w:rsidR="00574EF0" w:rsidRPr="004C014F" w:rsidRDefault="00846979" w:rsidP="00783C86">
      <w:pPr>
        <w:autoSpaceDE w:val="0"/>
        <w:autoSpaceDN w:val="0"/>
        <w:adjustRightInd w:val="0"/>
        <w:spacing w:after="0" w:line="360" w:lineRule="auto"/>
        <w:jc w:val="both"/>
        <w:rPr>
          <w:rFonts w:ascii="Times New Roman" w:hAnsi="Times New Roman" w:cs="Times New Roman"/>
          <w:color w:val="000000" w:themeColor="text1"/>
          <w:sz w:val="28"/>
          <w:szCs w:val="28"/>
        </w:rPr>
      </w:pPr>
      <w:r w:rsidRPr="004C014F">
        <w:rPr>
          <w:rFonts w:ascii="Times New Roman" w:hAnsi="Times New Roman" w:cs="Times New Roman"/>
          <w:color w:val="000000" w:themeColor="text1"/>
          <w:sz w:val="28"/>
          <w:szCs w:val="28"/>
        </w:rPr>
        <w:t xml:space="preserve">From the figure, it is clear that the average concentrations of DO along the ponds series ranged from 0.11 mg/l in anaerobic ponds to 5.7 mg/l in the last maturation ponds. Similar </w:t>
      </w:r>
      <w:r w:rsidR="00783C86" w:rsidRPr="004C014F">
        <w:rPr>
          <w:rFonts w:ascii="Times New Roman" w:hAnsi="Times New Roman" w:cs="Times New Roman"/>
          <w:color w:val="000000" w:themeColor="text1"/>
          <w:sz w:val="28"/>
          <w:szCs w:val="28"/>
        </w:rPr>
        <w:t xml:space="preserve">results were reported by </w:t>
      </w:r>
      <w:r w:rsidR="008A5B67" w:rsidRPr="004C014F">
        <w:rPr>
          <w:rFonts w:ascii="Times New Roman" w:hAnsi="Times New Roman" w:cs="Times New Roman"/>
          <w:color w:val="000000" w:themeColor="text1"/>
          <w:sz w:val="28"/>
          <w:szCs w:val="28"/>
        </w:rPr>
        <w:t>N</w:t>
      </w:r>
      <w:r w:rsidR="001E5866" w:rsidRPr="004C014F">
        <w:rPr>
          <w:rFonts w:ascii="Times New Roman" w:hAnsi="Times New Roman" w:cs="Times New Roman"/>
          <w:color w:val="000000" w:themeColor="text1"/>
          <w:sz w:val="28"/>
          <w:szCs w:val="28"/>
        </w:rPr>
        <w:t>asr et al. (2007)</w:t>
      </w:r>
      <w:r w:rsidR="00783C86" w:rsidRPr="004C014F">
        <w:rPr>
          <w:rFonts w:ascii="Times New Roman" w:hAnsi="Times New Roman" w:cs="Times New Roman"/>
          <w:color w:val="000000" w:themeColor="text1"/>
          <w:sz w:val="28"/>
          <w:szCs w:val="28"/>
        </w:rPr>
        <w:t>.</w:t>
      </w:r>
      <w:r w:rsidR="001E5866" w:rsidRPr="004C014F">
        <w:rPr>
          <w:rFonts w:ascii="Times New Roman" w:hAnsi="Times New Roman" w:cs="Times New Roman"/>
          <w:color w:val="000000" w:themeColor="text1"/>
          <w:sz w:val="28"/>
          <w:szCs w:val="28"/>
        </w:rPr>
        <w:t xml:space="preserve"> </w:t>
      </w:r>
    </w:p>
    <w:p w:rsidR="00363AC3" w:rsidRPr="004C014F" w:rsidRDefault="00363AC3" w:rsidP="00F82D84">
      <w:pPr>
        <w:autoSpaceDE w:val="0"/>
        <w:autoSpaceDN w:val="0"/>
        <w:adjustRightInd w:val="0"/>
        <w:spacing w:after="0" w:line="360" w:lineRule="auto"/>
        <w:jc w:val="both"/>
        <w:rPr>
          <w:rFonts w:ascii="Times New Roman" w:hAnsi="Times New Roman" w:cs="Times New Roman"/>
          <w:b/>
          <w:bCs/>
          <w:color w:val="000000" w:themeColor="text1"/>
          <w:sz w:val="32"/>
          <w:szCs w:val="32"/>
        </w:rPr>
      </w:pPr>
      <w:r w:rsidRPr="004C014F">
        <w:rPr>
          <w:rFonts w:ascii="Times New Roman" w:hAnsi="Times New Roman" w:cs="Times New Roman"/>
          <w:b/>
          <w:bCs/>
          <w:color w:val="000000" w:themeColor="text1"/>
          <w:sz w:val="32"/>
          <w:szCs w:val="32"/>
        </w:rPr>
        <w:lastRenderedPageBreak/>
        <w:t>3.3</w:t>
      </w:r>
      <w:r w:rsidR="002F73C7" w:rsidRPr="004C014F">
        <w:rPr>
          <w:rFonts w:ascii="Times New Roman" w:hAnsi="Times New Roman" w:cs="Times New Roman"/>
          <w:b/>
          <w:bCs/>
          <w:color w:val="000000" w:themeColor="text1"/>
          <w:sz w:val="32"/>
          <w:szCs w:val="32"/>
        </w:rPr>
        <w:t xml:space="preserve"> </w:t>
      </w:r>
      <w:r w:rsidRPr="004C014F">
        <w:rPr>
          <w:rFonts w:ascii="Times New Roman" w:hAnsi="Times New Roman" w:cs="Times New Roman"/>
          <w:b/>
          <w:bCs/>
          <w:color w:val="000000" w:themeColor="text1"/>
          <w:sz w:val="32"/>
          <w:szCs w:val="32"/>
        </w:rPr>
        <w:t xml:space="preserve"> BOD </w:t>
      </w:r>
      <w:r w:rsidR="00F82D84" w:rsidRPr="004C014F">
        <w:rPr>
          <w:rFonts w:ascii="Times New Roman" w:hAnsi="Times New Roman" w:cs="Times New Roman"/>
          <w:b/>
          <w:bCs/>
          <w:color w:val="000000" w:themeColor="text1"/>
          <w:sz w:val="32"/>
          <w:szCs w:val="32"/>
        </w:rPr>
        <w:t xml:space="preserve">average seasonal concentration value </w:t>
      </w:r>
    </w:p>
    <w:p w:rsidR="00052B51" w:rsidRPr="004C014F" w:rsidRDefault="00052B51" w:rsidP="00187D6B">
      <w:pPr>
        <w:autoSpaceDE w:val="0"/>
        <w:autoSpaceDN w:val="0"/>
        <w:adjustRightInd w:val="0"/>
        <w:spacing w:after="0" w:line="360" w:lineRule="auto"/>
        <w:jc w:val="both"/>
        <w:rPr>
          <w:rFonts w:ascii="Times New Roman" w:hAnsi="Times New Roman" w:cs="Times New Roman"/>
          <w:color w:val="000000" w:themeColor="text1"/>
          <w:sz w:val="28"/>
          <w:szCs w:val="28"/>
        </w:rPr>
      </w:pPr>
    </w:p>
    <w:p w:rsidR="001E60D0" w:rsidRPr="004C014F" w:rsidRDefault="0004736C" w:rsidP="00187D6B">
      <w:pPr>
        <w:autoSpaceDE w:val="0"/>
        <w:autoSpaceDN w:val="0"/>
        <w:adjustRightInd w:val="0"/>
        <w:spacing w:after="0" w:line="360" w:lineRule="auto"/>
        <w:jc w:val="both"/>
        <w:rPr>
          <w:rFonts w:ascii="Times New Roman" w:hAnsi="Times New Roman" w:cs="Times New Roman"/>
          <w:color w:val="000000" w:themeColor="text1"/>
          <w:sz w:val="28"/>
          <w:szCs w:val="28"/>
        </w:rPr>
      </w:pPr>
      <w:r w:rsidRPr="004C014F">
        <w:rPr>
          <w:rFonts w:ascii="Times New Roman" w:hAnsi="Times New Roman" w:cs="Times New Roman"/>
          <w:color w:val="000000" w:themeColor="text1"/>
          <w:sz w:val="28"/>
          <w:szCs w:val="28"/>
        </w:rPr>
        <w:t xml:space="preserve">For comparison the </w:t>
      </w:r>
      <w:r w:rsidR="00EB667C" w:rsidRPr="004C014F">
        <w:rPr>
          <w:rFonts w:ascii="Times New Roman" w:hAnsi="Times New Roman" w:cs="Times New Roman"/>
          <w:color w:val="000000" w:themeColor="text1"/>
          <w:sz w:val="28"/>
          <w:szCs w:val="28"/>
        </w:rPr>
        <w:t>m</w:t>
      </w:r>
      <w:r w:rsidRPr="004C014F">
        <w:rPr>
          <w:rFonts w:ascii="Times New Roman" w:hAnsi="Times New Roman" w:cs="Times New Roman"/>
          <w:color w:val="000000" w:themeColor="text1"/>
          <w:sz w:val="28"/>
          <w:szCs w:val="28"/>
        </w:rPr>
        <w:t>ean values of the measured</w:t>
      </w:r>
      <w:r w:rsidR="00766B60" w:rsidRPr="004C014F">
        <w:rPr>
          <w:rFonts w:ascii="Times New Roman" w:hAnsi="Times New Roman" w:cs="Times New Roman"/>
          <w:color w:val="000000" w:themeColor="text1"/>
          <w:sz w:val="28"/>
          <w:szCs w:val="28"/>
        </w:rPr>
        <w:t xml:space="preserve"> </w:t>
      </w:r>
      <w:proofErr w:type="spellStart"/>
      <w:r w:rsidR="00766B60" w:rsidRPr="004C014F">
        <w:rPr>
          <w:rFonts w:ascii="Times New Roman" w:hAnsi="Times New Roman" w:cs="Times New Roman"/>
          <w:color w:val="000000" w:themeColor="text1"/>
          <w:sz w:val="28"/>
          <w:szCs w:val="28"/>
        </w:rPr>
        <w:t>unfiltreted</w:t>
      </w:r>
      <w:proofErr w:type="spellEnd"/>
      <w:r w:rsidRPr="004C014F">
        <w:rPr>
          <w:rFonts w:ascii="Times New Roman" w:hAnsi="Times New Roman" w:cs="Times New Roman"/>
          <w:color w:val="000000" w:themeColor="text1"/>
          <w:sz w:val="28"/>
          <w:szCs w:val="28"/>
        </w:rPr>
        <w:t xml:space="preserve"> BOD</w:t>
      </w:r>
      <w:r w:rsidRPr="004C014F">
        <w:rPr>
          <w:rFonts w:ascii="Times New Roman" w:hAnsi="Times New Roman" w:cs="Times New Roman"/>
          <w:color w:val="000000" w:themeColor="text1"/>
          <w:sz w:val="28"/>
          <w:szCs w:val="28"/>
          <w:vertAlign w:val="subscript"/>
        </w:rPr>
        <w:t>5</w:t>
      </w:r>
      <w:r w:rsidRPr="004C014F">
        <w:rPr>
          <w:rFonts w:ascii="Times New Roman" w:hAnsi="Times New Roman" w:cs="Times New Roman"/>
          <w:color w:val="000000" w:themeColor="text1"/>
          <w:sz w:val="28"/>
          <w:szCs w:val="28"/>
        </w:rPr>
        <w:t xml:space="preserve"> in different four season</w:t>
      </w:r>
      <w:r w:rsidR="00766B60" w:rsidRPr="004C014F">
        <w:rPr>
          <w:rFonts w:ascii="Times New Roman" w:hAnsi="Times New Roman" w:cs="Times New Roman"/>
          <w:color w:val="000000" w:themeColor="text1"/>
          <w:sz w:val="28"/>
          <w:szCs w:val="28"/>
        </w:rPr>
        <w:t>s</w:t>
      </w:r>
      <w:r w:rsidRPr="004C014F">
        <w:rPr>
          <w:rFonts w:ascii="Times New Roman" w:hAnsi="Times New Roman" w:cs="Times New Roman"/>
          <w:color w:val="000000" w:themeColor="text1"/>
          <w:sz w:val="28"/>
          <w:szCs w:val="28"/>
        </w:rPr>
        <w:t xml:space="preserve"> of the year are plotted as shown in </w:t>
      </w:r>
      <w:r w:rsidR="00766B60" w:rsidRPr="004C014F">
        <w:rPr>
          <w:rFonts w:ascii="Times New Roman" w:hAnsi="Times New Roman" w:cs="Times New Roman"/>
          <w:color w:val="000000" w:themeColor="text1"/>
          <w:sz w:val="28"/>
          <w:szCs w:val="28"/>
        </w:rPr>
        <w:t>(</w:t>
      </w:r>
      <w:r w:rsidRPr="004C014F">
        <w:rPr>
          <w:rFonts w:ascii="Times New Roman" w:hAnsi="Times New Roman" w:cs="Times New Roman"/>
          <w:color w:val="000000" w:themeColor="text1"/>
          <w:sz w:val="28"/>
          <w:szCs w:val="28"/>
        </w:rPr>
        <w:t>Fig.</w:t>
      </w:r>
      <w:r w:rsidR="00ED0335" w:rsidRPr="004C014F">
        <w:rPr>
          <w:rFonts w:ascii="Times New Roman" w:hAnsi="Times New Roman" w:cs="Times New Roman"/>
          <w:color w:val="000000" w:themeColor="text1"/>
          <w:sz w:val="28"/>
          <w:szCs w:val="28"/>
        </w:rPr>
        <w:t xml:space="preserve"> 5</w:t>
      </w:r>
      <w:r w:rsidR="00766B60" w:rsidRPr="004C014F">
        <w:rPr>
          <w:rFonts w:ascii="Times New Roman" w:hAnsi="Times New Roman" w:cs="Times New Roman"/>
          <w:color w:val="000000" w:themeColor="text1"/>
          <w:sz w:val="28"/>
          <w:szCs w:val="28"/>
        </w:rPr>
        <w:t>)</w:t>
      </w:r>
      <w:r w:rsidR="00ED0335" w:rsidRPr="004C014F">
        <w:rPr>
          <w:rFonts w:ascii="Times New Roman" w:hAnsi="Times New Roman" w:cs="Times New Roman"/>
          <w:color w:val="000000" w:themeColor="text1"/>
          <w:sz w:val="28"/>
          <w:szCs w:val="28"/>
        </w:rPr>
        <w:t xml:space="preserve">. </w:t>
      </w:r>
      <w:r w:rsidR="00A071D0" w:rsidRPr="004C014F">
        <w:rPr>
          <w:rFonts w:ascii="Times New Roman" w:hAnsi="Times New Roman" w:cs="Times New Roman"/>
          <w:color w:val="000000" w:themeColor="text1"/>
          <w:sz w:val="28"/>
          <w:szCs w:val="28"/>
        </w:rPr>
        <w:t>The average concentration of</w:t>
      </w:r>
      <w:r w:rsidR="00FE19D7" w:rsidRPr="004C014F">
        <w:rPr>
          <w:rFonts w:ascii="Times New Roman" w:hAnsi="Times New Roman" w:cs="Times New Roman"/>
          <w:color w:val="000000" w:themeColor="text1"/>
          <w:sz w:val="28"/>
          <w:szCs w:val="28"/>
        </w:rPr>
        <w:t xml:space="preserve"> </w:t>
      </w:r>
      <w:r w:rsidR="00A071D0" w:rsidRPr="004C014F">
        <w:rPr>
          <w:rFonts w:ascii="Times New Roman" w:hAnsi="Times New Roman" w:cs="Times New Roman"/>
          <w:color w:val="000000" w:themeColor="text1"/>
          <w:sz w:val="28"/>
          <w:szCs w:val="28"/>
        </w:rPr>
        <w:t xml:space="preserve"> </w:t>
      </w:r>
      <w:r w:rsidR="00292287" w:rsidRPr="004C014F">
        <w:rPr>
          <w:rFonts w:ascii="Times New Roman" w:hAnsi="Times New Roman" w:cs="Times New Roman"/>
          <w:color w:val="000000" w:themeColor="text1"/>
          <w:sz w:val="28"/>
          <w:szCs w:val="28"/>
        </w:rPr>
        <w:t>BOD</w:t>
      </w:r>
      <w:r w:rsidR="0031338E" w:rsidRPr="004C014F">
        <w:rPr>
          <w:rFonts w:ascii="Times New Roman" w:hAnsi="Times New Roman" w:cs="Times New Roman"/>
          <w:color w:val="000000" w:themeColor="text1"/>
          <w:sz w:val="28"/>
          <w:szCs w:val="28"/>
          <w:vertAlign w:val="subscript"/>
        </w:rPr>
        <w:t>5</w:t>
      </w:r>
      <w:r w:rsidR="005F49A1" w:rsidRPr="004C014F">
        <w:rPr>
          <w:rFonts w:ascii="Times New Roman" w:hAnsi="Times New Roman" w:cs="Times New Roman"/>
          <w:color w:val="000000" w:themeColor="text1"/>
          <w:sz w:val="28"/>
          <w:szCs w:val="28"/>
        </w:rPr>
        <w:t xml:space="preserve"> value</w:t>
      </w:r>
      <w:r w:rsidR="00766B60" w:rsidRPr="004C014F">
        <w:rPr>
          <w:rFonts w:ascii="Times New Roman" w:hAnsi="Times New Roman" w:cs="Times New Roman"/>
          <w:color w:val="000000" w:themeColor="text1"/>
          <w:sz w:val="28"/>
          <w:szCs w:val="28"/>
        </w:rPr>
        <w:t>s</w:t>
      </w:r>
      <w:r w:rsidR="005F49A1" w:rsidRPr="004C014F">
        <w:rPr>
          <w:rFonts w:ascii="Times New Roman" w:hAnsi="Times New Roman" w:cs="Times New Roman"/>
          <w:color w:val="000000" w:themeColor="text1"/>
          <w:sz w:val="28"/>
          <w:szCs w:val="28"/>
        </w:rPr>
        <w:t xml:space="preserve"> </w:t>
      </w:r>
      <w:r w:rsidR="0031338E" w:rsidRPr="004C014F">
        <w:rPr>
          <w:rFonts w:ascii="Times New Roman" w:hAnsi="Times New Roman" w:cs="Times New Roman"/>
          <w:color w:val="000000" w:themeColor="text1"/>
          <w:sz w:val="28"/>
          <w:szCs w:val="28"/>
          <w:vertAlign w:val="subscript"/>
        </w:rPr>
        <w:t xml:space="preserve"> </w:t>
      </w:r>
      <w:r w:rsidR="00D621B3" w:rsidRPr="004C014F">
        <w:rPr>
          <w:rFonts w:ascii="Times New Roman" w:hAnsi="Times New Roman" w:cs="Times New Roman"/>
          <w:color w:val="000000" w:themeColor="text1"/>
          <w:sz w:val="28"/>
          <w:szCs w:val="28"/>
        </w:rPr>
        <w:t>in raw wastewater</w:t>
      </w:r>
      <w:r w:rsidR="00766B60" w:rsidRPr="004C014F">
        <w:rPr>
          <w:rFonts w:ascii="Times New Roman" w:hAnsi="Times New Roman" w:cs="Times New Roman"/>
          <w:color w:val="000000" w:themeColor="text1"/>
          <w:sz w:val="28"/>
          <w:szCs w:val="28"/>
        </w:rPr>
        <w:t xml:space="preserve"> were</w:t>
      </w:r>
      <w:r w:rsidR="00A071D0" w:rsidRPr="004C014F">
        <w:rPr>
          <w:rFonts w:ascii="Times New Roman" w:hAnsi="Times New Roman" w:cs="Times New Roman"/>
          <w:color w:val="000000" w:themeColor="text1"/>
          <w:sz w:val="28"/>
          <w:szCs w:val="28"/>
        </w:rPr>
        <w:t xml:space="preserve"> ranged between</w:t>
      </w:r>
      <w:r w:rsidR="00D621B3" w:rsidRPr="004C014F">
        <w:rPr>
          <w:rFonts w:ascii="Times New Roman" w:hAnsi="Times New Roman" w:cs="Times New Roman"/>
          <w:color w:val="000000" w:themeColor="text1"/>
          <w:sz w:val="28"/>
          <w:szCs w:val="28"/>
        </w:rPr>
        <w:t xml:space="preserve"> </w:t>
      </w:r>
      <w:r w:rsidR="00A071D0" w:rsidRPr="004C014F">
        <w:rPr>
          <w:rFonts w:ascii="Times New Roman" w:hAnsi="Times New Roman" w:cs="Times New Roman"/>
          <w:color w:val="000000" w:themeColor="text1"/>
          <w:sz w:val="28"/>
          <w:szCs w:val="28"/>
        </w:rPr>
        <w:t xml:space="preserve">426.3 mg /l to 305 mg/l </w:t>
      </w:r>
      <w:r w:rsidR="00D621B3" w:rsidRPr="004C014F">
        <w:rPr>
          <w:rFonts w:ascii="Times New Roman" w:hAnsi="Times New Roman" w:cs="Times New Roman"/>
          <w:color w:val="000000" w:themeColor="text1"/>
          <w:sz w:val="28"/>
          <w:szCs w:val="28"/>
        </w:rPr>
        <w:t xml:space="preserve">in </w:t>
      </w:r>
      <w:r w:rsidR="005F49A1" w:rsidRPr="004C014F">
        <w:rPr>
          <w:rFonts w:ascii="Times New Roman" w:hAnsi="Times New Roman" w:cs="Times New Roman"/>
          <w:color w:val="000000" w:themeColor="text1"/>
          <w:sz w:val="28"/>
          <w:szCs w:val="28"/>
        </w:rPr>
        <w:t xml:space="preserve">summer </w:t>
      </w:r>
      <w:r w:rsidR="00A071D0" w:rsidRPr="004C014F">
        <w:rPr>
          <w:rFonts w:ascii="Times New Roman" w:hAnsi="Times New Roman" w:cs="Times New Roman"/>
          <w:color w:val="000000" w:themeColor="text1"/>
          <w:sz w:val="28"/>
          <w:szCs w:val="28"/>
        </w:rPr>
        <w:t xml:space="preserve">and </w:t>
      </w:r>
      <w:r w:rsidR="005F49A1" w:rsidRPr="004C014F">
        <w:rPr>
          <w:rFonts w:ascii="Times New Roman" w:hAnsi="Times New Roman" w:cs="Times New Roman"/>
          <w:color w:val="000000" w:themeColor="text1"/>
          <w:sz w:val="28"/>
          <w:szCs w:val="28"/>
        </w:rPr>
        <w:t xml:space="preserve">winter </w:t>
      </w:r>
      <w:r w:rsidR="00D621B3" w:rsidRPr="004C014F">
        <w:rPr>
          <w:rFonts w:ascii="Times New Roman" w:hAnsi="Times New Roman" w:cs="Times New Roman"/>
          <w:color w:val="000000" w:themeColor="text1"/>
          <w:sz w:val="28"/>
          <w:szCs w:val="28"/>
        </w:rPr>
        <w:t>season</w:t>
      </w:r>
      <w:r w:rsidR="00766B60" w:rsidRPr="004C014F">
        <w:rPr>
          <w:rFonts w:ascii="Times New Roman" w:hAnsi="Times New Roman" w:cs="Times New Roman"/>
          <w:color w:val="000000" w:themeColor="text1"/>
          <w:sz w:val="28"/>
          <w:szCs w:val="28"/>
        </w:rPr>
        <w:t>s</w:t>
      </w:r>
      <w:r w:rsidR="00A071D0" w:rsidRPr="004C014F">
        <w:rPr>
          <w:rFonts w:ascii="Times New Roman" w:hAnsi="Times New Roman" w:cs="Times New Roman"/>
          <w:color w:val="000000" w:themeColor="text1"/>
          <w:sz w:val="28"/>
          <w:szCs w:val="28"/>
        </w:rPr>
        <w:t xml:space="preserve"> respectively, </w:t>
      </w:r>
      <w:r w:rsidR="00403114" w:rsidRPr="004C014F">
        <w:rPr>
          <w:rFonts w:ascii="Times New Roman" w:hAnsi="Times New Roman" w:cs="Times New Roman"/>
          <w:color w:val="000000" w:themeColor="text1"/>
          <w:sz w:val="28"/>
          <w:szCs w:val="28"/>
        </w:rPr>
        <w:t xml:space="preserve">while </w:t>
      </w:r>
      <w:r w:rsidR="00766B60" w:rsidRPr="004C014F">
        <w:rPr>
          <w:rFonts w:ascii="Times New Roman" w:hAnsi="Times New Roman" w:cs="Times New Roman"/>
          <w:color w:val="000000" w:themeColor="text1"/>
          <w:sz w:val="28"/>
          <w:szCs w:val="28"/>
        </w:rPr>
        <w:t>they</w:t>
      </w:r>
      <w:r w:rsidR="00403114" w:rsidRPr="004C014F">
        <w:rPr>
          <w:rFonts w:ascii="Times New Roman" w:hAnsi="Times New Roman" w:cs="Times New Roman"/>
          <w:color w:val="000000" w:themeColor="text1"/>
          <w:sz w:val="28"/>
          <w:szCs w:val="28"/>
        </w:rPr>
        <w:t xml:space="preserve"> </w:t>
      </w:r>
      <w:r w:rsidR="000640CA" w:rsidRPr="004C014F">
        <w:rPr>
          <w:rFonts w:ascii="Times New Roman" w:hAnsi="Times New Roman" w:cs="Times New Roman"/>
          <w:color w:val="000000" w:themeColor="text1"/>
          <w:sz w:val="28"/>
          <w:szCs w:val="28"/>
        </w:rPr>
        <w:t xml:space="preserve">recorded </w:t>
      </w:r>
      <w:r w:rsidR="00910441" w:rsidRPr="004C014F">
        <w:rPr>
          <w:rFonts w:ascii="Times New Roman" w:hAnsi="Times New Roman" w:cs="Times New Roman"/>
          <w:color w:val="000000" w:themeColor="text1"/>
          <w:sz w:val="28"/>
          <w:szCs w:val="28"/>
        </w:rPr>
        <w:t xml:space="preserve">in anaerobic ponds </w:t>
      </w:r>
      <w:r w:rsidR="0052516F" w:rsidRPr="004C014F">
        <w:rPr>
          <w:rFonts w:ascii="Times New Roman" w:hAnsi="Times New Roman" w:cs="Times New Roman"/>
          <w:color w:val="000000" w:themeColor="text1"/>
          <w:sz w:val="28"/>
          <w:szCs w:val="28"/>
        </w:rPr>
        <w:t xml:space="preserve">314~167.5 mg/l as a maximum and </w:t>
      </w:r>
      <w:r w:rsidR="00766B60" w:rsidRPr="004C014F">
        <w:rPr>
          <w:rFonts w:ascii="Times New Roman" w:hAnsi="Times New Roman" w:cs="Times New Roman"/>
          <w:color w:val="000000" w:themeColor="text1"/>
          <w:sz w:val="28"/>
          <w:szCs w:val="28"/>
        </w:rPr>
        <w:t xml:space="preserve">a </w:t>
      </w:r>
      <w:r w:rsidR="00403114" w:rsidRPr="004C014F">
        <w:rPr>
          <w:rFonts w:ascii="Times New Roman" w:hAnsi="Times New Roman" w:cs="Times New Roman"/>
          <w:color w:val="000000" w:themeColor="text1"/>
          <w:sz w:val="28"/>
          <w:szCs w:val="28"/>
        </w:rPr>
        <w:t xml:space="preserve">minimum </w:t>
      </w:r>
      <w:r w:rsidR="00D621B3" w:rsidRPr="004C014F">
        <w:rPr>
          <w:rFonts w:ascii="Times New Roman" w:hAnsi="Times New Roman" w:cs="Times New Roman"/>
          <w:color w:val="000000" w:themeColor="text1"/>
          <w:sz w:val="28"/>
          <w:szCs w:val="28"/>
        </w:rPr>
        <w:t>value</w:t>
      </w:r>
      <w:r w:rsidR="00766B60" w:rsidRPr="004C014F">
        <w:rPr>
          <w:rFonts w:ascii="Times New Roman" w:hAnsi="Times New Roman" w:cs="Times New Roman"/>
          <w:color w:val="000000" w:themeColor="text1"/>
          <w:sz w:val="28"/>
          <w:szCs w:val="28"/>
        </w:rPr>
        <w:t>s</w:t>
      </w:r>
      <w:r w:rsidR="00D738F7" w:rsidRPr="004C014F">
        <w:rPr>
          <w:rFonts w:ascii="Times New Roman" w:hAnsi="Times New Roman" w:cs="Times New Roman"/>
          <w:color w:val="000000" w:themeColor="text1"/>
          <w:sz w:val="28"/>
          <w:szCs w:val="28"/>
        </w:rPr>
        <w:t>.</w:t>
      </w:r>
      <w:r w:rsidR="00CC00EA" w:rsidRPr="004C014F">
        <w:rPr>
          <w:rFonts w:ascii="Times New Roman" w:hAnsi="Times New Roman" w:cs="Times New Roman"/>
          <w:color w:val="000000" w:themeColor="text1"/>
          <w:sz w:val="28"/>
          <w:szCs w:val="28"/>
        </w:rPr>
        <w:t xml:space="preserve"> In facultative ponds BOD</w:t>
      </w:r>
      <w:r w:rsidR="0031338E" w:rsidRPr="004C014F">
        <w:rPr>
          <w:rFonts w:ascii="Times New Roman" w:hAnsi="Times New Roman" w:cs="Times New Roman"/>
          <w:color w:val="000000" w:themeColor="text1"/>
          <w:sz w:val="28"/>
          <w:szCs w:val="28"/>
          <w:vertAlign w:val="subscript"/>
        </w:rPr>
        <w:t>5</w:t>
      </w:r>
      <w:r w:rsidR="00CC00EA" w:rsidRPr="004C014F">
        <w:rPr>
          <w:rFonts w:ascii="Times New Roman" w:hAnsi="Times New Roman" w:cs="Times New Roman"/>
          <w:color w:val="000000" w:themeColor="text1"/>
          <w:sz w:val="28"/>
          <w:szCs w:val="28"/>
        </w:rPr>
        <w:t xml:space="preserve"> </w:t>
      </w:r>
      <w:r w:rsidR="005F49A1" w:rsidRPr="004C014F">
        <w:rPr>
          <w:rFonts w:ascii="Times New Roman" w:hAnsi="Times New Roman" w:cs="Times New Roman"/>
          <w:color w:val="000000" w:themeColor="text1"/>
          <w:sz w:val="28"/>
          <w:szCs w:val="28"/>
        </w:rPr>
        <w:t>concentration</w:t>
      </w:r>
      <w:r w:rsidR="00766B60" w:rsidRPr="004C014F">
        <w:rPr>
          <w:rFonts w:ascii="Times New Roman" w:hAnsi="Times New Roman" w:cs="Times New Roman"/>
          <w:color w:val="000000" w:themeColor="text1"/>
          <w:sz w:val="28"/>
          <w:szCs w:val="28"/>
        </w:rPr>
        <w:t>s were found to be</w:t>
      </w:r>
      <w:r w:rsidR="005F49A1" w:rsidRPr="004C014F">
        <w:rPr>
          <w:rFonts w:ascii="Times New Roman" w:hAnsi="Times New Roman" w:cs="Times New Roman"/>
          <w:color w:val="000000" w:themeColor="text1"/>
          <w:sz w:val="28"/>
          <w:szCs w:val="28"/>
        </w:rPr>
        <w:t xml:space="preserve"> </w:t>
      </w:r>
      <w:r w:rsidR="00CC00EA" w:rsidRPr="004C014F">
        <w:rPr>
          <w:rFonts w:ascii="Times New Roman" w:hAnsi="Times New Roman" w:cs="Times New Roman"/>
          <w:color w:val="000000" w:themeColor="text1"/>
          <w:sz w:val="28"/>
          <w:szCs w:val="28"/>
        </w:rPr>
        <w:t xml:space="preserve">ranged between </w:t>
      </w:r>
      <w:r w:rsidR="00F55587" w:rsidRPr="004C014F">
        <w:rPr>
          <w:rFonts w:ascii="Times New Roman" w:hAnsi="Times New Roman" w:cs="Times New Roman"/>
          <w:color w:val="000000" w:themeColor="text1"/>
          <w:sz w:val="28"/>
          <w:szCs w:val="28"/>
        </w:rPr>
        <w:t xml:space="preserve">275~111 mg/l, while the effluent </w:t>
      </w:r>
      <w:r w:rsidR="00766B60" w:rsidRPr="004C014F">
        <w:rPr>
          <w:rFonts w:ascii="Times New Roman" w:hAnsi="Times New Roman" w:cs="Times New Roman"/>
          <w:color w:val="000000" w:themeColor="text1"/>
          <w:sz w:val="28"/>
          <w:szCs w:val="28"/>
        </w:rPr>
        <w:t>of the</w:t>
      </w:r>
      <w:r w:rsidR="00F55587" w:rsidRPr="004C014F">
        <w:rPr>
          <w:rFonts w:ascii="Times New Roman" w:hAnsi="Times New Roman" w:cs="Times New Roman"/>
          <w:color w:val="000000" w:themeColor="text1"/>
          <w:sz w:val="28"/>
          <w:szCs w:val="28"/>
        </w:rPr>
        <w:t xml:space="preserve"> l</w:t>
      </w:r>
      <w:r w:rsidR="00DE735F" w:rsidRPr="004C014F">
        <w:rPr>
          <w:rFonts w:ascii="Times New Roman" w:hAnsi="Times New Roman" w:cs="Times New Roman"/>
          <w:color w:val="000000" w:themeColor="text1"/>
          <w:sz w:val="28"/>
          <w:szCs w:val="28"/>
        </w:rPr>
        <w:t xml:space="preserve">ast maturation ponds </w:t>
      </w:r>
      <w:r w:rsidR="00766B60" w:rsidRPr="004C014F">
        <w:rPr>
          <w:rFonts w:ascii="Times New Roman" w:hAnsi="Times New Roman" w:cs="Times New Roman"/>
          <w:color w:val="000000" w:themeColor="text1"/>
          <w:sz w:val="28"/>
          <w:szCs w:val="28"/>
        </w:rPr>
        <w:t>has</w:t>
      </w:r>
      <w:r w:rsidR="00DE735F" w:rsidRPr="004C014F">
        <w:rPr>
          <w:rFonts w:ascii="Times New Roman" w:hAnsi="Times New Roman" w:cs="Times New Roman"/>
          <w:color w:val="000000" w:themeColor="text1"/>
          <w:sz w:val="28"/>
          <w:szCs w:val="28"/>
        </w:rPr>
        <w:t xml:space="preserve"> BOD</w:t>
      </w:r>
      <w:r w:rsidR="00DE735F" w:rsidRPr="004C014F">
        <w:rPr>
          <w:rFonts w:ascii="Times New Roman" w:hAnsi="Times New Roman" w:cs="Times New Roman"/>
          <w:color w:val="000000" w:themeColor="text1"/>
          <w:sz w:val="28"/>
          <w:szCs w:val="28"/>
          <w:vertAlign w:val="subscript"/>
        </w:rPr>
        <w:t>5</w:t>
      </w:r>
      <w:r w:rsidR="00F55587" w:rsidRPr="004C014F">
        <w:rPr>
          <w:rFonts w:ascii="Times New Roman" w:hAnsi="Times New Roman" w:cs="Times New Roman"/>
          <w:color w:val="000000" w:themeColor="text1"/>
          <w:sz w:val="28"/>
          <w:szCs w:val="28"/>
        </w:rPr>
        <w:t xml:space="preserve"> </w:t>
      </w:r>
      <w:r w:rsidR="00DE735F" w:rsidRPr="004C014F">
        <w:rPr>
          <w:rFonts w:ascii="Times New Roman" w:hAnsi="Times New Roman" w:cs="Times New Roman"/>
          <w:color w:val="000000" w:themeColor="text1"/>
          <w:sz w:val="28"/>
          <w:szCs w:val="28"/>
        </w:rPr>
        <w:t>concentration</w:t>
      </w:r>
      <w:r w:rsidR="00766B60" w:rsidRPr="004C014F">
        <w:rPr>
          <w:rFonts w:ascii="Times New Roman" w:hAnsi="Times New Roman" w:cs="Times New Roman"/>
          <w:color w:val="000000" w:themeColor="text1"/>
          <w:sz w:val="28"/>
          <w:szCs w:val="28"/>
        </w:rPr>
        <w:t>s</w:t>
      </w:r>
      <w:r w:rsidR="00DE735F" w:rsidRPr="004C014F">
        <w:rPr>
          <w:rFonts w:ascii="Times New Roman" w:hAnsi="Times New Roman" w:cs="Times New Roman"/>
          <w:color w:val="000000" w:themeColor="text1"/>
          <w:sz w:val="28"/>
          <w:szCs w:val="28"/>
        </w:rPr>
        <w:t xml:space="preserve"> </w:t>
      </w:r>
      <w:r w:rsidR="00766B60" w:rsidRPr="004C014F">
        <w:rPr>
          <w:rFonts w:ascii="Times New Roman" w:hAnsi="Times New Roman" w:cs="Times New Roman"/>
          <w:color w:val="000000" w:themeColor="text1"/>
          <w:sz w:val="28"/>
          <w:szCs w:val="28"/>
        </w:rPr>
        <w:t>of</w:t>
      </w:r>
      <w:r w:rsidR="005F49A1" w:rsidRPr="004C014F">
        <w:rPr>
          <w:rFonts w:ascii="Times New Roman" w:hAnsi="Times New Roman" w:cs="Times New Roman"/>
          <w:color w:val="000000" w:themeColor="text1"/>
          <w:sz w:val="28"/>
          <w:szCs w:val="28"/>
        </w:rPr>
        <w:t xml:space="preserve"> 43.5, 51.5, 55 and 73.3</w:t>
      </w:r>
      <w:r w:rsidR="0014238E" w:rsidRPr="004C014F">
        <w:rPr>
          <w:rFonts w:ascii="Times New Roman" w:hAnsi="Times New Roman" w:cs="Times New Roman"/>
          <w:color w:val="000000" w:themeColor="text1"/>
          <w:sz w:val="28"/>
          <w:szCs w:val="28"/>
        </w:rPr>
        <w:t xml:space="preserve"> mg/l</w:t>
      </w:r>
      <w:r w:rsidR="00ED0335" w:rsidRPr="004C014F">
        <w:rPr>
          <w:rFonts w:ascii="Times New Roman" w:hAnsi="Times New Roman" w:cs="Times New Roman"/>
          <w:color w:val="000000" w:themeColor="text1"/>
          <w:sz w:val="28"/>
          <w:szCs w:val="28"/>
        </w:rPr>
        <w:t xml:space="preserve"> </w:t>
      </w:r>
      <w:r w:rsidR="00F55587" w:rsidRPr="004C014F">
        <w:rPr>
          <w:rFonts w:ascii="Times New Roman" w:hAnsi="Times New Roman" w:cs="Times New Roman"/>
          <w:color w:val="000000" w:themeColor="text1"/>
          <w:sz w:val="28"/>
          <w:szCs w:val="28"/>
        </w:rPr>
        <w:t xml:space="preserve">in </w:t>
      </w:r>
      <w:r w:rsidR="00187D6B" w:rsidRPr="004C014F">
        <w:rPr>
          <w:rFonts w:ascii="Times New Roman" w:hAnsi="Times New Roman" w:cs="Times New Roman"/>
          <w:color w:val="000000" w:themeColor="text1"/>
          <w:sz w:val="28"/>
          <w:szCs w:val="28"/>
        </w:rPr>
        <w:t xml:space="preserve">autumn, </w:t>
      </w:r>
      <w:r w:rsidR="00F55587" w:rsidRPr="004C014F">
        <w:rPr>
          <w:rFonts w:ascii="Times New Roman" w:hAnsi="Times New Roman" w:cs="Times New Roman"/>
          <w:color w:val="000000" w:themeColor="text1"/>
          <w:sz w:val="28"/>
          <w:szCs w:val="28"/>
        </w:rPr>
        <w:t>winter</w:t>
      </w:r>
      <w:r w:rsidRPr="004C014F">
        <w:rPr>
          <w:rFonts w:ascii="Times New Roman" w:hAnsi="Times New Roman" w:cs="Times New Roman"/>
          <w:color w:val="000000" w:themeColor="text1"/>
          <w:sz w:val="28"/>
          <w:szCs w:val="28"/>
        </w:rPr>
        <w:t>, spring</w:t>
      </w:r>
      <w:r w:rsidR="00F55587" w:rsidRPr="004C014F">
        <w:rPr>
          <w:rFonts w:ascii="Times New Roman" w:hAnsi="Times New Roman" w:cs="Times New Roman"/>
          <w:color w:val="000000" w:themeColor="text1"/>
          <w:sz w:val="28"/>
          <w:szCs w:val="28"/>
        </w:rPr>
        <w:t xml:space="preserve"> and </w:t>
      </w:r>
      <w:r w:rsidR="007C059B" w:rsidRPr="004C014F">
        <w:rPr>
          <w:rFonts w:ascii="Times New Roman" w:hAnsi="Times New Roman" w:cs="Times New Roman"/>
          <w:color w:val="000000" w:themeColor="text1"/>
          <w:sz w:val="28"/>
          <w:szCs w:val="28"/>
        </w:rPr>
        <w:t>summer season</w:t>
      </w:r>
      <w:r w:rsidR="0014238E" w:rsidRPr="004C014F">
        <w:rPr>
          <w:rFonts w:ascii="Times New Roman" w:hAnsi="Times New Roman" w:cs="Times New Roman"/>
          <w:color w:val="000000" w:themeColor="text1"/>
          <w:sz w:val="28"/>
          <w:szCs w:val="28"/>
        </w:rPr>
        <w:t>s</w:t>
      </w:r>
      <w:r w:rsidR="00ED0335" w:rsidRPr="004C014F">
        <w:rPr>
          <w:rFonts w:ascii="Times New Roman" w:hAnsi="Times New Roman" w:cs="Times New Roman"/>
          <w:color w:val="000000" w:themeColor="text1"/>
          <w:sz w:val="28"/>
          <w:szCs w:val="28"/>
        </w:rPr>
        <w:t>,</w:t>
      </w:r>
      <w:r w:rsidR="007C059B" w:rsidRPr="004C014F">
        <w:rPr>
          <w:rFonts w:ascii="Times New Roman" w:hAnsi="Times New Roman" w:cs="Times New Roman"/>
          <w:color w:val="000000" w:themeColor="text1"/>
          <w:sz w:val="28"/>
          <w:szCs w:val="28"/>
        </w:rPr>
        <w:t xml:space="preserve"> </w:t>
      </w:r>
      <w:r w:rsidR="00F55587" w:rsidRPr="004C014F">
        <w:rPr>
          <w:rFonts w:ascii="Times New Roman" w:hAnsi="Times New Roman" w:cs="Times New Roman"/>
          <w:color w:val="000000" w:themeColor="text1"/>
          <w:sz w:val="28"/>
          <w:szCs w:val="28"/>
        </w:rPr>
        <w:t>respectively.</w:t>
      </w:r>
      <w:r w:rsidR="00292287" w:rsidRPr="004C014F">
        <w:rPr>
          <w:rFonts w:ascii="Times New Roman" w:hAnsi="Times New Roman" w:cs="Times New Roman"/>
          <w:color w:val="000000" w:themeColor="text1"/>
          <w:sz w:val="28"/>
          <w:szCs w:val="28"/>
        </w:rPr>
        <w:t xml:space="preserve"> </w:t>
      </w:r>
    </w:p>
    <w:p w:rsidR="001E60D0" w:rsidRPr="004C014F" w:rsidRDefault="001E60D0" w:rsidP="0059606C">
      <w:pPr>
        <w:autoSpaceDE w:val="0"/>
        <w:autoSpaceDN w:val="0"/>
        <w:adjustRightInd w:val="0"/>
        <w:spacing w:after="0" w:line="360" w:lineRule="auto"/>
        <w:jc w:val="both"/>
        <w:rPr>
          <w:rFonts w:ascii="Times New Roman" w:hAnsi="Times New Roman" w:cs="Times New Roman"/>
          <w:color w:val="000000" w:themeColor="text1"/>
          <w:sz w:val="28"/>
          <w:szCs w:val="28"/>
        </w:rPr>
      </w:pPr>
    </w:p>
    <w:p w:rsidR="0059606C" w:rsidRDefault="0059606C" w:rsidP="007C5FA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9950" cy="2699657"/>
            <wp:effectExtent l="19050" t="0" r="12700" b="5443"/>
            <wp:docPr id="1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606C" w:rsidRPr="004C014F" w:rsidRDefault="0014238E" w:rsidP="00352D59">
      <w:pPr>
        <w:autoSpaceDE w:val="0"/>
        <w:autoSpaceDN w:val="0"/>
        <w:adjustRightInd w:val="0"/>
        <w:spacing w:after="0" w:line="360" w:lineRule="auto"/>
        <w:ind w:left="90"/>
        <w:jc w:val="both"/>
        <w:rPr>
          <w:rFonts w:ascii="Times New Roman" w:hAnsi="Times New Roman" w:cs="Times New Roman"/>
          <w:color w:val="000000" w:themeColor="text1"/>
          <w:sz w:val="28"/>
          <w:szCs w:val="28"/>
        </w:rPr>
      </w:pPr>
      <w:r w:rsidRPr="004C014F">
        <w:rPr>
          <w:rFonts w:ascii="Times New Roman" w:hAnsi="Times New Roman" w:cs="Times New Roman"/>
          <w:color w:val="000000" w:themeColor="text1"/>
          <w:sz w:val="28"/>
          <w:szCs w:val="28"/>
        </w:rPr>
        <w:t xml:space="preserve">    </w:t>
      </w:r>
      <w:r w:rsidR="0059606C" w:rsidRPr="004C014F">
        <w:rPr>
          <w:rFonts w:ascii="Times New Roman" w:hAnsi="Times New Roman" w:cs="Times New Roman"/>
          <w:color w:val="000000" w:themeColor="text1"/>
          <w:sz w:val="28"/>
          <w:szCs w:val="28"/>
        </w:rPr>
        <w:t xml:space="preserve">Fig. </w:t>
      </w:r>
      <w:r w:rsidR="00352D59">
        <w:rPr>
          <w:rFonts w:ascii="Times New Roman" w:hAnsi="Times New Roman" w:cs="Times New Roman"/>
          <w:color w:val="000000" w:themeColor="text1"/>
          <w:sz w:val="28"/>
          <w:szCs w:val="28"/>
        </w:rPr>
        <w:t>6</w:t>
      </w:r>
      <w:r w:rsidR="0059606C" w:rsidRPr="004C014F">
        <w:rPr>
          <w:rFonts w:ascii="Times New Roman" w:hAnsi="Times New Roman" w:cs="Times New Roman"/>
          <w:color w:val="000000" w:themeColor="text1"/>
          <w:sz w:val="28"/>
          <w:szCs w:val="28"/>
        </w:rPr>
        <w:t xml:space="preserve">. Seasonal concentration value of BOD measured along </w:t>
      </w:r>
      <w:proofErr w:type="spellStart"/>
      <w:r w:rsidR="0059606C" w:rsidRPr="004C014F">
        <w:rPr>
          <w:rFonts w:ascii="Times New Roman" w:hAnsi="Times New Roman" w:cs="Times New Roman"/>
          <w:color w:val="000000" w:themeColor="text1"/>
          <w:sz w:val="28"/>
          <w:szCs w:val="28"/>
        </w:rPr>
        <w:t>Elzaraby</w:t>
      </w:r>
      <w:proofErr w:type="spellEnd"/>
      <w:r w:rsidR="0059606C" w:rsidRPr="004C014F">
        <w:rPr>
          <w:rFonts w:ascii="Times New Roman" w:hAnsi="Times New Roman" w:cs="Times New Roman"/>
          <w:color w:val="000000" w:themeColor="text1"/>
          <w:sz w:val="28"/>
          <w:szCs w:val="28"/>
        </w:rPr>
        <w:t xml:space="preserve"> WSPs. </w:t>
      </w:r>
    </w:p>
    <w:p w:rsidR="001E60D0" w:rsidRPr="004C014F" w:rsidRDefault="001E60D0" w:rsidP="007C5FA4">
      <w:pPr>
        <w:autoSpaceDE w:val="0"/>
        <w:autoSpaceDN w:val="0"/>
        <w:adjustRightInd w:val="0"/>
        <w:spacing w:after="0" w:line="360" w:lineRule="auto"/>
        <w:jc w:val="both"/>
        <w:rPr>
          <w:rFonts w:ascii="Times New Roman" w:hAnsi="Times New Roman" w:cs="Times New Roman"/>
          <w:color w:val="000000" w:themeColor="text1"/>
          <w:sz w:val="28"/>
          <w:szCs w:val="28"/>
        </w:rPr>
      </w:pPr>
    </w:p>
    <w:p w:rsidR="00ED0335" w:rsidRPr="004C014F" w:rsidRDefault="00ED0335" w:rsidP="00352D59">
      <w:pPr>
        <w:autoSpaceDE w:val="0"/>
        <w:autoSpaceDN w:val="0"/>
        <w:adjustRightInd w:val="0"/>
        <w:spacing w:after="0" w:line="360" w:lineRule="auto"/>
        <w:jc w:val="both"/>
        <w:rPr>
          <w:rFonts w:ascii="Times New Roman" w:hAnsi="Times New Roman" w:cs="Times New Roman"/>
          <w:color w:val="000000" w:themeColor="text1"/>
          <w:sz w:val="28"/>
          <w:szCs w:val="28"/>
        </w:rPr>
      </w:pPr>
      <w:r w:rsidRPr="004C014F">
        <w:rPr>
          <w:rFonts w:ascii="Times New Roman" w:hAnsi="Times New Roman" w:cs="Times New Roman"/>
          <w:color w:val="000000" w:themeColor="text1"/>
          <w:sz w:val="28"/>
          <w:szCs w:val="28"/>
        </w:rPr>
        <w:t xml:space="preserve">From </w:t>
      </w:r>
      <w:r w:rsidR="0014238E" w:rsidRPr="004C014F">
        <w:rPr>
          <w:rFonts w:ascii="Times New Roman" w:hAnsi="Times New Roman" w:cs="Times New Roman"/>
          <w:color w:val="000000" w:themeColor="text1"/>
          <w:sz w:val="28"/>
          <w:szCs w:val="28"/>
        </w:rPr>
        <w:t>(</w:t>
      </w:r>
      <w:r w:rsidRPr="004C014F">
        <w:rPr>
          <w:rFonts w:ascii="Times New Roman" w:hAnsi="Times New Roman" w:cs="Times New Roman"/>
          <w:color w:val="000000" w:themeColor="text1"/>
          <w:sz w:val="28"/>
          <w:szCs w:val="28"/>
        </w:rPr>
        <w:t xml:space="preserve">Fig. </w:t>
      </w:r>
      <w:r w:rsidR="00352D59">
        <w:rPr>
          <w:rFonts w:ascii="Times New Roman" w:hAnsi="Times New Roman" w:cs="Times New Roman"/>
          <w:color w:val="000000" w:themeColor="text1"/>
          <w:sz w:val="28"/>
          <w:szCs w:val="28"/>
        </w:rPr>
        <w:t>6</w:t>
      </w:r>
      <w:r w:rsidR="0014238E" w:rsidRPr="004C014F">
        <w:rPr>
          <w:rFonts w:ascii="Times New Roman" w:hAnsi="Times New Roman" w:cs="Times New Roman"/>
          <w:color w:val="000000" w:themeColor="text1"/>
          <w:sz w:val="28"/>
          <w:szCs w:val="28"/>
        </w:rPr>
        <w:t>)</w:t>
      </w:r>
      <w:r w:rsidRPr="004C014F">
        <w:rPr>
          <w:rFonts w:ascii="Times New Roman" w:hAnsi="Times New Roman" w:cs="Times New Roman"/>
          <w:color w:val="000000" w:themeColor="text1"/>
          <w:sz w:val="28"/>
          <w:szCs w:val="28"/>
        </w:rPr>
        <w:t>. It is clear that the maximum BOD</w:t>
      </w:r>
      <w:r w:rsidRPr="004C014F">
        <w:rPr>
          <w:rFonts w:ascii="Times New Roman" w:hAnsi="Times New Roman" w:cs="Times New Roman"/>
          <w:color w:val="000000" w:themeColor="text1"/>
          <w:sz w:val="28"/>
          <w:szCs w:val="28"/>
          <w:vertAlign w:val="subscript"/>
        </w:rPr>
        <w:t xml:space="preserve">5 </w:t>
      </w:r>
      <w:r w:rsidRPr="004C014F">
        <w:rPr>
          <w:rFonts w:ascii="Times New Roman" w:hAnsi="Times New Roman" w:cs="Times New Roman"/>
          <w:color w:val="000000" w:themeColor="text1"/>
          <w:sz w:val="28"/>
          <w:szCs w:val="28"/>
        </w:rPr>
        <w:t>values occur in the summer season, while the minimum BOD</w:t>
      </w:r>
      <w:r w:rsidRPr="004C014F">
        <w:rPr>
          <w:rFonts w:ascii="Times New Roman" w:hAnsi="Times New Roman" w:cs="Times New Roman"/>
          <w:color w:val="000000" w:themeColor="text1"/>
          <w:sz w:val="28"/>
          <w:szCs w:val="28"/>
          <w:vertAlign w:val="subscript"/>
        </w:rPr>
        <w:t xml:space="preserve">5 </w:t>
      </w:r>
      <w:r w:rsidRPr="004C014F">
        <w:rPr>
          <w:rFonts w:ascii="Times New Roman" w:hAnsi="Times New Roman" w:cs="Times New Roman"/>
          <w:color w:val="000000" w:themeColor="text1"/>
          <w:sz w:val="28"/>
          <w:szCs w:val="28"/>
        </w:rPr>
        <w:t>values are in the winter season. The reason of this phenomenon is that high</w:t>
      </w:r>
      <w:r w:rsidR="00BB1166" w:rsidRPr="004C014F">
        <w:rPr>
          <w:rFonts w:ascii="Times New Roman" w:hAnsi="Times New Roman" w:cs="Times New Roman"/>
          <w:color w:val="000000" w:themeColor="text1"/>
          <w:sz w:val="28"/>
          <w:szCs w:val="28"/>
        </w:rPr>
        <w:t xml:space="preserve"> air</w:t>
      </w:r>
      <w:r w:rsidR="0014238E" w:rsidRPr="004C014F">
        <w:rPr>
          <w:rFonts w:ascii="Times New Roman" w:hAnsi="Times New Roman" w:cs="Times New Roman"/>
          <w:color w:val="000000" w:themeColor="text1"/>
          <w:sz w:val="28"/>
          <w:szCs w:val="28"/>
        </w:rPr>
        <w:t xml:space="preserve"> and water</w:t>
      </w:r>
      <w:r w:rsidR="00BB1166" w:rsidRPr="004C014F">
        <w:rPr>
          <w:rFonts w:ascii="Times New Roman" w:hAnsi="Times New Roman" w:cs="Times New Roman"/>
          <w:color w:val="000000" w:themeColor="text1"/>
          <w:sz w:val="28"/>
          <w:szCs w:val="28"/>
        </w:rPr>
        <w:t xml:space="preserve"> temperature and sun light intensity occurs in summer season relative to other seasons, which </w:t>
      </w:r>
      <w:r w:rsidR="0059606C" w:rsidRPr="004C014F">
        <w:rPr>
          <w:rFonts w:ascii="Times New Roman" w:hAnsi="Times New Roman" w:cs="Times New Roman"/>
          <w:color w:val="000000" w:themeColor="text1"/>
          <w:sz w:val="28"/>
          <w:szCs w:val="28"/>
        </w:rPr>
        <w:t>increased algal grow</w:t>
      </w:r>
      <w:r w:rsidR="00D82BCE" w:rsidRPr="004C014F">
        <w:rPr>
          <w:rFonts w:ascii="Times New Roman" w:hAnsi="Times New Roman" w:cs="Times New Roman"/>
          <w:color w:val="000000" w:themeColor="text1"/>
          <w:sz w:val="28"/>
          <w:szCs w:val="28"/>
        </w:rPr>
        <w:t xml:space="preserve"> (Ali et al., 2005)</w:t>
      </w:r>
      <w:r w:rsidR="0059606C" w:rsidRPr="004C014F">
        <w:rPr>
          <w:rFonts w:ascii="Times New Roman" w:hAnsi="Times New Roman" w:cs="Times New Roman"/>
          <w:color w:val="000000" w:themeColor="text1"/>
          <w:sz w:val="28"/>
          <w:szCs w:val="28"/>
        </w:rPr>
        <w:t xml:space="preserve">. </w:t>
      </w:r>
      <w:r w:rsidR="00BB1166" w:rsidRPr="004C014F">
        <w:rPr>
          <w:rFonts w:ascii="Times New Roman" w:hAnsi="Times New Roman" w:cs="Times New Roman"/>
          <w:color w:val="000000" w:themeColor="text1"/>
          <w:sz w:val="28"/>
          <w:szCs w:val="28"/>
        </w:rPr>
        <w:t xml:space="preserve">  </w:t>
      </w:r>
      <w:r w:rsidRPr="004C014F">
        <w:rPr>
          <w:rFonts w:ascii="Times New Roman" w:hAnsi="Times New Roman" w:cs="Times New Roman"/>
          <w:color w:val="000000" w:themeColor="text1"/>
          <w:sz w:val="28"/>
          <w:szCs w:val="28"/>
        </w:rPr>
        <w:t xml:space="preserve"> </w:t>
      </w:r>
    </w:p>
    <w:p w:rsidR="00F82D84" w:rsidRPr="004C014F" w:rsidRDefault="00363AC3" w:rsidP="007C5FA4">
      <w:pPr>
        <w:autoSpaceDE w:val="0"/>
        <w:autoSpaceDN w:val="0"/>
        <w:adjustRightInd w:val="0"/>
        <w:spacing w:after="0" w:line="360" w:lineRule="auto"/>
        <w:jc w:val="both"/>
        <w:rPr>
          <w:rFonts w:ascii="Times New Roman" w:hAnsi="Times New Roman" w:cs="Times New Roman"/>
          <w:b/>
          <w:bCs/>
          <w:color w:val="000000" w:themeColor="text1"/>
          <w:sz w:val="32"/>
          <w:szCs w:val="32"/>
        </w:rPr>
      </w:pPr>
      <w:r w:rsidRPr="004C014F">
        <w:rPr>
          <w:rFonts w:ascii="Times New Roman" w:hAnsi="Times New Roman" w:cs="Times New Roman"/>
          <w:b/>
          <w:bCs/>
          <w:color w:val="000000" w:themeColor="text1"/>
          <w:sz w:val="32"/>
          <w:szCs w:val="32"/>
        </w:rPr>
        <w:lastRenderedPageBreak/>
        <w:t xml:space="preserve">3.4 </w:t>
      </w:r>
      <w:r w:rsidR="002F73C7" w:rsidRPr="004C014F">
        <w:rPr>
          <w:rFonts w:ascii="Times New Roman" w:hAnsi="Times New Roman" w:cs="Times New Roman"/>
          <w:b/>
          <w:bCs/>
          <w:color w:val="000000" w:themeColor="text1"/>
          <w:sz w:val="32"/>
          <w:szCs w:val="32"/>
        </w:rPr>
        <w:t xml:space="preserve"> </w:t>
      </w:r>
      <w:r w:rsidRPr="004C014F">
        <w:rPr>
          <w:rFonts w:ascii="Times New Roman" w:hAnsi="Times New Roman" w:cs="Times New Roman"/>
          <w:b/>
          <w:bCs/>
          <w:color w:val="000000" w:themeColor="text1"/>
          <w:sz w:val="32"/>
          <w:szCs w:val="32"/>
        </w:rPr>
        <w:t xml:space="preserve">LAS </w:t>
      </w:r>
      <w:r w:rsidR="00F82D84" w:rsidRPr="004C014F">
        <w:rPr>
          <w:rFonts w:ascii="Times New Roman" w:hAnsi="Times New Roman" w:cs="Times New Roman"/>
          <w:b/>
          <w:bCs/>
          <w:color w:val="000000" w:themeColor="text1"/>
          <w:sz w:val="32"/>
          <w:szCs w:val="32"/>
        </w:rPr>
        <w:t xml:space="preserve">average seasonal concentration value </w:t>
      </w:r>
    </w:p>
    <w:p w:rsidR="00FD2459" w:rsidRPr="004C014F" w:rsidRDefault="00FD2459" w:rsidP="00255302">
      <w:pPr>
        <w:autoSpaceDE w:val="0"/>
        <w:autoSpaceDN w:val="0"/>
        <w:adjustRightInd w:val="0"/>
        <w:spacing w:after="0" w:line="360" w:lineRule="auto"/>
        <w:jc w:val="both"/>
        <w:rPr>
          <w:rFonts w:ascii="Times New Roman" w:hAnsi="Times New Roman" w:cs="Times New Roman"/>
          <w:color w:val="000000" w:themeColor="text1"/>
          <w:sz w:val="28"/>
          <w:szCs w:val="28"/>
        </w:rPr>
      </w:pPr>
    </w:p>
    <w:p w:rsidR="00577197" w:rsidRPr="004C014F" w:rsidRDefault="00D64A79" w:rsidP="000B64EC">
      <w:pPr>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4C014F">
        <w:rPr>
          <w:rFonts w:ascii="Times New Roman" w:hAnsi="Times New Roman" w:cs="Times New Roman"/>
          <w:color w:val="000000" w:themeColor="text1"/>
          <w:sz w:val="28"/>
          <w:szCs w:val="28"/>
        </w:rPr>
        <w:t xml:space="preserve">Linear Alkyl Benzene </w:t>
      </w:r>
      <w:proofErr w:type="spellStart"/>
      <w:r w:rsidRPr="004C014F">
        <w:rPr>
          <w:rFonts w:ascii="Times New Roman" w:hAnsi="Times New Roman" w:cs="Times New Roman"/>
          <w:color w:val="000000" w:themeColor="text1"/>
          <w:sz w:val="28"/>
          <w:szCs w:val="28"/>
        </w:rPr>
        <w:t>Salfonate</w:t>
      </w:r>
      <w:proofErr w:type="spellEnd"/>
      <w:r w:rsidRPr="004C014F">
        <w:rPr>
          <w:rFonts w:ascii="Times New Roman" w:hAnsi="Times New Roman" w:cs="Times New Roman"/>
          <w:color w:val="000000" w:themeColor="text1"/>
          <w:sz w:val="28"/>
          <w:szCs w:val="28"/>
        </w:rPr>
        <w:t xml:space="preserve"> (LAS) </w:t>
      </w:r>
      <w:r w:rsidR="00FD2459" w:rsidRPr="004C014F">
        <w:rPr>
          <w:rFonts w:ascii="Times New Roman" w:hAnsi="Times New Roman" w:cs="Times New Roman"/>
          <w:color w:val="000000" w:themeColor="text1"/>
          <w:sz w:val="28"/>
          <w:szCs w:val="28"/>
        </w:rPr>
        <w:t>concentrations at the sampling points were</w:t>
      </w:r>
      <w:r w:rsidR="00577197" w:rsidRPr="004C014F">
        <w:rPr>
          <w:rFonts w:ascii="Times New Roman" w:hAnsi="Times New Roman" w:cs="Times New Roman"/>
          <w:color w:val="000000" w:themeColor="text1"/>
          <w:sz w:val="28"/>
          <w:szCs w:val="28"/>
        </w:rPr>
        <w:t xml:space="preserve"> monthly measured in the period from </w:t>
      </w:r>
      <w:r w:rsidR="000B64EC" w:rsidRPr="004C014F">
        <w:rPr>
          <w:rFonts w:ascii="Times New Roman" w:hAnsi="Times New Roman" w:cs="Times New Roman"/>
          <w:color w:val="000000" w:themeColor="text1"/>
          <w:sz w:val="28"/>
          <w:szCs w:val="28"/>
        </w:rPr>
        <w:t>Spt</w:t>
      </w:r>
      <w:r w:rsidR="000B64EC">
        <w:rPr>
          <w:rFonts w:ascii="Times New Roman" w:hAnsi="Times New Roman" w:cs="Times New Roman"/>
          <w:color w:val="000000" w:themeColor="text1"/>
          <w:sz w:val="28"/>
          <w:szCs w:val="28"/>
        </w:rPr>
        <w:t>.</w:t>
      </w:r>
      <w:r w:rsidR="000B64EC" w:rsidRPr="004C014F">
        <w:rPr>
          <w:rFonts w:ascii="Times New Roman" w:hAnsi="Times New Roman" w:cs="Times New Roman"/>
          <w:color w:val="000000" w:themeColor="text1"/>
          <w:sz w:val="28"/>
          <w:szCs w:val="28"/>
        </w:rPr>
        <w:t xml:space="preserve"> 2011 to </w:t>
      </w:r>
      <w:r w:rsidR="000B64EC">
        <w:rPr>
          <w:rFonts w:ascii="Times New Roman" w:hAnsi="Times New Roman" w:cs="Times New Roman"/>
          <w:color w:val="000000" w:themeColor="text1"/>
          <w:sz w:val="28"/>
          <w:szCs w:val="28"/>
        </w:rPr>
        <w:t>Aug</w:t>
      </w:r>
      <w:r w:rsidR="000B64EC" w:rsidRPr="004C014F">
        <w:rPr>
          <w:rFonts w:ascii="Times New Roman" w:hAnsi="Times New Roman" w:cs="Times New Roman"/>
          <w:color w:val="000000" w:themeColor="text1"/>
          <w:sz w:val="28"/>
          <w:szCs w:val="28"/>
        </w:rPr>
        <w:t>. 2012</w:t>
      </w:r>
      <w:r w:rsidR="00577197" w:rsidRPr="004C014F">
        <w:rPr>
          <w:rFonts w:ascii="Times New Roman" w:hAnsi="Times New Roman" w:cs="Times New Roman"/>
          <w:color w:val="000000" w:themeColor="text1"/>
          <w:sz w:val="28"/>
          <w:szCs w:val="28"/>
        </w:rPr>
        <w:t xml:space="preserve">for </w:t>
      </w:r>
      <w:proofErr w:type="spellStart"/>
      <w:r w:rsidR="00577197" w:rsidRPr="004C014F">
        <w:rPr>
          <w:rFonts w:ascii="Times New Roman" w:hAnsi="Times New Roman" w:cs="Times New Roman"/>
          <w:color w:val="000000" w:themeColor="text1"/>
          <w:sz w:val="28"/>
          <w:szCs w:val="28"/>
        </w:rPr>
        <w:t>Elzaraby</w:t>
      </w:r>
      <w:proofErr w:type="spellEnd"/>
      <w:r w:rsidR="00577197" w:rsidRPr="004C014F">
        <w:rPr>
          <w:rFonts w:ascii="Times New Roman" w:hAnsi="Times New Roman" w:cs="Times New Roman"/>
          <w:color w:val="000000" w:themeColor="text1"/>
          <w:sz w:val="28"/>
          <w:szCs w:val="28"/>
        </w:rPr>
        <w:t xml:space="preserve"> WSPs.</w:t>
      </w:r>
    </w:p>
    <w:p w:rsidR="00255302" w:rsidRPr="004C014F" w:rsidRDefault="00577197" w:rsidP="00392E67">
      <w:pPr>
        <w:autoSpaceDE w:val="0"/>
        <w:autoSpaceDN w:val="0"/>
        <w:adjustRightInd w:val="0"/>
        <w:spacing w:after="0" w:line="360" w:lineRule="auto"/>
        <w:jc w:val="both"/>
        <w:rPr>
          <w:rFonts w:ascii="Times New Roman" w:hAnsi="Times New Roman" w:cs="Times New Roman"/>
          <w:color w:val="000000" w:themeColor="text1"/>
          <w:sz w:val="28"/>
          <w:szCs w:val="28"/>
        </w:rPr>
      </w:pPr>
      <w:r w:rsidRPr="004C014F">
        <w:rPr>
          <w:rFonts w:ascii="Times New Roman" w:hAnsi="Times New Roman" w:cs="Times New Roman"/>
          <w:color w:val="000000" w:themeColor="text1"/>
          <w:sz w:val="28"/>
          <w:szCs w:val="28"/>
        </w:rPr>
        <w:t xml:space="preserve">The average seasonal concentrations of LAS </w:t>
      </w:r>
      <w:r w:rsidR="00D64A79" w:rsidRPr="004C014F">
        <w:rPr>
          <w:rFonts w:ascii="Times New Roman" w:hAnsi="Times New Roman" w:cs="Times New Roman"/>
          <w:color w:val="000000" w:themeColor="text1"/>
          <w:sz w:val="28"/>
          <w:szCs w:val="28"/>
        </w:rPr>
        <w:t>at the sampling locations</w:t>
      </w:r>
      <w:r w:rsidRPr="004C014F">
        <w:rPr>
          <w:rFonts w:ascii="Times New Roman" w:hAnsi="Times New Roman" w:cs="Times New Roman"/>
          <w:color w:val="000000" w:themeColor="text1"/>
          <w:sz w:val="28"/>
          <w:szCs w:val="28"/>
        </w:rPr>
        <w:t xml:space="preserve"> are plotted as                </w:t>
      </w:r>
      <w:r w:rsidR="00D64A79" w:rsidRPr="004C014F">
        <w:rPr>
          <w:rFonts w:ascii="Times New Roman" w:hAnsi="Times New Roman" w:cs="Times New Roman"/>
          <w:color w:val="000000" w:themeColor="text1"/>
          <w:sz w:val="28"/>
          <w:szCs w:val="28"/>
        </w:rPr>
        <w:t xml:space="preserve"> shown in </w:t>
      </w:r>
      <w:r w:rsidR="008866AA" w:rsidRPr="004C014F">
        <w:rPr>
          <w:rFonts w:ascii="Times New Roman" w:hAnsi="Times New Roman" w:cs="Times New Roman"/>
          <w:color w:val="000000" w:themeColor="text1"/>
          <w:sz w:val="28"/>
          <w:szCs w:val="28"/>
        </w:rPr>
        <w:t>(</w:t>
      </w:r>
      <w:r w:rsidR="00D64A79" w:rsidRPr="004C014F">
        <w:rPr>
          <w:rFonts w:ascii="Times New Roman" w:hAnsi="Times New Roman" w:cs="Times New Roman"/>
          <w:color w:val="000000" w:themeColor="text1"/>
          <w:sz w:val="28"/>
          <w:szCs w:val="28"/>
        </w:rPr>
        <w:t xml:space="preserve">Fig. </w:t>
      </w:r>
      <w:r w:rsidR="00352D59">
        <w:rPr>
          <w:rFonts w:ascii="Times New Roman" w:hAnsi="Times New Roman" w:cs="Times New Roman"/>
          <w:color w:val="000000" w:themeColor="text1"/>
          <w:sz w:val="28"/>
          <w:szCs w:val="28"/>
        </w:rPr>
        <w:t>7</w:t>
      </w:r>
      <w:r w:rsidR="008866AA" w:rsidRPr="004C014F">
        <w:rPr>
          <w:rFonts w:ascii="Times New Roman" w:hAnsi="Times New Roman" w:cs="Times New Roman"/>
          <w:color w:val="000000" w:themeColor="text1"/>
          <w:sz w:val="28"/>
          <w:szCs w:val="28"/>
        </w:rPr>
        <w:t>).</w:t>
      </w:r>
      <w:r w:rsidR="00F27798" w:rsidRPr="004C014F">
        <w:rPr>
          <w:rFonts w:ascii="Times New Roman" w:hAnsi="Times New Roman" w:cs="Times New Roman"/>
          <w:color w:val="000000" w:themeColor="text1"/>
          <w:sz w:val="28"/>
          <w:szCs w:val="28"/>
        </w:rPr>
        <w:t xml:space="preserve"> </w:t>
      </w:r>
      <w:r w:rsidR="00A67E94" w:rsidRPr="004C014F">
        <w:rPr>
          <w:rFonts w:ascii="Times New Roman" w:hAnsi="Times New Roman" w:cs="Times New Roman"/>
          <w:color w:val="000000" w:themeColor="text1"/>
          <w:sz w:val="28"/>
          <w:szCs w:val="28"/>
        </w:rPr>
        <w:t xml:space="preserve">LAS concentrations </w:t>
      </w:r>
      <w:r w:rsidR="008866AA" w:rsidRPr="004C014F">
        <w:rPr>
          <w:rFonts w:ascii="Times New Roman" w:hAnsi="Times New Roman" w:cs="Times New Roman"/>
          <w:color w:val="000000" w:themeColor="text1"/>
          <w:sz w:val="28"/>
          <w:szCs w:val="28"/>
        </w:rPr>
        <w:t xml:space="preserve">in raw wastewater recorded an average seasonal </w:t>
      </w:r>
      <w:r w:rsidR="00A67E94" w:rsidRPr="004C014F">
        <w:rPr>
          <w:rFonts w:ascii="Times New Roman" w:hAnsi="Times New Roman" w:cs="Times New Roman"/>
          <w:color w:val="000000" w:themeColor="text1"/>
          <w:sz w:val="28"/>
          <w:szCs w:val="28"/>
        </w:rPr>
        <w:t>value</w:t>
      </w:r>
      <w:r w:rsidR="008866AA" w:rsidRPr="004C014F">
        <w:rPr>
          <w:rFonts w:ascii="Times New Roman" w:hAnsi="Times New Roman" w:cs="Times New Roman"/>
          <w:color w:val="000000" w:themeColor="text1"/>
          <w:sz w:val="28"/>
          <w:szCs w:val="28"/>
        </w:rPr>
        <w:t>s</w:t>
      </w:r>
      <w:r w:rsidR="00A67E94" w:rsidRPr="004C014F">
        <w:rPr>
          <w:rFonts w:ascii="Times New Roman" w:hAnsi="Times New Roman" w:cs="Times New Roman"/>
          <w:color w:val="000000" w:themeColor="text1"/>
          <w:sz w:val="28"/>
          <w:szCs w:val="28"/>
        </w:rPr>
        <w:t xml:space="preserve"> </w:t>
      </w:r>
      <w:r w:rsidR="008866AA" w:rsidRPr="004C014F">
        <w:rPr>
          <w:rFonts w:ascii="Times New Roman" w:hAnsi="Times New Roman" w:cs="Times New Roman"/>
          <w:color w:val="000000" w:themeColor="text1"/>
          <w:sz w:val="28"/>
          <w:szCs w:val="28"/>
        </w:rPr>
        <w:t xml:space="preserve">as </w:t>
      </w:r>
      <w:r w:rsidR="00513C61" w:rsidRPr="004C014F">
        <w:rPr>
          <w:rFonts w:ascii="Times New Roman" w:hAnsi="Times New Roman" w:cs="Times New Roman"/>
          <w:color w:val="000000" w:themeColor="text1"/>
          <w:sz w:val="28"/>
          <w:szCs w:val="28"/>
        </w:rPr>
        <w:t>6.2, 6.7, 11.9 and 14.8</w:t>
      </w:r>
      <w:r w:rsidR="00A67E94" w:rsidRPr="004C014F">
        <w:rPr>
          <w:rFonts w:ascii="Times New Roman" w:hAnsi="Times New Roman" w:cs="Times New Roman"/>
          <w:color w:val="000000" w:themeColor="text1"/>
          <w:sz w:val="28"/>
          <w:szCs w:val="28"/>
        </w:rPr>
        <w:t xml:space="preserve"> </w:t>
      </w:r>
      <w:r w:rsidR="00D85019" w:rsidRPr="004C014F">
        <w:rPr>
          <w:rFonts w:ascii="Times New Roman" w:hAnsi="Times New Roman" w:cs="Times New Roman"/>
          <w:color w:val="000000" w:themeColor="text1"/>
          <w:sz w:val="28"/>
          <w:szCs w:val="28"/>
        </w:rPr>
        <w:t xml:space="preserve">mg/l </w:t>
      </w:r>
      <w:r w:rsidR="00513C61" w:rsidRPr="004C014F">
        <w:rPr>
          <w:rFonts w:ascii="Times New Roman" w:hAnsi="Times New Roman" w:cs="Times New Roman"/>
          <w:color w:val="000000" w:themeColor="text1"/>
          <w:sz w:val="28"/>
          <w:szCs w:val="28"/>
        </w:rPr>
        <w:t>in autumn, spring, summer and winter</w:t>
      </w:r>
      <w:r w:rsidR="008866AA" w:rsidRPr="004C014F">
        <w:rPr>
          <w:rFonts w:ascii="Times New Roman" w:hAnsi="Times New Roman" w:cs="Times New Roman"/>
          <w:color w:val="000000" w:themeColor="text1"/>
          <w:sz w:val="28"/>
          <w:szCs w:val="28"/>
        </w:rPr>
        <w:t xml:space="preserve"> season</w:t>
      </w:r>
      <w:r w:rsidR="00513C61" w:rsidRPr="004C014F">
        <w:rPr>
          <w:rFonts w:ascii="Times New Roman" w:hAnsi="Times New Roman" w:cs="Times New Roman"/>
          <w:color w:val="000000" w:themeColor="text1"/>
          <w:sz w:val="28"/>
          <w:szCs w:val="28"/>
        </w:rPr>
        <w:t xml:space="preserve">, respectively. </w:t>
      </w:r>
      <w:r w:rsidR="00B62C30" w:rsidRPr="004C014F">
        <w:rPr>
          <w:rFonts w:ascii="Times New Roman" w:hAnsi="Times New Roman" w:cs="Times New Roman"/>
          <w:color w:val="000000" w:themeColor="text1"/>
          <w:sz w:val="28"/>
          <w:szCs w:val="28"/>
        </w:rPr>
        <w:t xml:space="preserve">Sewers contain microbial populations capable of initiating LAS biodegradation and concentration of LAS in </w:t>
      </w:r>
      <w:r w:rsidR="008866AA" w:rsidRPr="004C014F">
        <w:rPr>
          <w:rFonts w:ascii="Times New Roman" w:hAnsi="Times New Roman" w:cs="Times New Roman"/>
          <w:color w:val="000000" w:themeColor="text1"/>
          <w:sz w:val="28"/>
          <w:szCs w:val="28"/>
        </w:rPr>
        <w:t xml:space="preserve">wastewater treatment plant </w:t>
      </w:r>
      <w:r w:rsidR="00B62C30" w:rsidRPr="004C014F">
        <w:rPr>
          <w:rFonts w:ascii="Times New Roman" w:hAnsi="Times New Roman" w:cs="Times New Roman"/>
          <w:color w:val="000000" w:themeColor="text1"/>
          <w:sz w:val="28"/>
          <w:szCs w:val="28"/>
        </w:rPr>
        <w:t>WWTP  influents depends on the length of the sewer, travel time and the degree of</w:t>
      </w:r>
      <w:r w:rsidR="008866AA" w:rsidRPr="004C014F">
        <w:rPr>
          <w:rFonts w:ascii="Times New Roman" w:hAnsi="Times New Roman" w:cs="Times New Roman"/>
          <w:color w:val="000000" w:themeColor="text1"/>
          <w:sz w:val="28"/>
          <w:szCs w:val="28"/>
        </w:rPr>
        <w:t xml:space="preserve"> the</w:t>
      </w:r>
      <w:r w:rsidR="00B62C30" w:rsidRPr="004C014F">
        <w:rPr>
          <w:rFonts w:ascii="Times New Roman" w:hAnsi="Times New Roman" w:cs="Times New Roman"/>
          <w:color w:val="000000" w:themeColor="text1"/>
          <w:sz w:val="28"/>
          <w:szCs w:val="28"/>
        </w:rPr>
        <w:t xml:space="preserve"> microbial activity present in sewers (</w:t>
      </w:r>
      <w:proofErr w:type="spellStart"/>
      <w:r w:rsidR="00B62C30" w:rsidRPr="004C014F">
        <w:rPr>
          <w:rFonts w:ascii="Times New Roman" w:hAnsi="Times New Roman" w:cs="Times New Roman"/>
          <w:color w:val="000000" w:themeColor="text1"/>
          <w:sz w:val="28"/>
          <w:szCs w:val="28"/>
        </w:rPr>
        <w:t>Matthijs</w:t>
      </w:r>
      <w:proofErr w:type="spellEnd"/>
      <w:r w:rsidR="00B62C30" w:rsidRPr="004C014F">
        <w:rPr>
          <w:rFonts w:ascii="Times New Roman" w:hAnsi="Times New Roman" w:cs="Times New Roman"/>
          <w:color w:val="000000" w:themeColor="text1"/>
          <w:sz w:val="28"/>
          <w:szCs w:val="28"/>
        </w:rPr>
        <w:t xml:space="preserve"> et al., 1999)</w:t>
      </w:r>
      <w:r w:rsidR="00601E9D" w:rsidRPr="004C014F">
        <w:rPr>
          <w:rFonts w:ascii="Times New Roman" w:hAnsi="Times New Roman" w:cs="Times New Roman"/>
          <w:color w:val="000000" w:themeColor="text1"/>
          <w:sz w:val="28"/>
          <w:szCs w:val="28"/>
        </w:rPr>
        <w:t>.</w:t>
      </w:r>
      <w:r w:rsidR="00B62C30" w:rsidRPr="004C014F">
        <w:rPr>
          <w:rFonts w:ascii="Times New Roman" w:hAnsi="Times New Roman" w:cs="Times New Roman"/>
          <w:color w:val="000000" w:themeColor="text1"/>
          <w:sz w:val="28"/>
          <w:szCs w:val="28"/>
        </w:rPr>
        <w:t xml:space="preserve"> </w:t>
      </w:r>
      <w:r w:rsidR="00601E9D" w:rsidRPr="004C014F">
        <w:rPr>
          <w:rFonts w:ascii="Times New Roman" w:hAnsi="Times New Roman" w:cs="Times New Roman"/>
          <w:color w:val="000000" w:themeColor="text1"/>
          <w:sz w:val="28"/>
          <w:szCs w:val="28"/>
        </w:rPr>
        <w:t>S</w:t>
      </w:r>
      <w:r w:rsidR="00B62C30" w:rsidRPr="004C014F">
        <w:rPr>
          <w:rFonts w:ascii="Times New Roman" w:hAnsi="Times New Roman" w:cs="Times New Roman"/>
          <w:color w:val="000000" w:themeColor="text1"/>
          <w:sz w:val="28"/>
          <w:szCs w:val="28"/>
        </w:rPr>
        <w:t xml:space="preserve">o the increased </w:t>
      </w:r>
      <w:r w:rsidR="00601E9D" w:rsidRPr="004C014F">
        <w:rPr>
          <w:rFonts w:ascii="Times New Roman" w:hAnsi="Times New Roman" w:cs="Times New Roman"/>
          <w:color w:val="000000" w:themeColor="text1"/>
          <w:sz w:val="28"/>
          <w:szCs w:val="28"/>
        </w:rPr>
        <w:t>the</w:t>
      </w:r>
      <w:r w:rsidR="00B62C30" w:rsidRPr="004C014F">
        <w:rPr>
          <w:rFonts w:ascii="Times New Roman" w:hAnsi="Times New Roman" w:cs="Times New Roman"/>
          <w:color w:val="000000" w:themeColor="text1"/>
          <w:sz w:val="28"/>
          <w:szCs w:val="28"/>
        </w:rPr>
        <w:t xml:space="preserve"> LAS</w:t>
      </w:r>
      <w:r w:rsidR="00897924" w:rsidRPr="004C014F">
        <w:rPr>
          <w:rFonts w:ascii="Times New Roman" w:hAnsi="Times New Roman" w:cs="Times New Roman"/>
          <w:color w:val="000000" w:themeColor="text1"/>
          <w:sz w:val="28"/>
          <w:szCs w:val="28"/>
        </w:rPr>
        <w:t xml:space="preserve"> concentration</w:t>
      </w:r>
      <w:r w:rsidR="00B62C30" w:rsidRPr="004C014F">
        <w:rPr>
          <w:rFonts w:ascii="Times New Roman" w:hAnsi="Times New Roman" w:cs="Times New Roman"/>
          <w:color w:val="000000" w:themeColor="text1"/>
          <w:sz w:val="28"/>
          <w:szCs w:val="28"/>
        </w:rPr>
        <w:t xml:space="preserve"> </w:t>
      </w:r>
      <w:r w:rsidR="00601E9D" w:rsidRPr="004C014F">
        <w:rPr>
          <w:rFonts w:ascii="Times New Roman" w:hAnsi="Times New Roman" w:cs="Times New Roman"/>
          <w:color w:val="000000" w:themeColor="text1"/>
          <w:sz w:val="28"/>
          <w:szCs w:val="28"/>
        </w:rPr>
        <w:t xml:space="preserve">in the </w:t>
      </w:r>
      <w:r w:rsidR="00B62C30" w:rsidRPr="004C014F">
        <w:rPr>
          <w:rFonts w:ascii="Times New Roman" w:hAnsi="Times New Roman" w:cs="Times New Roman"/>
          <w:color w:val="000000" w:themeColor="text1"/>
          <w:sz w:val="28"/>
          <w:szCs w:val="28"/>
        </w:rPr>
        <w:t xml:space="preserve">winter season influent of </w:t>
      </w:r>
      <w:r w:rsidR="00897924" w:rsidRPr="004C014F">
        <w:rPr>
          <w:rFonts w:ascii="Times New Roman" w:hAnsi="Times New Roman" w:cs="Times New Roman"/>
          <w:color w:val="000000" w:themeColor="text1"/>
          <w:sz w:val="28"/>
          <w:szCs w:val="28"/>
        </w:rPr>
        <w:t>the plant</w:t>
      </w:r>
      <w:r w:rsidR="00601E9D" w:rsidRPr="004C014F">
        <w:rPr>
          <w:rFonts w:ascii="Times New Roman" w:hAnsi="Times New Roman" w:cs="Times New Roman"/>
          <w:color w:val="000000" w:themeColor="text1"/>
          <w:sz w:val="28"/>
          <w:szCs w:val="28"/>
        </w:rPr>
        <w:t xml:space="preserve"> compared with other seasons</w:t>
      </w:r>
      <w:r w:rsidR="00897924" w:rsidRPr="004C014F">
        <w:rPr>
          <w:rFonts w:ascii="Times New Roman" w:hAnsi="Times New Roman" w:cs="Times New Roman"/>
          <w:color w:val="000000" w:themeColor="text1"/>
          <w:sz w:val="28"/>
          <w:szCs w:val="28"/>
        </w:rPr>
        <w:t xml:space="preserve"> </w:t>
      </w:r>
      <w:r w:rsidR="00B62C30" w:rsidRPr="004C014F">
        <w:rPr>
          <w:rFonts w:ascii="Times New Roman" w:hAnsi="Times New Roman" w:cs="Times New Roman"/>
          <w:color w:val="000000" w:themeColor="text1"/>
          <w:sz w:val="28"/>
          <w:szCs w:val="28"/>
        </w:rPr>
        <w:t>is due to</w:t>
      </w:r>
      <w:r w:rsidR="00897924" w:rsidRPr="004C014F">
        <w:rPr>
          <w:rFonts w:ascii="Times New Roman" w:hAnsi="Times New Roman" w:cs="Times New Roman"/>
          <w:color w:val="000000" w:themeColor="text1"/>
          <w:sz w:val="28"/>
          <w:szCs w:val="28"/>
        </w:rPr>
        <w:t xml:space="preserve"> low water temperature </w:t>
      </w:r>
      <w:r w:rsidR="00601E9D" w:rsidRPr="004C014F">
        <w:rPr>
          <w:rFonts w:ascii="Times New Roman" w:hAnsi="Times New Roman" w:cs="Times New Roman"/>
          <w:color w:val="000000" w:themeColor="text1"/>
          <w:sz w:val="28"/>
          <w:szCs w:val="28"/>
        </w:rPr>
        <w:t xml:space="preserve">which </w:t>
      </w:r>
      <w:r w:rsidR="00897924" w:rsidRPr="004C014F">
        <w:rPr>
          <w:rFonts w:ascii="Times New Roman" w:hAnsi="Times New Roman" w:cs="Times New Roman"/>
          <w:color w:val="000000" w:themeColor="text1"/>
          <w:sz w:val="28"/>
          <w:szCs w:val="28"/>
        </w:rPr>
        <w:t>ca</w:t>
      </w:r>
      <w:r w:rsidR="00601E9D" w:rsidRPr="004C014F">
        <w:rPr>
          <w:rFonts w:ascii="Times New Roman" w:hAnsi="Times New Roman" w:cs="Times New Roman"/>
          <w:color w:val="000000" w:themeColor="text1"/>
          <w:sz w:val="28"/>
          <w:szCs w:val="28"/>
        </w:rPr>
        <w:t>u</w:t>
      </w:r>
      <w:r w:rsidR="00897924" w:rsidRPr="004C014F">
        <w:rPr>
          <w:rFonts w:ascii="Times New Roman" w:hAnsi="Times New Roman" w:cs="Times New Roman"/>
          <w:color w:val="000000" w:themeColor="text1"/>
          <w:sz w:val="28"/>
          <w:szCs w:val="28"/>
        </w:rPr>
        <w:t>sing</w:t>
      </w:r>
      <w:r w:rsidR="00601E9D" w:rsidRPr="004C014F">
        <w:rPr>
          <w:rFonts w:ascii="Times New Roman" w:hAnsi="Times New Roman" w:cs="Times New Roman"/>
          <w:color w:val="000000" w:themeColor="text1"/>
          <w:sz w:val="28"/>
          <w:szCs w:val="28"/>
        </w:rPr>
        <w:t xml:space="preserve"> a</w:t>
      </w:r>
      <w:r w:rsidR="00897924" w:rsidRPr="004C014F">
        <w:rPr>
          <w:rFonts w:ascii="Times New Roman" w:hAnsi="Times New Roman" w:cs="Times New Roman"/>
          <w:color w:val="000000" w:themeColor="text1"/>
          <w:sz w:val="28"/>
          <w:szCs w:val="28"/>
        </w:rPr>
        <w:t xml:space="preserve"> low microbial activity in sewers</w:t>
      </w:r>
      <w:r w:rsidR="00466D2D" w:rsidRPr="004C014F">
        <w:rPr>
          <w:rFonts w:ascii="Times New Roman" w:hAnsi="Times New Roman" w:cs="Times New Roman"/>
          <w:color w:val="000000" w:themeColor="text1"/>
          <w:sz w:val="28"/>
          <w:szCs w:val="28"/>
        </w:rPr>
        <w:t>.</w:t>
      </w:r>
      <w:r w:rsidR="00B62C30" w:rsidRPr="004C014F">
        <w:rPr>
          <w:rFonts w:ascii="Times New Roman" w:hAnsi="Times New Roman" w:cs="Times New Roman"/>
          <w:color w:val="000000" w:themeColor="text1"/>
          <w:sz w:val="28"/>
          <w:szCs w:val="28"/>
        </w:rPr>
        <w:t xml:space="preserve"> </w:t>
      </w:r>
      <w:r w:rsidR="00466D2D" w:rsidRPr="004C014F">
        <w:rPr>
          <w:rFonts w:ascii="Times New Roman" w:hAnsi="Times New Roman" w:cs="Times New Roman"/>
          <w:color w:val="000000" w:themeColor="text1"/>
          <w:sz w:val="28"/>
          <w:szCs w:val="28"/>
        </w:rPr>
        <w:t xml:space="preserve">In </w:t>
      </w:r>
      <w:r w:rsidR="00833C6E" w:rsidRPr="004C014F">
        <w:rPr>
          <w:rFonts w:ascii="Times New Roman" w:hAnsi="Times New Roman" w:cs="Times New Roman"/>
          <w:color w:val="000000" w:themeColor="text1"/>
          <w:sz w:val="28"/>
          <w:szCs w:val="28"/>
        </w:rPr>
        <w:t>Contrast</w:t>
      </w:r>
      <w:r w:rsidR="00400599" w:rsidRPr="004C014F">
        <w:rPr>
          <w:rFonts w:ascii="Times New Roman" w:hAnsi="Times New Roman" w:cs="Times New Roman"/>
          <w:color w:val="000000" w:themeColor="text1"/>
          <w:sz w:val="28"/>
          <w:szCs w:val="28"/>
        </w:rPr>
        <w:t>,</w:t>
      </w:r>
      <w:r w:rsidR="00833C6E" w:rsidRPr="004C014F">
        <w:rPr>
          <w:rFonts w:ascii="Times New Roman" w:hAnsi="Times New Roman" w:cs="Times New Roman"/>
          <w:color w:val="000000" w:themeColor="text1"/>
          <w:sz w:val="28"/>
          <w:szCs w:val="28"/>
        </w:rPr>
        <w:t xml:space="preserve"> </w:t>
      </w:r>
      <w:r w:rsidR="00400599" w:rsidRPr="004C014F">
        <w:rPr>
          <w:rFonts w:ascii="Times New Roman" w:hAnsi="Times New Roman" w:cs="Times New Roman"/>
          <w:color w:val="000000" w:themeColor="text1"/>
          <w:sz w:val="28"/>
          <w:szCs w:val="28"/>
        </w:rPr>
        <w:t xml:space="preserve"> LAS concentration in the summer season is higher than those in autumn and spring seasons which can be attributed to higher concentrations drained from source houses. </w:t>
      </w:r>
      <w:r w:rsidR="00466D2D" w:rsidRPr="004C014F">
        <w:rPr>
          <w:rFonts w:ascii="Times New Roman" w:hAnsi="Times New Roman" w:cs="Times New Roman"/>
          <w:color w:val="000000" w:themeColor="text1"/>
          <w:sz w:val="28"/>
          <w:szCs w:val="28"/>
        </w:rPr>
        <w:t xml:space="preserve"> </w:t>
      </w:r>
      <w:r w:rsidR="00187D6B" w:rsidRPr="004C014F">
        <w:rPr>
          <w:rFonts w:ascii="Times New Roman" w:hAnsi="Times New Roman" w:cs="Times New Roman"/>
          <w:color w:val="000000" w:themeColor="text1"/>
          <w:sz w:val="28"/>
          <w:szCs w:val="28"/>
        </w:rPr>
        <w:t xml:space="preserve">From the figure, it is clear that LAS concentration values in the anaerobic ponds to recorded 7, 7.6, 13.9 and 16.4 mg/l in autumn, winter, spring and summer seasons, respectively. </w:t>
      </w:r>
      <w:r w:rsidR="008B61B0" w:rsidRPr="004C014F">
        <w:rPr>
          <w:rFonts w:ascii="Times New Roman" w:hAnsi="Times New Roman" w:cs="Times New Roman"/>
          <w:color w:val="000000" w:themeColor="text1"/>
          <w:sz w:val="28"/>
          <w:szCs w:val="28"/>
        </w:rPr>
        <w:t>These values are higher than those of the concentration values of LAS in raw wastewater, similar increase of</w:t>
      </w:r>
      <w:r w:rsidR="00255302" w:rsidRPr="004C014F">
        <w:rPr>
          <w:rFonts w:ascii="Times New Roman" w:hAnsi="Times New Roman" w:cs="Times New Roman"/>
          <w:color w:val="000000" w:themeColor="text1"/>
          <w:sz w:val="28"/>
          <w:szCs w:val="28"/>
        </w:rPr>
        <w:t xml:space="preserve"> LAS concentration</w:t>
      </w:r>
      <w:r w:rsidR="008B61B0" w:rsidRPr="004C014F">
        <w:rPr>
          <w:rFonts w:ascii="Times New Roman" w:hAnsi="Times New Roman" w:cs="Times New Roman"/>
          <w:color w:val="000000" w:themeColor="text1"/>
          <w:sz w:val="28"/>
          <w:szCs w:val="28"/>
        </w:rPr>
        <w:t>s</w:t>
      </w:r>
      <w:r w:rsidR="00255302" w:rsidRPr="004C014F">
        <w:rPr>
          <w:rFonts w:ascii="Times New Roman" w:hAnsi="Times New Roman" w:cs="Times New Roman"/>
          <w:color w:val="000000" w:themeColor="text1"/>
          <w:sz w:val="28"/>
          <w:szCs w:val="28"/>
        </w:rPr>
        <w:t xml:space="preserve"> value</w:t>
      </w:r>
      <w:r w:rsidR="008B61B0" w:rsidRPr="004C014F">
        <w:rPr>
          <w:rFonts w:ascii="Times New Roman" w:hAnsi="Times New Roman" w:cs="Times New Roman"/>
          <w:color w:val="000000" w:themeColor="text1"/>
          <w:sz w:val="28"/>
          <w:szCs w:val="28"/>
        </w:rPr>
        <w:t>s</w:t>
      </w:r>
      <w:r w:rsidR="00255302" w:rsidRPr="004C014F">
        <w:rPr>
          <w:rFonts w:ascii="Times New Roman" w:hAnsi="Times New Roman" w:cs="Times New Roman"/>
          <w:color w:val="000000" w:themeColor="text1"/>
          <w:sz w:val="28"/>
          <w:szCs w:val="28"/>
        </w:rPr>
        <w:t xml:space="preserve"> in anaerobic pond</w:t>
      </w:r>
      <w:r w:rsidR="008B61B0" w:rsidRPr="004C014F">
        <w:rPr>
          <w:rFonts w:ascii="Times New Roman" w:hAnsi="Times New Roman" w:cs="Times New Roman"/>
          <w:color w:val="000000" w:themeColor="text1"/>
          <w:sz w:val="28"/>
          <w:szCs w:val="28"/>
        </w:rPr>
        <w:t>s</w:t>
      </w:r>
      <w:r w:rsidR="008D1D72" w:rsidRPr="004C014F">
        <w:rPr>
          <w:rFonts w:ascii="Times New Roman" w:hAnsi="Times New Roman" w:cs="Times New Roman"/>
          <w:color w:val="000000" w:themeColor="text1"/>
          <w:sz w:val="28"/>
          <w:szCs w:val="28"/>
        </w:rPr>
        <w:t xml:space="preserve"> </w:t>
      </w:r>
      <w:r w:rsidR="00255302" w:rsidRPr="004C014F">
        <w:rPr>
          <w:rFonts w:ascii="Times New Roman" w:hAnsi="Times New Roman" w:cs="Times New Roman"/>
          <w:color w:val="000000" w:themeColor="text1"/>
          <w:sz w:val="28"/>
          <w:szCs w:val="28"/>
        </w:rPr>
        <w:t>was reported in Yazd WSPs in Iran (</w:t>
      </w:r>
      <w:proofErr w:type="spellStart"/>
      <w:r w:rsidR="00255302" w:rsidRPr="004C014F">
        <w:rPr>
          <w:rFonts w:ascii="Times New Roman" w:hAnsi="Times New Roman" w:cs="Times New Roman"/>
          <w:color w:val="000000" w:themeColor="text1"/>
          <w:sz w:val="28"/>
          <w:szCs w:val="28"/>
        </w:rPr>
        <w:t>Asghr</w:t>
      </w:r>
      <w:proofErr w:type="spellEnd"/>
      <w:r w:rsidR="00255302" w:rsidRPr="004C014F">
        <w:rPr>
          <w:rFonts w:ascii="Times New Roman" w:hAnsi="Times New Roman" w:cs="Times New Roman"/>
          <w:color w:val="000000" w:themeColor="text1"/>
          <w:sz w:val="28"/>
          <w:szCs w:val="28"/>
        </w:rPr>
        <w:t xml:space="preserve"> et al,. 2010)</w:t>
      </w:r>
      <w:r w:rsidR="008D1D72" w:rsidRPr="004C014F">
        <w:rPr>
          <w:rFonts w:ascii="Times New Roman" w:hAnsi="Times New Roman" w:cs="Times New Roman"/>
          <w:color w:val="000000" w:themeColor="text1"/>
          <w:sz w:val="28"/>
          <w:szCs w:val="28"/>
        </w:rPr>
        <w:t xml:space="preserve">. </w:t>
      </w:r>
      <w:r w:rsidR="00255302" w:rsidRPr="004C014F">
        <w:rPr>
          <w:rFonts w:ascii="Times New Roman" w:hAnsi="Times New Roman" w:cs="Times New Roman"/>
          <w:color w:val="000000" w:themeColor="text1"/>
          <w:sz w:val="28"/>
          <w:szCs w:val="28"/>
        </w:rPr>
        <w:t>The reasons for this increase in LAS concentration</w:t>
      </w:r>
      <w:r w:rsidR="008D1D72" w:rsidRPr="004C014F">
        <w:rPr>
          <w:rFonts w:ascii="Times New Roman" w:hAnsi="Times New Roman" w:cs="Times New Roman"/>
          <w:color w:val="000000" w:themeColor="text1"/>
          <w:sz w:val="28"/>
          <w:szCs w:val="28"/>
        </w:rPr>
        <w:t xml:space="preserve"> can be attributed </w:t>
      </w:r>
      <w:r w:rsidR="00255302" w:rsidRPr="004C014F">
        <w:rPr>
          <w:rFonts w:ascii="Times New Roman" w:hAnsi="Times New Roman" w:cs="Times New Roman"/>
          <w:color w:val="000000" w:themeColor="text1"/>
          <w:sz w:val="28"/>
          <w:szCs w:val="28"/>
        </w:rPr>
        <w:t xml:space="preserve">to </w:t>
      </w:r>
      <w:r w:rsidR="008D1D72" w:rsidRPr="004C014F">
        <w:rPr>
          <w:rFonts w:ascii="Times New Roman" w:hAnsi="Times New Roman" w:cs="Times New Roman"/>
          <w:color w:val="000000" w:themeColor="text1"/>
          <w:sz w:val="28"/>
          <w:szCs w:val="28"/>
        </w:rPr>
        <w:t xml:space="preserve">the </w:t>
      </w:r>
      <w:r w:rsidR="00255302" w:rsidRPr="004C014F">
        <w:rPr>
          <w:rFonts w:ascii="Times New Roman" w:hAnsi="Times New Roman" w:cs="Times New Roman"/>
          <w:color w:val="000000" w:themeColor="text1"/>
          <w:sz w:val="28"/>
          <w:szCs w:val="28"/>
        </w:rPr>
        <w:t>bad degradation of LAS in anaerobic condition (</w:t>
      </w:r>
      <w:proofErr w:type="spellStart"/>
      <w:r w:rsidR="00255302" w:rsidRPr="004C014F">
        <w:rPr>
          <w:rFonts w:ascii="Times New Roman" w:hAnsi="Times New Roman" w:cs="Times New Roman"/>
          <w:color w:val="000000" w:themeColor="text1"/>
          <w:sz w:val="28"/>
          <w:szCs w:val="28"/>
        </w:rPr>
        <w:t>Guang</w:t>
      </w:r>
      <w:proofErr w:type="spellEnd"/>
      <w:r w:rsidR="00255302" w:rsidRPr="004C014F">
        <w:rPr>
          <w:rFonts w:ascii="Times New Roman" w:hAnsi="Times New Roman" w:cs="Times New Roman"/>
          <w:color w:val="000000" w:themeColor="text1"/>
          <w:sz w:val="28"/>
          <w:szCs w:val="28"/>
        </w:rPr>
        <w:t xml:space="preserve"> Ying, 200</w:t>
      </w:r>
      <w:r w:rsidR="004341B6">
        <w:rPr>
          <w:rFonts w:ascii="Times New Roman" w:hAnsi="Times New Roman" w:cs="Times New Roman"/>
          <w:color w:val="000000" w:themeColor="text1"/>
          <w:sz w:val="28"/>
          <w:szCs w:val="28"/>
        </w:rPr>
        <w:t>4</w:t>
      </w:r>
      <w:r w:rsidR="00255302" w:rsidRPr="004C014F">
        <w:rPr>
          <w:rFonts w:ascii="Times New Roman" w:hAnsi="Times New Roman" w:cs="Times New Roman"/>
          <w:color w:val="000000" w:themeColor="text1"/>
          <w:sz w:val="28"/>
          <w:szCs w:val="28"/>
        </w:rPr>
        <w:t>,</w:t>
      </w:r>
      <w:r w:rsidR="00255302" w:rsidRPr="004C014F">
        <w:rPr>
          <w:rFonts w:ascii="Dutch801BT-Roman" w:hAnsi="Dutch801BT-Roman" w:cs="Dutch801BT-Roman"/>
          <w:color w:val="000000" w:themeColor="text1"/>
          <w:sz w:val="24"/>
          <w:szCs w:val="24"/>
        </w:rPr>
        <w:t xml:space="preserve"> </w:t>
      </w:r>
      <w:r w:rsidR="00543358" w:rsidRPr="004C014F">
        <w:rPr>
          <w:rFonts w:ascii="Dutch801BT-Roman" w:hAnsi="Dutch801BT-Roman" w:cs="Dutch801BT-Roman"/>
          <w:color w:val="000000" w:themeColor="text1"/>
          <w:sz w:val="24"/>
          <w:szCs w:val="24"/>
        </w:rPr>
        <w:t xml:space="preserve"> </w:t>
      </w:r>
      <w:r w:rsidR="00255302" w:rsidRPr="004C014F">
        <w:rPr>
          <w:rFonts w:ascii="Dutch801BT-Roman" w:hAnsi="Dutch801BT-Roman" w:cs="Dutch801BT-Roman"/>
          <w:color w:val="000000" w:themeColor="text1"/>
          <w:sz w:val="28"/>
          <w:szCs w:val="28"/>
        </w:rPr>
        <w:t>John Jensen, 199</w:t>
      </w:r>
      <w:r w:rsidR="004341B6">
        <w:rPr>
          <w:rFonts w:ascii="Dutch801BT-Roman" w:hAnsi="Dutch801BT-Roman" w:cs="Dutch801BT-Roman"/>
          <w:color w:val="000000" w:themeColor="text1"/>
          <w:sz w:val="28"/>
          <w:szCs w:val="28"/>
        </w:rPr>
        <w:t>9</w:t>
      </w:r>
      <w:r w:rsidR="00255302" w:rsidRPr="004C014F">
        <w:rPr>
          <w:rFonts w:ascii="Dutch801BT-Roman" w:hAnsi="Dutch801BT-Roman" w:cs="Dutch801BT-Roman"/>
          <w:color w:val="000000" w:themeColor="text1"/>
          <w:sz w:val="28"/>
          <w:szCs w:val="28"/>
        </w:rPr>
        <w:t>)</w:t>
      </w:r>
      <w:r w:rsidR="00543358" w:rsidRPr="004C014F">
        <w:rPr>
          <w:rFonts w:ascii="Dutch801BT-Roman" w:hAnsi="Dutch801BT-Roman" w:cs="Dutch801BT-Roman"/>
          <w:color w:val="000000" w:themeColor="text1"/>
          <w:sz w:val="28"/>
          <w:szCs w:val="28"/>
        </w:rPr>
        <w:t>.</w:t>
      </w:r>
      <w:r w:rsidR="00255302" w:rsidRPr="004C014F">
        <w:rPr>
          <w:rFonts w:ascii="Dutch801BT-Roman" w:hAnsi="Dutch801BT-Roman" w:cs="Dutch801BT-Roman"/>
          <w:color w:val="000000" w:themeColor="text1"/>
          <w:sz w:val="28"/>
          <w:szCs w:val="28"/>
        </w:rPr>
        <w:t xml:space="preserve"> the a</w:t>
      </w:r>
      <w:r w:rsidR="00543358" w:rsidRPr="004C014F">
        <w:rPr>
          <w:rFonts w:ascii="Dutch801BT-Roman" w:hAnsi="Dutch801BT-Roman" w:cs="Dutch801BT-Roman"/>
          <w:color w:val="000000" w:themeColor="text1"/>
          <w:sz w:val="28"/>
          <w:szCs w:val="28"/>
        </w:rPr>
        <w:t xml:space="preserve">dditional reason is that </w:t>
      </w:r>
      <w:r w:rsidR="00842927">
        <w:rPr>
          <w:rFonts w:ascii="Dutch801BT-Roman" w:hAnsi="Dutch801BT-Roman" w:cs="Dutch801BT-Roman"/>
          <w:color w:val="000000" w:themeColor="text1"/>
          <w:sz w:val="28"/>
          <w:szCs w:val="28"/>
        </w:rPr>
        <w:t>a</w:t>
      </w:r>
      <w:r w:rsidR="00255302" w:rsidRPr="004C014F">
        <w:rPr>
          <w:rFonts w:ascii="Dutch801BT-Roman" w:hAnsi="Dutch801BT-Roman" w:cs="Dutch801BT-Roman"/>
          <w:color w:val="000000" w:themeColor="text1"/>
          <w:sz w:val="28"/>
          <w:szCs w:val="28"/>
        </w:rPr>
        <w:t xml:space="preserve">ctual average daily flow rate of </w:t>
      </w:r>
      <w:proofErr w:type="spellStart"/>
      <w:r w:rsidR="00255302" w:rsidRPr="004C014F">
        <w:rPr>
          <w:rFonts w:ascii="Dutch801BT-Roman" w:hAnsi="Dutch801BT-Roman" w:cs="Dutch801BT-Roman"/>
          <w:color w:val="000000" w:themeColor="text1"/>
          <w:sz w:val="28"/>
          <w:szCs w:val="28"/>
        </w:rPr>
        <w:t>Elzaraby</w:t>
      </w:r>
      <w:proofErr w:type="spellEnd"/>
      <w:r w:rsidR="00255302" w:rsidRPr="004C014F">
        <w:rPr>
          <w:rFonts w:ascii="Dutch801BT-Roman" w:hAnsi="Dutch801BT-Roman" w:cs="Dutch801BT-Roman"/>
          <w:color w:val="000000" w:themeColor="text1"/>
          <w:sz w:val="28"/>
          <w:szCs w:val="28"/>
        </w:rPr>
        <w:t xml:space="preserve"> WSPs</w:t>
      </w:r>
      <w:r w:rsidR="00543358" w:rsidRPr="004C014F">
        <w:rPr>
          <w:rFonts w:ascii="Dutch801BT-Roman" w:hAnsi="Dutch801BT-Roman" w:cs="Dutch801BT-Roman"/>
          <w:color w:val="000000" w:themeColor="text1"/>
          <w:sz w:val="28"/>
          <w:szCs w:val="28"/>
        </w:rPr>
        <w:t xml:space="preserve"> at </w:t>
      </w:r>
      <w:r w:rsidR="00E44B23" w:rsidRPr="004C014F">
        <w:rPr>
          <w:rFonts w:ascii="Dutch801BT-Roman" w:hAnsi="Dutch801BT-Roman" w:cs="Dutch801BT-Roman"/>
          <w:color w:val="000000" w:themeColor="text1"/>
          <w:sz w:val="28"/>
          <w:szCs w:val="28"/>
        </w:rPr>
        <w:t>measurement</w:t>
      </w:r>
      <w:r w:rsidR="00543358" w:rsidRPr="004C014F">
        <w:rPr>
          <w:rFonts w:ascii="Dutch801BT-Roman" w:hAnsi="Dutch801BT-Roman" w:cs="Dutch801BT-Roman"/>
          <w:color w:val="000000" w:themeColor="text1"/>
          <w:sz w:val="28"/>
          <w:szCs w:val="28"/>
        </w:rPr>
        <w:t xml:space="preserve"> </w:t>
      </w:r>
      <w:r w:rsidR="00E44B23" w:rsidRPr="004C014F">
        <w:rPr>
          <w:rFonts w:ascii="Dutch801BT-Roman" w:hAnsi="Dutch801BT-Roman" w:cs="Dutch801BT-Roman"/>
          <w:color w:val="000000" w:themeColor="text1"/>
          <w:sz w:val="28"/>
          <w:szCs w:val="28"/>
        </w:rPr>
        <w:t>time</w:t>
      </w:r>
      <w:r w:rsidR="00255302" w:rsidRPr="004C014F">
        <w:rPr>
          <w:rFonts w:ascii="Dutch801BT-Roman" w:hAnsi="Dutch801BT-Roman" w:cs="Dutch801BT-Roman"/>
          <w:color w:val="000000" w:themeColor="text1"/>
          <w:sz w:val="28"/>
          <w:szCs w:val="28"/>
        </w:rPr>
        <w:t xml:space="preserve"> was</w:t>
      </w:r>
      <w:r w:rsidR="00392E67">
        <w:rPr>
          <w:rFonts w:ascii="Dutch801BT-Roman" w:hAnsi="Dutch801BT-Roman" w:cs="Dutch801BT-Roman"/>
          <w:color w:val="000000" w:themeColor="text1"/>
          <w:sz w:val="28"/>
          <w:szCs w:val="28"/>
        </w:rPr>
        <w:t xml:space="preserve"> around</w:t>
      </w:r>
      <w:r w:rsidR="00255302" w:rsidRPr="004C014F">
        <w:rPr>
          <w:rFonts w:ascii="Dutch801BT-Roman" w:hAnsi="Dutch801BT-Roman" w:cs="Dutch801BT-Roman"/>
          <w:color w:val="000000" w:themeColor="text1"/>
          <w:sz w:val="28"/>
          <w:szCs w:val="28"/>
        </w:rPr>
        <w:t xml:space="preserve"> </w:t>
      </w:r>
      <w:r w:rsidR="00392E67">
        <w:rPr>
          <w:rFonts w:ascii="Dutch801BT-Roman" w:hAnsi="Dutch801BT-Roman" w:cs="Dutch801BT-Roman"/>
          <w:color w:val="000000" w:themeColor="text1"/>
          <w:sz w:val="28"/>
          <w:szCs w:val="28"/>
        </w:rPr>
        <w:t>10</w:t>
      </w:r>
      <w:r w:rsidR="00255302" w:rsidRPr="004C014F">
        <w:rPr>
          <w:rFonts w:ascii="Dutch801BT-Roman" w:hAnsi="Dutch801BT-Roman" w:cs="Dutch801BT-Roman"/>
          <w:color w:val="000000" w:themeColor="text1"/>
          <w:sz w:val="28"/>
          <w:szCs w:val="28"/>
        </w:rPr>
        <w:t>000</w:t>
      </w:r>
      <w:r w:rsidR="00E44B23" w:rsidRPr="004C014F">
        <w:rPr>
          <w:rFonts w:ascii="Dutch801BT-Roman" w:hAnsi="Dutch801BT-Roman" w:cs="Dutch801BT-Roman"/>
          <w:color w:val="000000" w:themeColor="text1"/>
          <w:sz w:val="28"/>
          <w:szCs w:val="28"/>
        </w:rPr>
        <w:t xml:space="preserve"> </w:t>
      </w:r>
      <w:r w:rsidR="00255302" w:rsidRPr="004C014F">
        <w:rPr>
          <w:rFonts w:ascii="Dutch801BT-Roman" w:hAnsi="Dutch801BT-Roman" w:cs="Dutch801BT-Roman"/>
          <w:color w:val="000000" w:themeColor="text1"/>
          <w:sz w:val="28"/>
          <w:szCs w:val="28"/>
        </w:rPr>
        <w:t>m</w:t>
      </w:r>
      <w:r w:rsidR="00255302" w:rsidRPr="004C014F">
        <w:rPr>
          <w:rFonts w:ascii="Dutch801BT-Roman" w:hAnsi="Dutch801BT-Roman" w:cs="Dutch801BT-Roman"/>
          <w:color w:val="000000" w:themeColor="text1"/>
          <w:sz w:val="28"/>
          <w:szCs w:val="28"/>
          <w:vertAlign w:val="superscript"/>
        </w:rPr>
        <w:t>3</w:t>
      </w:r>
      <w:r w:rsidR="00255302" w:rsidRPr="004C014F">
        <w:rPr>
          <w:rFonts w:ascii="Dutch801BT-Roman" w:hAnsi="Dutch801BT-Roman" w:cs="Dutch801BT-Roman"/>
          <w:color w:val="000000" w:themeColor="text1"/>
          <w:sz w:val="28"/>
          <w:szCs w:val="28"/>
        </w:rPr>
        <w:t xml:space="preserve">/ day, </w:t>
      </w:r>
      <w:r w:rsidR="00E44B23" w:rsidRPr="004C014F">
        <w:rPr>
          <w:rFonts w:ascii="Dutch801BT-Roman" w:hAnsi="Dutch801BT-Roman" w:cs="Dutch801BT-Roman"/>
          <w:color w:val="000000" w:themeColor="text1"/>
          <w:sz w:val="28"/>
          <w:szCs w:val="28"/>
        </w:rPr>
        <w:t xml:space="preserve">which leads to an </w:t>
      </w:r>
      <w:r w:rsidR="00255302" w:rsidRPr="004C014F">
        <w:rPr>
          <w:rFonts w:ascii="Dutch801BT-Roman" w:hAnsi="Dutch801BT-Roman" w:cs="Dutch801BT-Roman"/>
          <w:color w:val="000000" w:themeColor="text1"/>
          <w:sz w:val="28"/>
          <w:szCs w:val="28"/>
        </w:rPr>
        <w:t xml:space="preserve"> actual HRT in </w:t>
      </w:r>
      <w:r w:rsidR="00E44B23" w:rsidRPr="004C014F">
        <w:rPr>
          <w:rFonts w:ascii="Dutch801BT-Roman" w:hAnsi="Dutch801BT-Roman" w:cs="Dutch801BT-Roman"/>
          <w:color w:val="000000" w:themeColor="text1"/>
          <w:sz w:val="28"/>
          <w:szCs w:val="28"/>
        </w:rPr>
        <w:t xml:space="preserve">the </w:t>
      </w:r>
      <w:r w:rsidR="00255302" w:rsidRPr="004C014F">
        <w:rPr>
          <w:rFonts w:ascii="Dutch801BT-Roman" w:hAnsi="Dutch801BT-Roman" w:cs="Dutch801BT-Roman"/>
          <w:color w:val="000000" w:themeColor="text1"/>
          <w:sz w:val="28"/>
          <w:szCs w:val="28"/>
        </w:rPr>
        <w:t xml:space="preserve">anaerobic ponds </w:t>
      </w:r>
      <w:r w:rsidR="00E44B23" w:rsidRPr="004C014F">
        <w:rPr>
          <w:rFonts w:ascii="Dutch801BT-Roman" w:hAnsi="Dutch801BT-Roman" w:cs="Dutch801BT-Roman"/>
          <w:color w:val="000000" w:themeColor="text1"/>
          <w:sz w:val="28"/>
          <w:szCs w:val="28"/>
        </w:rPr>
        <w:t>of</w:t>
      </w:r>
      <w:r w:rsidR="00255302" w:rsidRPr="004C014F">
        <w:rPr>
          <w:rFonts w:ascii="Dutch801BT-Roman" w:hAnsi="Dutch801BT-Roman" w:cs="Dutch801BT-Roman"/>
          <w:color w:val="000000" w:themeColor="text1"/>
          <w:sz w:val="28"/>
          <w:szCs w:val="28"/>
        </w:rPr>
        <w:t xml:space="preserve"> </w:t>
      </w:r>
      <w:r w:rsidR="00392E67">
        <w:rPr>
          <w:rFonts w:ascii="Dutch801BT-Roman" w:hAnsi="Dutch801BT-Roman" w:cs="Dutch801BT-Roman"/>
          <w:color w:val="000000" w:themeColor="text1"/>
          <w:sz w:val="28"/>
          <w:szCs w:val="28"/>
        </w:rPr>
        <w:t>7.5</w:t>
      </w:r>
      <w:r w:rsidR="00255302" w:rsidRPr="004C014F">
        <w:rPr>
          <w:rFonts w:ascii="Dutch801BT-Roman" w:hAnsi="Dutch801BT-Roman" w:cs="Dutch801BT-Roman"/>
          <w:color w:val="000000" w:themeColor="text1"/>
          <w:sz w:val="28"/>
          <w:szCs w:val="28"/>
        </w:rPr>
        <w:t xml:space="preserve"> days ca</w:t>
      </w:r>
      <w:r w:rsidR="00E44B23" w:rsidRPr="004C014F">
        <w:rPr>
          <w:rFonts w:ascii="Dutch801BT-Roman" w:hAnsi="Dutch801BT-Roman" w:cs="Dutch801BT-Roman"/>
          <w:color w:val="000000" w:themeColor="text1"/>
          <w:sz w:val="28"/>
          <w:szCs w:val="28"/>
        </w:rPr>
        <w:t>u</w:t>
      </w:r>
      <w:r w:rsidR="00255302" w:rsidRPr="004C014F">
        <w:rPr>
          <w:rFonts w:ascii="Dutch801BT-Roman" w:hAnsi="Dutch801BT-Roman" w:cs="Dutch801BT-Roman"/>
          <w:color w:val="000000" w:themeColor="text1"/>
          <w:sz w:val="28"/>
          <w:szCs w:val="28"/>
        </w:rPr>
        <w:t xml:space="preserve">sing high </w:t>
      </w:r>
      <w:r w:rsidR="00E44B23" w:rsidRPr="004C014F">
        <w:rPr>
          <w:rFonts w:ascii="Dutch801BT-Roman" w:hAnsi="Dutch801BT-Roman" w:cs="Dutch801BT-Roman"/>
          <w:color w:val="000000" w:themeColor="text1"/>
          <w:sz w:val="28"/>
          <w:szCs w:val="28"/>
        </w:rPr>
        <w:t xml:space="preserve">water losses by </w:t>
      </w:r>
      <w:r w:rsidR="00255302" w:rsidRPr="004C014F">
        <w:rPr>
          <w:rFonts w:ascii="Dutch801BT-Roman" w:hAnsi="Dutch801BT-Roman" w:cs="Dutch801BT-Roman"/>
          <w:color w:val="000000" w:themeColor="text1"/>
          <w:sz w:val="28"/>
          <w:szCs w:val="28"/>
        </w:rPr>
        <w:t>evaporation from</w:t>
      </w:r>
      <w:r w:rsidR="00E44B23" w:rsidRPr="004C014F">
        <w:rPr>
          <w:rFonts w:ascii="Dutch801BT-Roman" w:hAnsi="Dutch801BT-Roman" w:cs="Dutch801BT-Roman"/>
          <w:color w:val="000000" w:themeColor="text1"/>
          <w:sz w:val="28"/>
          <w:szCs w:val="28"/>
        </w:rPr>
        <w:t xml:space="preserve"> the pond surface</w:t>
      </w:r>
      <w:r w:rsidR="00255302" w:rsidRPr="004C014F">
        <w:rPr>
          <w:rFonts w:ascii="Dutch801BT-Roman" w:hAnsi="Dutch801BT-Roman" w:cs="Dutch801BT-Roman"/>
          <w:color w:val="000000" w:themeColor="text1"/>
          <w:sz w:val="28"/>
          <w:szCs w:val="28"/>
        </w:rPr>
        <w:t xml:space="preserve">, </w:t>
      </w:r>
      <w:r w:rsidR="00E44B23" w:rsidRPr="004C014F">
        <w:rPr>
          <w:rFonts w:ascii="Dutch801BT-Roman" w:hAnsi="Dutch801BT-Roman" w:cs="Dutch801BT-Roman"/>
          <w:color w:val="000000" w:themeColor="text1"/>
          <w:sz w:val="28"/>
          <w:szCs w:val="28"/>
        </w:rPr>
        <w:t>therefore the water volume</w:t>
      </w:r>
      <w:r w:rsidR="00255302" w:rsidRPr="004C014F">
        <w:rPr>
          <w:rFonts w:ascii="Dutch801BT-Roman" w:hAnsi="Dutch801BT-Roman" w:cs="Dutch801BT-Roman"/>
          <w:color w:val="000000" w:themeColor="text1"/>
          <w:sz w:val="28"/>
          <w:szCs w:val="28"/>
        </w:rPr>
        <w:t xml:space="preserve"> decreased and </w:t>
      </w:r>
      <w:r w:rsidR="00E44B23" w:rsidRPr="004C014F">
        <w:rPr>
          <w:rFonts w:ascii="Dutch801BT-Roman" w:hAnsi="Dutch801BT-Roman" w:cs="Dutch801BT-Roman"/>
          <w:color w:val="000000" w:themeColor="text1"/>
          <w:sz w:val="28"/>
          <w:szCs w:val="28"/>
        </w:rPr>
        <w:t xml:space="preserve">consequently </w:t>
      </w:r>
      <w:r w:rsidR="00255302" w:rsidRPr="004C014F">
        <w:rPr>
          <w:rFonts w:ascii="Dutch801BT-Roman" w:hAnsi="Dutch801BT-Roman" w:cs="Dutch801BT-Roman"/>
          <w:color w:val="000000" w:themeColor="text1"/>
          <w:sz w:val="28"/>
          <w:szCs w:val="28"/>
        </w:rPr>
        <w:t>the concentration of LAS increased</w:t>
      </w:r>
      <w:r w:rsidR="00E44B23" w:rsidRPr="004C014F">
        <w:rPr>
          <w:rFonts w:ascii="Dutch801BT-Roman" w:hAnsi="Dutch801BT-Roman" w:cs="Dutch801BT-Roman"/>
          <w:color w:val="000000" w:themeColor="text1"/>
          <w:sz w:val="28"/>
          <w:szCs w:val="28"/>
        </w:rPr>
        <w:t>.</w:t>
      </w:r>
      <w:r w:rsidR="00255302" w:rsidRPr="004C014F">
        <w:rPr>
          <w:rFonts w:ascii="Times New Roman" w:hAnsi="Times New Roman" w:cs="Times New Roman"/>
          <w:color w:val="000000" w:themeColor="text1"/>
          <w:sz w:val="28"/>
          <w:szCs w:val="28"/>
        </w:rPr>
        <w:t xml:space="preserve"> </w:t>
      </w:r>
    </w:p>
    <w:p w:rsidR="00897924" w:rsidRDefault="00897924" w:rsidP="00255302">
      <w:pPr>
        <w:autoSpaceDE w:val="0"/>
        <w:autoSpaceDN w:val="0"/>
        <w:adjustRightInd w:val="0"/>
        <w:spacing w:after="0" w:line="360" w:lineRule="auto"/>
        <w:jc w:val="both"/>
        <w:rPr>
          <w:rFonts w:ascii="Times New Roman" w:hAnsi="Times New Roman" w:cs="Times New Roman"/>
          <w:color w:val="000066"/>
          <w:sz w:val="28"/>
          <w:szCs w:val="28"/>
        </w:rPr>
      </w:pPr>
    </w:p>
    <w:p w:rsidR="00816E23" w:rsidRDefault="00816E23" w:rsidP="007C5FA4">
      <w:pPr>
        <w:autoSpaceDE w:val="0"/>
        <w:autoSpaceDN w:val="0"/>
        <w:adjustRightInd w:val="0"/>
        <w:spacing w:after="0" w:line="360" w:lineRule="auto"/>
        <w:jc w:val="both"/>
        <w:rPr>
          <w:rFonts w:ascii="Times New Roman" w:hAnsi="Times New Roman" w:cs="Times New Roman"/>
          <w:color w:val="000000" w:themeColor="text1"/>
          <w:sz w:val="28"/>
          <w:szCs w:val="28"/>
        </w:rPr>
      </w:pPr>
      <w:r w:rsidRPr="00A67E94">
        <w:rPr>
          <w:rFonts w:ascii="Times New Roman" w:hAnsi="Times New Roman" w:cs="Times New Roman"/>
          <w:noProof/>
          <w:sz w:val="28"/>
          <w:szCs w:val="28"/>
        </w:rPr>
        <w:lastRenderedPageBreak/>
        <w:drawing>
          <wp:inline distT="0" distB="0" distL="0" distR="0">
            <wp:extent cx="5553710" cy="3268980"/>
            <wp:effectExtent l="19050" t="0" r="27940" b="762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D85019" w:rsidRPr="0013240A">
        <w:rPr>
          <w:rFonts w:ascii="Times New Roman" w:hAnsi="Times New Roman" w:cs="Times New Roman"/>
          <w:color w:val="000000" w:themeColor="text1"/>
          <w:sz w:val="28"/>
          <w:szCs w:val="28"/>
        </w:rPr>
        <w:t xml:space="preserve"> </w:t>
      </w:r>
      <w:r w:rsidR="00E730D0">
        <w:rPr>
          <w:rFonts w:ascii="Times New Roman" w:hAnsi="Times New Roman" w:cs="Times New Roman"/>
          <w:color w:val="000000" w:themeColor="text1"/>
          <w:sz w:val="28"/>
          <w:szCs w:val="28"/>
        </w:rPr>
        <w:t xml:space="preserve"> </w:t>
      </w:r>
    </w:p>
    <w:p w:rsidR="00816E23" w:rsidRDefault="008155C6" w:rsidP="00352D59">
      <w:pPr>
        <w:autoSpaceDE w:val="0"/>
        <w:autoSpaceDN w:val="0"/>
        <w:adjustRightInd w:val="0"/>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0059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Fig. </w:t>
      </w:r>
      <w:r w:rsidR="00352D59">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xml:space="preserve">. LAS </w:t>
      </w:r>
      <w:proofErr w:type="spellStart"/>
      <w:r>
        <w:rPr>
          <w:rFonts w:ascii="Times New Roman" w:hAnsi="Times New Roman" w:cs="Times New Roman"/>
          <w:color w:val="000000" w:themeColor="text1"/>
          <w:sz w:val="28"/>
          <w:szCs w:val="28"/>
        </w:rPr>
        <w:t>avareage</w:t>
      </w:r>
      <w:proofErr w:type="spellEnd"/>
      <w:r>
        <w:rPr>
          <w:rFonts w:ascii="Times New Roman" w:hAnsi="Times New Roman" w:cs="Times New Roman"/>
          <w:color w:val="000000" w:themeColor="text1"/>
          <w:sz w:val="28"/>
          <w:szCs w:val="28"/>
        </w:rPr>
        <w:t xml:space="preserve"> seasonal concentration value in </w:t>
      </w:r>
      <w:proofErr w:type="spellStart"/>
      <w:r>
        <w:rPr>
          <w:rFonts w:ascii="Times New Roman" w:hAnsi="Times New Roman" w:cs="Times New Roman"/>
          <w:color w:val="000000" w:themeColor="text1"/>
          <w:sz w:val="28"/>
          <w:szCs w:val="28"/>
        </w:rPr>
        <w:t>Elzaraby</w:t>
      </w:r>
      <w:proofErr w:type="spellEnd"/>
      <w:r>
        <w:rPr>
          <w:rFonts w:ascii="Times New Roman" w:hAnsi="Times New Roman" w:cs="Times New Roman"/>
          <w:color w:val="000000" w:themeColor="text1"/>
          <w:sz w:val="28"/>
          <w:szCs w:val="28"/>
        </w:rPr>
        <w:t xml:space="preserve"> WSPs</w:t>
      </w:r>
    </w:p>
    <w:p w:rsidR="00255302" w:rsidRPr="004C014F" w:rsidRDefault="00255302" w:rsidP="00572E0F">
      <w:pPr>
        <w:autoSpaceDE w:val="0"/>
        <w:autoSpaceDN w:val="0"/>
        <w:adjustRightInd w:val="0"/>
        <w:spacing w:after="0" w:line="360" w:lineRule="auto"/>
        <w:jc w:val="both"/>
        <w:rPr>
          <w:rFonts w:ascii="Times New Roman" w:hAnsi="Times New Roman" w:cs="Times New Roman"/>
          <w:color w:val="000000" w:themeColor="text1"/>
          <w:sz w:val="28"/>
          <w:szCs w:val="28"/>
        </w:rPr>
      </w:pPr>
    </w:p>
    <w:p w:rsidR="00011CBF" w:rsidRPr="004C014F" w:rsidRDefault="00513C61" w:rsidP="00D9333D">
      <w:pPr>
        <w:autoSpaceDE w:val="0"/>
        <w:autoSpaceDN w:val="0"/>
        <w:adjustRightInd w:val="0"/>
        <w:spacing w:after="0" w:line="360" w:lineRule="auto"/>
        <w:jc w:val="both"/>
        <w:rPr>
          <w:rFonts w:ascii="Times New Roman" w:hAnsi="Times New Roman" w:cs="Times New Roman"/>
          <w:color w:val="000000" w:themeColor="text1"/>
          <w:sz w:val="28"/>
          <w:szCs w:val="28"/>
        </w:rPr>
      </w:pPr>
      <w:r w:rsidRPr="004C014F">
        <w:rPr>
          <w:rFonts w:ascii="Times New Roman" w:hAnsi="Times New Roman" w:cs="Times New Roman"/>
          <w:color w:val="000000" w:themeColor="text1"/>
          <w:sz w:val="28"/>
          <w:szCs w:val="28"/>
        </w:rPr>
        <w:t xml:space="preserve">The LAS concentration in maturation ponds (M1) recorded 6.1 mg/l as </w:t>
      </w:r>
      <w:r w:rsidR="00E44B23" w:rsidRPr="004C014F">
        <w:rPr>
          <w:rFonts w:ascii="Times New Roman" w:hAnsi="Times New Roman" w:cs="Times New Roman"/>
          <w:color w:val="000000" w:themeColor="text1"/>
          <w:sz w:val="28"/>
          <w:szCs w:val="28"/>
        </w:rPr>
        <w:t xml:space="preserve">a </w:t>
      </w:r>
      <w:r w:rsidRPr="004C014F">
        <w:rPr>
          <w:rFonts w:ascii="Times New Roman" w:hAnsi="Times New Roman" w:cs="Times New Roman"/>
          <w:color w:val="000000" w:themeColor="text1"/>
          <w:sz w:val="28"/>
          <w:szCs w:val="28"/>
        </w:rPr>
        <w:t>maximum</w:t>
      </w:r>
      <w:r w:rsidR="00572E0F" w:rsidRPr="004C014F">
        <w:rPr>
          <w:rFonts w:ascii="Times New Roman" w:hAnsi="Times New Roman" w:cs="Times New Roman"/>
          <w:color w:val="000000" w:themeColor="text1"/>
          <w:sz w:val="28"/>
          <w:szCs w:val="28"/>
        </w:rPr>
        <w:t xml:space="preserve"> </w:t>
      </w:r>
      <w:r w:rsidR="00E44B23" w:rsidRPr="004C014F">
        <w:rPr>
          <w:rFonts w:ascii="Times New Roman" w:hAnsi="Times New Roman" w:cs="Times New Roman"/>
          <w:color w:val="000000" w:themeColor="text1"/>
          <w:sz w:val="28"/>
          <w:szCs w:val="28"/>
        </w:rPr>
        <w:t>value in winter season</w:t>
      </w:r>
      <w:r w:rsidR="00572E0F" w:rsidRPr="004C014F">
        <w:rPr>
          <w:rFonts w:ascii="Times New Roman" w:hAnsi="Times New Roman" w:cs="Times New Roman"/>
          <w:color w:val="000000" w:themeColor="text1"/>
          <w:sz w:val="28"/>
          <w:szCs w:val="28"/>
        </w:rPr>
        <w:t xml:space="preserve">, and recorded 3.2 mg/l as </w:t>
      </w:r>
      <w:r w:rsidR="00E44B23" w:rsidRPr="004C014F">
        <w:rPr>
          <w:rFonts w:ascii="Times New Roman" w:hAnsi="Times New Roman" w:cs="Times New Roman"/>
          <w:color w:val="000000" w:themeColor="text1"/>
          <w:sz w:val="28"/>
          <w:szCs w:val="28"/>
        </w:rPr>
        <w:t xml:space="preserve">a </w:t>
      </w:r>
      <w:r w:rsidR="00572E0F" w:rsidRPr="004C014F">
        <w:rPr>
          <w:rFonts w:ascii="Times New Roman" w:hAnsi="Times New Roman" w:cs="Times New Roman"/>
          <w:color w:val="000000" w:themeColor="text1"/>
          <w:sz w:val="28"/>
          <w:szCs w:val="28"/>
        </w:rPr>
        <w:t>minimum value in summer season.</w:t>
      </w:r>
      <w:r w:rsidR="00EF155E" w:rsidRPr="004C014F">
        <w:rPr>
          <w:rFonts w:ascii="Times New Roman" w:hAnsi="Times New Roman" w:cs="Times New Roman"/>
          <w:color w:val="000000" w:themeColor="text1"/>
          <w:sz w:val="28"/>
          <w:szCs w:val="28"/>
        </w:rPr>
        <w:t xml:space="preserve"> </w:t>
      </w:r>
      <w:r w:rsidR="00307882" w:rsidRPr="004C014F">
        <w:rPr>
          <w:rFonts w:ascii="Times New Roman" w:hAnsi="Times New Roman" w:cs="Times New Roman"/>
          <w:color w:val="000000" w:themeColor="text1"/>
          <w:sz w:val="28"/>
          <w:szCs w:val="28"/>
        </w:rPr>
        <w:t xml:space="preserve">In effluent of maturation ponds (M6) LAS recorded </w:t>
      </w:r>
      <w:r w:rsidR="00411C34" w:rsidRPr="004C014F">
        <w:rPr>
          <w:rFonts w:ascii="Times New Roman" w:hAnsi="Times New Roman" w:cs="Times New Roman"/>
          <w:color w:val="000000" w:themeColor="text1"/>
          <w:sz w:val="28"/>
          <w:szCs w:val="28"/>
        </w:rPr>
        <w:t>6.4</w:t>
      </w:r>
      <w:r w:rsidR="002B734F" w:rsidRPr="004C014F">
        <w:rPr>
          <w:rFonts w:ascii="Times New Roman" w:hAnsi="Times New Roman" w:cs="Times New Roman"/>
          <w:color w:val="000000" w:themeColor="text1"/>
          <w:sz w:val="28"/>
          <w:szCs w:val="28"/>
        </w:rPr>
        <w:t xml:space="preserve"> and </w:t>
      </w:r>
      <w:r w:rsidR="006E04AE" w:rsidRPr="004C014F">
        <w:rPr>
          <w:rFonts w:ascii="Times New Roman" w:hAnsi="Times New Roman" w:cs="Times New Roman"/>
          <w:color w:val="000000" w:themeColor="text1"/>
          <w:sz w:val="28"/>
          <w:szCs w:val="28"/>
        </w:rPr>
        <w:t>2.1</w:t>
      </w:r>
      <w:r w:rsidR="00307882" w:rsidRPr="004C014F">
        <w:rPr>
          <w:rFonts w:ascii="Times New Roman" w:hAnsi="Times New Roman" w:cs="Times New Roman"/>
          <w:color w:val="000000" w:themeColor="text1"/>
          <w:sz w:val="28"/>
          <w:szCs w:val="28"/>
        </w:rPr>
        <w:t xml:space="preserve"> mg/l in winter and summer season</w:t>
      </w:r>
      <w:r w:rsidR="00EF155E" w:rsidRPr="004C014F">
        <w:rPr>
          <w:rFonts w:ascii="Times New Roman" w:hAnsi="Times New Roman" w:cs="Times New Roman"/>
          <w:color w:val="000000" w:themeColor="text1"/>
          <w:sz w:val="28"/>
          <w:szCs w:val="28"/>
        </w:rPr>
        <w:t>s</w:t>
      </w:r>
      <w:r w:rsidR="00CE1CED" w:rsidRPr="004C014F">
        <w:rPr>
          <w:rFonts w:ascii="Times New Roman" w:hAnsi="Times New Roman" w:cs="Times New Roman"/>
          <w:color w:val="000000" w:themeColor="text1"/>
          <w:sz w:val="28"/>
          <w:szCs w:val="28"/>
        </w:rPr>
        <w:t xml:space="preserve">, </w:t>
      </w:r>
      <w:r w:rsidR="00307882" w:rsidRPr="004C014F">
        <w:rPr>
          <w:rFonts w:ascii="Times New Roman" w:hAnsi="Times New Roman" w:cs="Times New Roman"/>
          <w:color w:val="000000" w:themeColor="text1"/>
          <w:sz w:val="28"/>
          <w:szCs w:val="28"/>
        </w:rPr>
        <w:t xml:space="preserve"> respectively.</w:t>
      </w:r>
      <w:r w:rsidR="002B734F" w:rsidRPr="004C014F">
        <w:rPr>
          <w:rFonts w:ascii="Times New Roman" w:hAnsi="Times New Roman" w:cs="Times New Roman"/>
          <w:color w:val="000000" w:themeColor="text1"/>
          <w:sz w:val="28"/>
          <w:szCs w:val="28"/>
        </w:rPr>
        <w:t xml:space="preserve"> </w:t>
      </w:r>
      <w:r w:rsidR="00EF155E" w:rsidRPr="004C014F">
        <w:rPr>
          <w:rFonts w:ascii="Times New Roman" w:hAnsi="Times New Roman" w:cs="Times New Roman"/>
          <w:color w:val="000000" w:themeColor="text1"/>
          <w:sz w:val="28"/>
          <w:szCs w:val="28"/>
        </w:rPr>
        <w:t xml:space="preserve">Similar result were reported by </w:t>
      </w:r>
      <w:proofErr w:type="spellStart"/>
      <w:r w:rsidR="003D324D" w:rsidRPr="004C014F">
        <w:rPr>
          <w:rFonts w:ascii="Times New Roman" w:hAnsi="Times New Roman" w:cs="Times New Roman"/>
          <w:color w:val="000000" w:themeColor="text1"/>
          <w:sz w:val="28"/>
          <w:szCs w:val="28"/>
        </w:rPr>
        <w:t>Asghr</w:t>
      </w:r>
      <w:proofErr w:type="spellEnd"/>
      <w:r w:rsidR="003D324D" w:rsidRPr="004C014F">
        <w:rPr>
          <w:rFonts w:ascii="Times New Roman" w:hAnsi="Times New Roman" w:cs="Times New Roman"/>
          <w:color w:val="000000" w:themeColor="text1"/>
          <w:sz w:val="28"/>
          <w:szCs w:val="28"/>
        </w:rPr>
        <w:t xml:space="preserve"> et al,. (2010)</w:t>
      </w:r>
      <w:r w:rsidR="00EF155E" w:rsidRPr="004C014F">
        <w:rPr>
          <w:rFonts w:ascii="Times New Roman" w:hAnsi="Times New Roman" w:cs="Times New Roman"/>
          <w:color w:val="000000" w:themeColor="text1"/>
          <w:sz w:val="28"/>
          <w:szCs w:val="28"/>
        </w:rPr>
        <w:t>.</w:t>
      </w:r>
    </w:p>
    <w:p w:rsidR="00A071D0" w:rsidRPr="004C014F" w:rsidRDefault="00DB3D75" w:rsidP="00352D59">
      <w:pPr>
        <w:autoSpaceDE w:val="0"/>
        <w:autoSpaceDN w:val="0"/>
        <w:adjustRightInd w:val="0"/>
        <w:spacing w:after="0" w:line="360" w:lineRule="auto"/>
        <w:jc w:val="both"/>
        <w:rPr>
          <w:rFonts w:ascii="Times New Roman" w:hAnsi="Times New Roman" w:cs="Times New Roman"/>
          <w:color w:val="000000" w:themeColor="text1"/>
          <w:sz w:val="28"/>
          <w:szCs w:val="28"/>
        </w:rPr>
      </w:pPr>
      <w:r w:rsidRPr="004C014F">
        <w:rPr>
          <w:rFonts w:ascii="Times New Roman" w:hAnsi="Times New Roman" w:cs="Times New Roman"/>
          <w:color w:val="000000" w:themeColor="text1"/>
          <w:sz w:val="28"/>
          <w:szCs w:val="28"/>
        </w:rPr>
        <w:t xml:space="preserve">As present in (fig. </w:t>
      </w:r>
      <w:r w:rsidR="00352D59">
        <w:rPr>
          <w:rFonts w:ascii="Times New Roman" w:hAnsi="Times New Roman" w:cs="Times New Roman"/>
          <w:color w:val="000000" w:themeColor="text1"/>
          <w:sz w:val="28"/>
          <w:szCs w:val="28"/>
        </w:rPr>
        <w:t>8</w:t>
      </w:r>
      <w:r w:rsidRPr="004C014F">
        <w:rPr>
          <w:rFonts w:ascii="Times New Roman" w:hAnsi="Times New Roman" w:cs="Times New Roman"/>
          <w:color w:val="000000" w:themeColor="text1"/>
          <w:sz w:val="28"/>
          <w:szCs w:val="28"/>
        </w:rPr>
        <w:t>),</w:t>
      </w:r>
      <w:r w:rsidR="004C01F5" w:rsidRPr="004C014F">
        <w:rPr>
          <w:rFonts w:ascii="Times New Roman" w:hAnsi="Times New Roman" w:cs="Times New Roman"/>
          <w:color w:val="000000" w:themeColor="text1"/>
          <w:sz w:val="28"/>
          <w:szCs w:val="28"/>
        </w:rPr>
        <w:t xml:space="preserve"> </w:t>
      </w:r>
      <w:r w:rsidRPr="004C014F">
        <w:rPr>
          <w:rFonts w:ascii="Times New Roman" w:hAnsi="Times New Roman" w:cs="Times New Roman"/>
          <w:color w:val="000000" w:themeColor="text1"/>
          <w:sz w:val="28"/>
          <w:szCs w:val="28"/>
        </w:rPr>
        <w:t xml:space="preserve"> it is clear that </w:t>
      </w:r>
      <w:r w:rsidR="00EA0D41" w:rsidRPr="004C014F">
        <w:rPr>
          <w:rFonts w:ascii="Times New Roman" w:hAnsi="Times New Roman" w:cs="Times New Roman"/>
          <w:color w:val="000000" w:themeColor="text1"/>
          <w:sz w:val="28"/>
          <w:szCs w:val="28"/>
        </w:rPr>
        <w:t>the concentration values of LAS</w:t>
      </w:r>
      <w:r w:rsidR="00231DBA" w:rsidRPr="004C014F">
        <w:rPr>
          <w:rFonts w:ascii="Times New Roman" w:hAnsi="Times New Roman" w:cs="Times New Roman"/>
          <w:color w:val="000000" w:themeColor="text1"/>
          <w:sz w:val="28"/>
          <w:szCs w:val="28"/>
        </w:rPr>
        <w:t>, DO and pH</w:t>
      </w:r>
      <w:r w:rsidR="00EA0D41" w:rsidRPr="004C014F">
        <w:rPr>
          <w:rFonts w:ascii="Times New Roman" w:hAnsi="Times New Roman" w:cs="Times New Roman"/>
          <w:color w:val="000000" w:themeColor="text1"/>
          <w:sz w:val="28"/>
          <w:szCs w:val="28"/>
        </w:rPr>
        <w:t xml:space="preserve"> along</w:t>
      </w:r>
      <w:r w:rsidR="004C01F5" w:rsidRPr="004C014F">
        <w:rPr>
          <w:rFonts w:ascii="Times New Roman" w:hAnsi="Times New Roman" w:cs="Times New Roman"/>
          <w:color w:val="000000" w:themeColor="text1"/>
          <w:sz w:val="28"/>
          <w:szCs w:val="28"/>
        </w:rPr>
        <w:t xml:space="preserve"> </w:t>
      </w:r>
      <w:r w:rsidR="00EA0D41" w:rsidRPr="004C014F">
        <w:rPr>
          <w:rFonts w:ascii="Times New Roman" w:hAnsi="Times New Roman" w:cs="Times New Roman"/>
          <w:color w:val="000000" w:themeColor="text1"/>
          <w:sz w:val="28"/>
          <w:szCs w:val="28"/>
        </w:rPr>
        <w:t xml:space="preserve"> </w:t>
      </w:r>
      <w:proofErr w:type="spellStart"/>
      <w:r w:rsidR="00EA0D41" w:rsidRPr="004C014F">
        <w:rPr>
          <w:rFonts w:ascii="Times New Roman" w:hAnsi="Times New Roman" w:cs="Times New Roman"/>
          <w:color w:val="000000" w:themeColor="text1"/>
          <w:sz w:val="28"/>
          <w:szCs w:val="28"/>
        </w:rPr>
        <w:t>Elzaraby</w:t>
      </w:r>
      <w:proofErr w:type="spellEnd"/>
      <w:r w:rsidR="00EA0D41" w:rsidRPr="004C014F">
        <w:rPr>
          <w:rFonts w:ascii="Times New Roman" w:hAnsi="Times New Roman" w:cs="Times New Roman"/>
          <w:color w:val="000000" w:themeColor="text1"/>
          <w:sz w:val="28"/>
          <w:szCs w:val="28"/>
        </w:rPr>
        <w:t xml:space="preserve"> WSPs</w:t>
      </w:r>
      <w:r w:rsidR="00231DBA" w:rsidRPr="004C014F">
        <w:rPr>
          <w:rFonts w:ascii="Times New Roman" w:hAnsi="Times New Roman" w:cs="Times New Roman"/>
          <w:color w:val="000000" w:themeColor="text1"/>
          <w:sz w:val="28"/>
          <w:szCs w:val="28"/>
        </w:rPr>
        <w:t xml:space="preserve"> series were</w:t>
      </w:r>
      <w:r w:rsidR="00EA0D41" w:rsidRPr="004C014F">
        <w:rPr>
          <w:rFonts w:ascii="Times New Roman" w:hAnsi="Times New Roman" w:cs="Times New Roman"/>
          <w:color w:val="000000" w:themeColor="text1"/>
          <w:sz w:val="28"/>
          <w:szCs w:val="28"/>
        </w:rPr>
        <w:t xml:space="preserve"> </w:t>
      </w:r>
      <w:r w:rsidR="00231DBA" w:rsidRPr="004C014F">
        <w:rPr>
          <w:rFonts w:ascii="Times New Roman" w:hAnsi="Times New Roman" w:cs="Times New Roman"/>
          <w:color w:val="000000" w:themeColor="text1"/>
          <w:sz w:val="28"/>
          <w:szCs w:val="28"/>
        </w:rPr>
        <w:t>ranged between 10.18~3.15 mg/l, 0.18~4.8 mg/l and 6.9~8.2, respectively</w:t>
      </w:r>
      <w:r w:rsidR="00D9333D" w:rsidRPr="004C014F">
        <w:rPr>
          <w:rFonts w:ascii="Times New Roman" w:hAnsi="Times New Roman" w:cs="Times New Roman"/>
          <w:color w:val="000000" w:themeColor="text1"/>
          <w:sz w:val="28"/>
          <w:szCs w:val="28"/>
        </w:rPr>
        <w:t>.</w:t>
      </w:r>
      <w:r w:rsidR="00231DBA" w:rsidRPr="004C014F">
        <w:rPr>
          <w:rFonts w:ascii="Times New Roman" w:hAnsi="Times New Roman" w:cs="Times New Roman"/>
          <w:color w:val="000000" w:themeColor="text1"/>
          <w:sz w:val="28"/>
          <w:szCs w:val="28"/>
        </w:rPr>
        <w:t xml:space="preserve">  </w:t>
      </w:r>
      <w:r w:rsidR="00D9333D" w:rsidRPr="004C014F">
        <w:rPr>
          <w:rFonts w:ascii="Times New Roman" w:hAnsi="Times New Roman" w:cs="Times New Roman"/>
          <w:color w:val="000000" w:themeColor="text1"/>
          <w:sz w:val="28"/>
          <w:szCs w:val="28"/>
        </w:rPr>
        <w:t xml:space="preserve">From </w:t>
      </w:r>
      <w:r w:rsidR="009A3365" w:rsidRPr="004C014F">
        <w:rPr>
          <w:rFonts w:ascii="Times New Roman" w:hAnsi="Times New Roman" w:cs="Times New Roman"/>
          <w:color w:val="000000" w:themeColor="text1"/>
          <w:sz w:val="28"/>
          <w:szCs w:val="28"/>
        </w:rPr>
        <w:t>f</w:t>
      </w:r>
      <w:r w:rsidR="00D9333D" w:rsidRPr="004C014F">
        <w:rPr>
          <w:rFonts w:ascii="Times New Roman" w:hAnsi="Times New Roman" w:cs="Times New Roman"/>
          <w:color w:val="000000" w:themeColor="text1"/>
          <w:sz w:val="28"/>
          <w:szCs w:val="28"/>
        </w:rPr>
        <w:t>i</w:t>
      </w:r>
      <w:r w:rsidR="009A3365" w:rsidRPr="004C014F">
        <w:rPr>
          <w:rFonts w:ascii="Times New Roman" w:hAnsi="Times New Roman" w:cs="Times New Roman"/>
          <w:color w:val="000000" w:themeColor="text1"/>
          <w:sz w:val="28"/>
          <w:szCs w:val="28"/>
        </w:rPr>
        <w:t>gure</w:t>
      </w:r>
      <w:r w:rsidR="00D9333D" w:rsidRPr="004C014F">
        <w:rPr>
          <w:rFonts w:ascii="Times New Roman" w:hAnsi="Times New Roman" w:cs="Times New Roman"/>
          <w:color w:val="000000" w:themeColor="text1"/>
          <w:sz w:val="28"/>
          <w:szCs w:val="28"/>
        </w:rPr>
        <w:t xml:space="preserve">, </w:t>
      </w:r>
      <w:r w:rsidR="009A3365" w:rsidRPr="004C014F">
        <w:rPr>
          <w:rFonts w:ascii="Times New Roman" w:hAnsi="Times New Roman" w:cs="Times New Roman"/>
          <w:color w:val="000000" w:themeColor="text1"/>
          <w:sz w:val="28"/>
          <w:szCs w:val="28"/>
        </w:rPr>
        <w:t>i</w:t>
      </w:r>
      <w:r w:rsidR="00D9333D" w:rsidRPr="004C014F">
        <w:rPr>
          <w:rFonts w:ascii="Times New Roman" w:hAnsi="Times New Roman" w:cs="Times New Roman"/>
          <w:color w:val="000000" w:themeColor="text1"/>
          <w:sz w:val="28"/>
          <w:szCs w:val="28"/>
        </w:rPr>
        <w:t xml:space="preserve">t is clear that </w:t>
      </w:r>
      <w:r w:rsidR="00E35A8B" w:rsidRPr="004C014F">
        <w:rPr>
          <w:rFonts w:ascii="Times New Roman" w:hAnsi="Times New Roman" w:cs="Times New Roman"/>
          <w:color w:val="000000" w:themeColor="text1"/>
          <w:sz w:val="28"/>
          <w:szCs w:val="28"/>
        </w:rPr>
        <w:t>LAS concentrations in WSPs are multi-factorial, dependent on a synergistic interaction between pH, DO and sun Light</w:t>
      </w:r>
      <w:r w:rsidR="001E2FE3" w:rsidRPr="004C014F">
        <w:rPr>
          <w:rFonts w:ascii="Times New Roman" w:hAnsi="Times New Roman" w:cs="Times New Roman"/>
          <w:color w:val="000000" w:themeColor="text1"/>
          <w:sz w:val="28"/>
          <w:szCs w:val="28"/>
        </w:rPr>
        <w:t>.</w:t>
      </w:r>
      <w:r w:rsidR="00E35A8B" w:rsidRPr="004C014F">
        <w:rPr>
          <w:rFonts w:ascii="Times New Roman" w:hAnsi="Times New Roman" w:cs="Times New Roman"/>
          <w:color w:val="000000" w:themeColor="text1"/>
          <w:sz w:val="28"/>
          <w:szCs w:val="28"/>
        </w:rPr>
        <w:t xml:space="preserve"> </w:t>
      </w:r>
      <w:r w:rsidR="004A4F87" w:rsidRPr="004C014F">
        <w:rPr>
          <w:rFonts w:ascii="Times New Roman" w:hAnsi="Times New Roman" w:cs="Times New Roman"/>
          <w:color w:val="000000" w:themeColor="text1"/>
          <w:sz w:val="28"/>
          <w:szCs w:val="28"/>
        </w:rPr>
        <w:t>Because of good algal growth</w:t>
      </w:r>
      <w:r w:rsidR="00347FFE" w:rsidRPr="004C014F">
        <w:rPr>
          <w:rFonts w:ascii="Times New Roman" w:hAnsi="Times New Roman" w:cs="Times New Roman"/>
          <w:color w:val="000000" w:themeColor="text1"/>
          <w:sz w:val="28"/>
          <w:szCs w:val="28"/>
        </w:rPr>
        <w:t xml:space="preserve"> </w:t>
      </w:r>
      <w:r w:rsidR="004A4F87" w:rsidRPr="004C014F">
        <w:rPr>
          <w:rFonts w:ascii="Times New Roman" w:hAnsi="Times New Roman" w:cs="Times New Roman"/>
          <w:color w:val="000000" w:themeColor="text1"/>
          <w:sz w:val="28"/>
          <w:szCs w:val="28"/>
        </w:rPr>
        <w:t>The high level of algal photosynthetic activity not only raises the</w:t>
      </w:r>
      <w:r w:rsidR="00347FFE" w:rsidRPr="004C014F">
        <w:rPr>
          <w:rFonts w:ascii="Times New Roman" w:hAnsi="Times New Roman" w:cs="Times New Roman"/>
          <w:color w:val="000000" w:themeColor="text1"/>
          <w:sz w:val="28"/>
          <w:szCs w:val="28"/>
        </w:rPr>
        <w:t xml:space="preserve"> </w:t>
      </w:r>
      <w:r w:rsidR="004A4F87" w:rsidRPr="004C014F">
        <w:rPr>
          <w:rFonts w:ascii="Times New Roman" w:hAnsi="Times New Roman" w:cs="Times New Roman"/>
          <w:color w:val="000000" w:themeColor="text1"/>
          <w:sz w:val="28"/>
          <w:szCs w:val="28"/>
        </w:rPr>
        <w:t>pH of the pond</w:t>
      </w:r>
      <w:r w:rsidR="009A3365" w:rsidRPr="004C014F">
        <w:rPr>
          <w:rFonts w:ascii="Times New Roman" w:hAnsi="Times New Roman" w:cs="Times New Roman"/>
          <w:color w:val="000000" w:themeColor="text1"/>
          <w:sz w:val="28"/>
          <w:szCs w:val="28"/>
        </w:rPr>
        <w:t>s</w:t>
      </w:r>
      <w:r w:rsidR="004A4F87" w:rsidRPr="004C014F">
        <w:rPr>
          <w:rFonts w:ascii="Times New Roman" w:hAnsi="Times New Roman" w:cs="Times New Roman"/>
          <w:color w:val="000000" w:themeColor="text1"/>
          <w:sz w:val="28"/>
          <w:szCs w:val="28"/>
        </w:rPr>
        <w:t xml:space="preserve"> but also increases its DO content</w:t>
      </w:r>
      <w:r w:rsidR="00347FFE" w:rsidRPr="004C014F">
        <w:rPr>
          <w:rFonts w:ascii="Times New Roman" w:hAnsi="Times New Roman" w:cs="Times New Roman"/>
          <w:color w:val="000000" w:themeColor="text1"/>
          <w:sz w:val="28"/>
          <w:szCs w:val="28"/>
        </w:rPr>
        <w:t xml:space="preserve"> and biodegraded LAS. </w:t>
      </w:r>
      <w:r w:rsidR="001E2FE3" w:rsidRPr="004C014F">
        <w:rPr>
          <w:rFonts w:ascii="Times New Roman" w:hAnsi="Times New Roman" w:cs="Times New Roman"/>
          <w:color w:val="000000" w:themeColor="text1"/>
          <w:sz w:val="28"/>
          <w:szCs w:val="28"/>
        </w:rPr>
        <w:t>(</w:t>
      </w:r>
      <w:proofErr w:type="spellStart"/>
      <w:r w:rsidR="001E2FE3" w:rsidRPr="004C014F">
        <w:rPr>
          <w:rFonts w:ascii="Times New Roman" w:hAnsi="Times New Roman" w:cs="Times New Roman"/>
          <w:color w:val="000000" w:themeColor="text1"/>
          <w:sz w:val="28"/>
          <w:szCs w:val="28"/>
        </w:rPr>
        <w:t>Mungray</w:t>
      </w:r>
      <w:proofErr w:type="spellEnd"/>
      <w:r w:rsidR="001E2FE3" w:rsidRPr="004C014F">
        <w:rPr>
          <w:rFonts w:ascii="Times New Roman" w:hAnsi="Times New Roman" w:cs="Times New Roman"/>
          <w:color w:val="000000" w:themeColor="text1"/>
          <w:sz w:val="28"/>
          <w:szCs w:val="28"/>
        </w:rPr>
        <w:t xml:space="preserve"> and Kumar</w:t>
      </w:r>
      <w:r w:rsidR="004C01F5" w:rsidRPr="004C014F">
        <w:rPr>
          <w:rFonts w:ascii="Times New Roman" w:hAnsi="Times New Roman" w:cs="Times New Roman"/>
          <w:color w:val="000000" w:themeColor="text1"/>
          <w:sz w:val="28"/>
          <w:szCs w:val="28"/>
        </w:rPr>
        <w:t xml:space="preserve">, </w:t>
      </w:r>
      <w:r w:rsidR="001E2FE3" w:rsidRPr="004C014F">
        <w:rPr>
          <w:rFonts w:ascii="Times New Roman" w:hAnsi="Times New Roman" w:cs="Times New Roman"/>
          <w:color w:val="000000" w:themeColor="text1"/>
          <w:sz w:val="28"/>
          <w:szCs w:val="28"/>
        </w:rPr>
        <w:t>2008</w:t>
      </w:r>
      <w:r w:rsidR="004C01F5" w:rsidRPr="004C014F">
        <w:rPr>
          <w:rFonts w:ascii="Times New Roman" w:hAnsi="Times New Roman" w:cs="Times New Roman"/>
          <w:color w:val="000000" w:themeColor="text1"/>
          <w:sz w:val="28"/>
          <w:szCs w:val="28"/>
        </w:rPr>
        <w:t xml:space="preserve">,  </w:t>
      </w:r>
      <w:r w:rsidR="00A071D0" w:rsidRPr="004C014F">
        <w:rPr>
          <w:rFonts w:ascii="Times New Roman" w:hAnsi="Times New Roman" w:cs="Times New Roman"/>
          <w:color w:val="000000" w:themeColor="text1"/>
          <w:sz w:val="28"/>
          <w:szCs w:val="28"/>
        </w:rPr>
        <w:t>Martin and Johannes, 1996</w:t>
      </w:r>
      <w:r w:rsidR="00347FFE" w:rsidRPr="004C014F">
        <w:rPr>
          <w:rFonts w:ascii="Times New Roman" w:hAnsi="Times New Roman" w:cs="Times New Roman"/>
          <w:color w:val="000000" w:themeColor="text1"/>
          <w:sz w:val="28"/>
          <w:szCs w:val="28"/>
        </w:rPr>
        <w:t>)</w:t>
      </w:r>
      <w:r w:rsidR="00A071D0" w:rsidRPr="004C014F">
        <w:rPr>
          <w:rFonts w:ascii="Times New Roman" w:hAnsi="Times New Roman" w:cs="Times New Roman"/>
          <w:color w:val="000000" w:themeColor="text1"/>
          <w:sz w:val="28"/>
          <w:szCs w:val="28"/>
        </w:rPr>
        <w:t xml:space="preserve"> </w:t>
      </w:r>
      <w:r w:rsidR="00347FFE" w:rsidRPr="004C014F">
        <w:rPr>
          <w:rFonts w:ascii="Times New Roman" w:hAnsi="Times New Roman" w:cs="Times New Roman"/>
          <w:color w:val="000000" w:themeColor="text1"/>
          <w:sz w:val="28"/>
          <w:szCs w:val="28"/>
        </w:rPr>
        <w:t>.</w:t>
      </w:r>
    </w:p>
    <w:p w:rsidR="00A071D0" w:rsidRPr="0013240A" w:rsidRDefault="00A071D0" w:rsidP="00A208C5">
      <w:pPr>
        <w:tabs>
          <w:tab w:val="left" w:pos="6570"/>
          <w:tab w:val="left" w:pos="6660"/>
        </w:tabs>
        <w:autoSpaceDE w:val="0"/>
        <w:autoSpaceDN w:val="0"/>
        <w:adjustRightInd w:val="0"/>
        <w:spacing w:after="0" w:line="240" w:lineRule="auto"/>
        <w:rPr>
          <w:rFonts w:ascii="Times New Roman" w:hAnsi="Times New Roman" w:cs="Times New Roman"/>
          <w:color w:val="84AA33" w:themeColor="accent4"/>
          <w:sz w:val="28"/>
          <w:szCs w:val="28"/>
        </w:rPr>
      </w:pPr>
    </w:p>
    <w:p w:rsidR="00A071D0" w:rsidRPr="007B2BE8" w:rsidRDefault="00A071D0" w:rsidP="00B85572">
      <w:pPr>
        <w:tabs>
          <w:tab w:val="left" w:pos="6030"/>
        </w:tabs>
        <w:autoSpaceDE w:val="0"/>
        <w:autoSpaceDN w:val="0"/>
        <w:adjustRightInd w:val="0"/>
        <w:spacing w:after="0" w:line="360" w:lineRule="auto"/>
        <w:jc w:val="both"/>
        <w:rPr>
          <w:rFonts w:ascii="Times New Roman" w:eastAsiaTheme="minorEastAsia" w:hAnsi="Times New Roman" w:cs="Times New Roman"/>
          <w:color w:val="000000"/>
          <w:sz w:val="28"/>
          <w:szCs w:val="28"/>
        </w:rPr>
      </w:pPr>
      <w:r w:rsidRPr="007B2BE8">
        <w:rPr>
          <w:rFonts w:ascii="Times New Roman" w:hAnsi="Times New Roman" w:cs="Times New Roman"/>
          <w:noProof/>
          <w:sz w:val="28"/>
          <w:szCs w:val="28"/>
        </w:rPr>
        <w:lastRenderedPageBreak/>
        <w:drawing>
          <wp:inline distT="0" distB="0" distL="0" distR="0">
            <wp:extent cx="6054090" cy="3703320"/>
            <wp:effectExtent l="19050" t="0" r="22860" b="0"/>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071D0" w:rsidRPr="007B2BE8" w:rsidRDefault="00816E23" w:rsidP="00352D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071D0" w:rsidRPr="007B2BE8">
        <w:rPr>
          <w:rFonts w:ascii="Times New Roman" w:hAnsi="Times New Roman" w:cs="Times New Roman"/>
          <w:sz w:val="28"/>
          <w:szCs w:val="28"/>
        </w:rPr>
        <w:t>Fig.</w:t>
      </w:r>
      <w:r w:rsidR="00352D59">
        <w:rPr>
          <w:rFonts w:ascii="Times New Roman" w:hAnsi="Times New Roman" w:cs="Times New Roman"/>
          <w:sz w:val="28"/>
          <w:szCs w:val="28"/>
        </w:rPr>
        <w:t>8</w:t>
      </w:r>
      <w:r w:rsidR="00A071D0" w:rsidRPr="007B2BE8">
        <w:rPr>
          <w:rFonts w:ascii="Times New Roman" w:hAnsi="Times New Roman" w:cs="Times New Roman"/>
          <w:sz w:val="28"/>
          <w:szCs w:val="28"/>
        </w:rPr>
        <w:t>.The average annual variation</w:t>
      </w:r>
      <w:r w:rsidR="00B272EA">
        <w:rPr>
          <w:rFonts w:ascii="Times New Roman" w:hAnsi="Times New Roman" w:cs="Times New Roman"/>
          <w:sz w:val="28"/>
          <w:szCs w:val="28"/>
        </w:rPr>
        <w:t xml:space="preserve">s of LAS, </w:t>
      </w:r>
      <w:r w:rsidR="00A071D0" w:rsidRPr="007B2BE8">
        <w:rPr>
          <w:rFonts w:ascii="Times New Roman" w:hAnsi="Times New Roman" w:cs="Times New Roman"/>
          <w:sz w:val="28"/>
          <w:szCs w:val="28"/>
        </w:rPr>
        <w:t>DO</w:t>
      </w:r>
      <w:r w:rsidR="00B272EA">
        <w:rPr>
          <w:rFonts w:ascii="Times New Roman" w:hAnsi="Times New Roman" w:cs="Times New Roman"/>
          <w:sz w:val="28"/>
          <w:szCs w:val="28"/>
        </w:rPr>
        <w:t xml:space="preserve"> and pH</w:t>
      </w:r>
      <w:r w:rsidR="00A071D0" w:rsidRPr="007B2BE8">
        <w:rPr>
          <w:rFonts w:ascii="Times New Roman" w:hAnsi="Times New Roman" w:cs="Times New Roman"/>
          <w:sz w:val="28"/>
          <w:szCs w:val="28"/>
        </w:rPr>
        <w:t xml:space="preserve"> for </w:t>
      </w:r>
      <w:proofErr w:type="spellStart"/>
      <w:r w:rsidR="00A071D0" w:rsidRPr="007B2BE8">
        <w:rPr>
          <w:rFonts w:ascii="Times New Roman" w:hAnsi="Times New Roman" w:cs="Times New Roman"/>
          <w:sz w:val="28"/>
          <w:szCs w:val="28"/>
        </w:rPr>
        <w:t>Elzaraby</w:t>
      </w:r>
      <w:proofErr w:type="spellEnd"/>
      <w:r w:rsidR="00A071D0" w:rsidRPr="007B2BE8">
        <w:rPr>
          <w:rFonts w:ascii="Times New Roman" w:hAnsi="Times New Roman" w:cs="Times New Roman"/>
          <w:sz w:val="28"/>
          <w:szCs w:val="28"/>
        </w:rPr>
        <w:t xml:space="preserve"> WSPs.  </w:t>
      </w:r>
    </w:p>
    <w:p w:rsidR="00A071D0" w:rsidRPr="007B2BE8" w:rsidRDefault="00A071D0" w:rsidP="00DD052B">
      <w:pPr>
        <w:autoSpaceDE w:val="0"/>
        <w:autoSpaceDN w:val="0"/>
        <w:adjustRightInd w:val="0"/>
        <w:spacing w:after="0" w:line="360" w:lineRule="auto"/>
        <w:jc w:val="both"/>
        <w:rPr>
          <w:rFonts w:ascii="Times New Roman" w:hAnsi="Times New Roman" w:cs="Times New Roman"/>
          <w:color w:val="000000" w:themeColor="text1"/>
          <w:sz w:val="28"/>
          <w:szCs w:val="28"/>
        </w:rPr>
      </w:pPr>
    </w:p>
    <w:p w:rsidR="00C77BD0" w:rsidRDefault="00C77BD0" w:rsidP="00C77BD0">
      <w:pPr>
        <w:autoSpaceDE w:val="0"/>
        <w:autoSpaceDN w:val="0"/>
        <w:adjustRightInd w:val="0"/>
        <w:spacing w:after="0" w:line="360" w:lineRule="auto"/>
        <w:jc w:val="both"/>
        <w:rPr>
          <w:rFonts w:ascii="Times New Roman" w:hAnsi="Times New Roman" w:cs="Times New Roman"/>
          <w:color w:val="000000" w:themeColor="text1"/>
          <w:sz w:val="28"/>
          <w:szCs w:val="28"/>
        </w:rPr>
      </w:pPr>
    </w:p>
    <w:tbl>
      <w:tblPr>
        <w:tblpPr w:leftFromText="180" w:rightFromText="180" w:vertAnchor="text" w:horzAnchor="margin" w:tblpXSpec="right" w:tblpY="5545"/>
        <w:tblW w:w="3900" w:type="dxa"/>
        <w:tblLook w:val="04A0"/>
      </w:tblPr>
      <w:tblGrid>
        <w:gridCol w:w="980"/>
        <w:gridCol w:w="980"/>
        <w:gridCol w:w="980"/>
        <w:gridCol w:w="960"/>
      </w:tblGrid>
      <w:tr w:rsidR="00347FFE" w:rsidRPr="009A3365" w:rsidTr="00347FFE">
        <w:trPr>
          <w:trHeight w:val="288"/>
        </w:trPr>
        <w:tc>
          <w:tcPr>
            <w:tcW w:w="980" w:type="dxa"/>
            <w:tcBorders>
              <w:top w:val="nil"/>
              <w:left w:val="nil"/>
              <w:bottom w:val="nil"/>
              <w:right w:val="nil"/>
            </w:tcBorders>
            <w:shd w:val="clear" w:color="auto" w:fill="auto"/>
            <w:noWrap/>
            <w:vAlign w:val="bottom"/>
            <w:hideMark/>
          </w:tcPr>
          <w:p w:rsidR="00347FFE" w:rsidRPr="009A3365" w:rsidRDefault="00347FFE" w:rsidP="00347FFE">
            <w:pPr>
              <w:spacing w:after="0" w:line="360" w:lineRule="auto"/>
              <w:jc w:val="both"/>
              <w:rPr>
                <w:rFonts w:ascii="Times New Roman" w:eastAsia="Times New Roman" w:hAnsi="Times New Roman" w:cs="Times New Roman"/>
                <w:color w:val="000000"/>
                <w:sz w:val="28"/>
                <w:szCs w:val="28"/>
              </w:rPr>
            </w:pPr>
          </w:p>
        </w:tc>
        <w:tc>
          <w:tcPr>
            <w:tcW w:w="980" w:type="dxa"/>
            <w:tcBorders>
              <w:top w:val="nil"/>
              <w:left w:val="nil"/>
              <w:bottom w:val="nil"/>
              <w:right w:val="nil"/>
            </w:tcBorders>
            <w:shd w:val="clear" w:color="auto" w:fill="auto"/>
            <w:noWrap/>
            <w:vAlign w:val="bottom"/>
            <w:hideMark/>
          </w:tcPr>
          <w:p w:rsidR="00347FFE" w:rsidRPr="009A3365" w:rsidRDefault="00347FFE" w:rsidP="00347FFE">
            <w:pPr>
              <w:spacing w:after="0" w:line="360" w:lineRule="auto"/>
              <w:jc w:val="both"/>
              <w:rPr>
                <w:rFonts w:ascii="Times New Roman" w:eastAsia="Times New Roman" w:hAnsi="Times New Roman" w:cs="Times New Roman"/>
                <w:color w:val="000000"/>
                <w:sz w:val="28"/>
                <w:szCs w:val="28"/>
              </w:rPr>
            </w:pPr>
          </w:p>
        </w:tc>
        <w:tc>
          <w:tcPr>
            <w:tcW w:w="980" w:type="dxa"/>
            <w:tcBorders>
              <w:top w:val="nil"/>
              <w:left w:val="nil"/>
              <w:bottom w:val="nil"/>
              <w:right w:val="nil"/>
            </w:tcBorders>
            <w:shd w:val="clear" w:color="auto" w:fill="auto"/>
            <w:noWrap/>
            <w:vAlign w:val="bottom"/>
            <w:hideMark/>
          </w:tcPr>
          <w:p w:rsidR="00347FFE" w:rsidRPr="009A3365" w:rsidRDefault="00347FFE" w:rsidP="00347FFE">
            <w:pPr>
              <w:spacing w:after="0" w:line="360" w:lineRule="auto"/>
              <w:jc w:val="both"/>
              <w:rPr>
                <w:rFonts w:ascii="Times New Roman" w:eastAsia="Times New Roman" w:hAnsi="Times New Roman" w:cs="Times New Roman"/>
                <w:color w:val="000000"/>
                <w:sz w:val="28"/>
                <w:szCs w:val="28"/>
              </w:rPr>
            </w:pPr>
          </w:p>
        </w:tc>
        <w:tc>
          <w:tcPr>
            <w:tcW w:w="960" w:type="dxa"/>
            <w:tcBorders>
              <w:top w:val="nil"/>
              <w:left w:val="nil"/>
              <w:bottom w:val="nil"/>
              <w:right w:val="nil"/>
            </w:tcBorders>
            <w:shd w:val="clear" w:color="auto" w:fill="auto"/>
            <w:noWrap/>
            <w:vAlign w:val="bottom"/>
            <w:hideMark/>
          </w:tcPr>
          <w:p w:rsidR="00347FFE" w:rsidRPr="009A3365" w:rsidRDefault="00347FFE" w:rsidP="00347FFE">
            <w:pPr>
              <w:spacing w:after="0" w:line="360" w:lineRule="auto"/>
              <w:jc w:val="both"/>
              <w:rPr>
                <w:rFonts w:ascii="Times New Roman" w:eastAsia="Times New Roman" w:hAnsi="Times New Roman" w:cs="Times New Roman"/>
                <w:color w:val="000000"/>
                <w:sz w:val="28"/>
                <w:szCs w:val="28"/>
              </w:rPr>
            </w:pPr>
          </w:p>
        </w:tc>
      </w:tr>
    </w:tbl>
    <w:p w:rsidR="00C83A21" w:rsidRPr="007B2BE8" w:rsidRDefault="00556057" w:rsidP="00352D59">
      <w:pPr>
        <w:autoSpaceDE w:val="0"/>
        <w:autoSpaceDN w:val="0"/>
        <w:adjustRightInd w:val="0"/>
        <w:spacing w:after="0" w:line="360" w:lineRule="auto"/>
        <w:jc w:val="both"/>
        <w:rPr>
          <w:rFonts w:ascii="Times New Roman" w:hAnsi="Times New Roman" w:cs="Times New Roman"/>
          <w:color w:val="FF0000"/>
          <w:sz w:val="28"/>
          <w:szCs w:val="28"/>
        </w:rPr>
      </w:pPr>
      <w:r w:rsidRPr="007B2BE8">
        <w:rPr>
          <w:rFonts w:ascii="Times New Roman" w:hAnsi="Times New Roman" w:cs="Times New Roman"/>
          <w:color w:val="000000" w:themeColor="text1"/>
          <w:sz w:val="28"/>
          <w:szCs w:val="28"/>
        </w:rPr>
        <w:t>A</w:t>
      </w:r>
      <w:r w:rsidR="00081123" w:rsidRPr="007B2BE8">
        <w:rPr>
          <w:rFonts w:ascii="Times New Roman" w:hAnsi="Times New Roman" w:cs="Times New Roman"/>
          <w:color w:val="000000" w:themeColor="text1"/>
          <w:sz w:val="28"/>
          <w:szCs w:val="28"/>
        </w:rPr>
        <w:t xml:space="preserve">s shown in </w:t>
      </w:r>
      <w:r w:rsidR="004C01F5">
        <w:rPr>
          <w:rFonts w:ascii="Times New Roman" w:hAnsi="Times New Roman" w:cs="Times New Roman"/>
          <w:color w:val="000000" w:themeColor="text1"/>
          <w:sz w:val="28"/>
          <w:szCs w:val="28"/>
        </w:rPr>
        <w:t>(</w:t>
      </w:r>
      <w:r w:rsidR="00081123" w:rsidRPr="007B2BE8">
        <w:rPr>
          <w:rFonts w:ascii="Times New Roman" w:hAnsi="Times New Roman" w:cs="Times New Roman"/>
          <w:color w:val="000000" w:themeColor="text1"/>
          <w:sz w:val="28"/>
          <w:szCs w:val="28"/>
        </w:rPr>
        <w:t xml:space="preserve">Fig. </w:t>
      </w:r>
      <w:r w:rsidR="00352D59">
        <w:rPr>
          <w:rFonts w:ascii="Times New Roman" w:hAnsi="Times New Roman" w:cs="Times New Roman"/>
          <w:color w:val="000000" w:themeColor="text1"/>
          <w:sz w:val="28"/>
          <w:szCs w:val="28"/>
        </w:rPr>
        <w:t>9</w:t>
      </w:r>
      <w:r w:rsidR="004C01F5">
        <w:rPr>
          <w:rFonts w:ascii="Times New Roman" w:hAnsi="Times New Roman" w:cs="Times New Roman"/>
          <w:color w:val="000000" w:themeColor="text1"/>
          <w:sz w:val="28"/>
          <w:szCs w:val="28"/>
        </w:rPr>
        <w:t>),</w:t>
      </w:r>
      <w:r w:rsidR="00081123" w:rsidRPr="007B2BE8">
        <w:rPr>
          <w:rFonts w:ascii="Times New Roman" w:hAnsi="Times New Roman" w:cs="Times New Roman"/>
          <w:color w:val="000000" w:themeColor="text1"/>
          <w:sz w:val="28"/>
          <w:szCs w:val="28"/>
        </w:rPr>
        <w:t xml:space="preserve"> </w:t>
      </w:r>
      <w:r w:rsidR="004C01F5">
        <w:rPr>
          <w:rFonts w:ascii="Times New Roman" w:hAnsi="Times New Roman" w:cs="Times New Roman"/>
          <w:color w:val="000000" w:themeColor="text1"/>
          <w:sz w:val="28"/>
          <w:szCs w:val="28"/>
        </w:rPr>
        <w:t>t</w:t>
      </w:r>
      <w:r w:rsidR="00081123" w:rsidRPr="007B2BE8">
        <w:rPr>
          <w:rFonts w:ascii="Times New Roman" w:hAnsi="Times New Roman" w:cs="Times New Roman"/>
          <w:color w:val="000000" w:themeColor="text1"/>
          <w:sz w:val="28"/>
          <w:szCs w:val="28"/>
        </w:rPr>
        <w:t>he overall removal efficiency of LAS in comparison with removal efficiency of BOD</w:t>
      </w:r>
      <w:r w:rsidR="0096262D">
        <w:rPr>
          <w:rFonts w:ascii="Times New Roman" w:hAnsi="Times New Roman" w:cs="Times New Roman"/>
          <w:color w:val="000000" w:themeColor="text1"/>
          <w:sz w:val="28"/>
          <w:szCs w:val="28"/>
          <w:vertAlign w:val="subscript"/>
        </w:rPr>
        <w:t>5</w:t>
      </w:r>
      <w:r w:rsidR="00C83A21" w:rsidRPr="007B2BE8">
        <w:rPr>
          <w:rFonts w:ascii="Times New Roman" w:hAnsi="Times New Roman" w:cs="Times New Roman"/>
          <w:color w:val="000000" w:themeColor="text1"/>
          <w:sz w:val="28"/>
          <w:szCs w:val="28"/>
        </w:rPr>
        <w:t xml:space="preserve"> </w:t>
      </w:r>
      <w:r w:rsidR="00081123" w:rsidRPr="007B2BE8">
        <w:rPr>
          <w:rFonts w:ascii="Times New Roman" w:hAnsi="Times New Roman" w:cs="Times New Roman"/>
          <w:color w:val="000000" w:themeColor="text1"/>
          <w:sz w:val="28"/>
          <w:szCs w:val="28"/>
        </w:rPr>
        <w:t xml:space="preserve">in Oct. 2011 </w:t>
      </w:r>
      <w:r w:rsidR="00C83A21" w:rsidRPr="007B2BE8">
        <w:rPr>
          <w:rFonts w:ascii="Times New Roman" w:hAnsi="Times New Roman" w:cs="Times New Roman"/>
          <w:color w:val="000000" w:themeColor="text1"/>
          <w:sz w:val="28"/>
          <w:szCs w:val="28"/>
        </w:rPr>
        <w:t>were 63%, 78%, and decreased in Jan.2012 to be 55%, 73%, and increase in Jul. 2012 to be 77% , 88%</w:t>
      </w:r>
      <w:r w:rsidR="00C77BD0">
        <w:rPr>
          <w:rFonts w:ascii="Times New Roman" w:hAnsi="Times New Roman" w:cs="Times New Roman"/>
          <w:color w:val="000000" w:themeColor="text1"/>
          <w:sz w:val="28"/>
          <w:szCs w:val="28"/>
        </w:rPr>
        <w:t>, respectively</w:t>
      </w:r>
      <w:r w:rsidR="00C83A21" w:rsidRPr="007B2BE8">
        <w:rPr>
          <w:rFonts w:ascii="Times New Roman" w:hAnsi="Times New Roman" w:cs="Times New Roman"/>
          <w:color w:val="000000" w:themeColor="text1"/>
          <w:sz w:val="28"/>
          <w:szCs w:val="28"/>
        </w:rPr>
        <w:t>.</w:t>
      </w:r>
      <w:r w:rsidR="007C4D07">
        <w:rPr>
          <w:rFonts w:ascii="Times New Roman" w:hAnsi="Times New Roman" w:cs="Times New Roman"/>
          <w:color w:val="000000" w:themeColor="text1"/>
          <w:sz w:val="28"/>
          <w:szCs w:val="28"/>
        </w:rPr>
        <w:t xml:space="preserve"> F</w:t>
      </w:r>
      <w:r w:rsidR="00F91B4D">
        <w:rPr>
          <w:rFonts w:ascii="Times New Roman" w:hAnsi="Times New Roman" w:cs="Times New Roman"/>
          <w:color w:val="000000" w:themeColor="text1"/>
          <w:sz w:val="28"/>
          <w:szCs w:val="28"/>
        </w:rPr>
        <w:t>rom the figure</w:t>
      </w:r>
      <w:r w:rsidR="00C77BD0">
        <w:rPr>
          <w:rFonts w:ascii="Times New Roman" w:hAnsi="Times New Roman" w:cs="Times New Roman"/>
          <w:color w:val="000000" w:themeColor="text1"/>
          <w:sz w:val="28"/>
          <w:szCs w:val="28"/>
        </w:rPr>
        <w:t xml:space="preserve">, </w:t>
      </w:r>
      <w:r w:rsidR="00F91B4D">
        <w:rPr>
          <w:rFonts w:ascii="Times New Roman" w:hAnsi="Times New Roman" w:cs="Times New Roman"/>
          <w:color w:val="000000" w:themeColor="text1"/>
          <w:sz w:val="28"/>
          <w:szCs w:val="28"/>
        </w:rPr>
        <w:t xml:space="preserve">it is clear that the overall removal </w:t>
      </w:r>
      <w:r w:rsidR="00F91B4D" w:rsidRPr="007B2BE8">
        <w:rPr>
          <w:rFonts w:ascii="Times New Roman" w:hAnsi="Times New Roman" w:cs="Times New Roman"/>
          <w:color w:val="000000" w:themeColor="text1"/>
          <w:sz w:val="28"/>
          <w:szCs w:val="28"/>
        </w:rPr>
        <w:t>efficiency of LAS</w:t>
      </w:r>
      <w:r w:rsidR="00F91B4D">
        <w:rPr>
          <w:rFonts w:ascii="Times New Roman" w:hAnsi="Times New Roman" w:cs="Times New Roman"/>
          <w:color w:val="000000" w:themeColor="text1"/>
          <w:sz w:val="28"/>
          <w:szCs w:val="28"/>
        </w:rPr>
        <w:t xml:space="preserve"> and BOD in </w:t>
      </w:r>
      <w:proofErr w:type="spellStart"/>
      <w:r w:rsidR="00F91B4D">
        <w:rPr>
          <w:rFonts w:ascii="Times New Roman" w:hAnsi="Times New Roman" w:cs="Times New Roman"/>
          <w:color w:val="000000" w:themeColor="text1"/>
          <w:sz w:val="28"/>
          <w:szCs w:val="28"/>
        </w:rPr>
        <w:t>Elzaraby</w:t>
      </w:r>
      <w:proofErr w:type="spellEnd"/>
      <w:r w:rsidR="00F91B4D">
        <w:rPr>
          <w:rFonts w:ascii="Times New Roman" w:hAnsi="Times New Roman" w:cs="Times New Roman"/>
          <w:color w:val="000000" w:themeColor="text1"/>
          <w:sz w:val="28"/>
          <w:szCs w:val="28"/>
        </w:rPr>
        <w:t xml:space="preserve"> WSPs in hot months is higher than in cold months </w:t>
      </w:r>
      <w:r w:rsidR="00E77EEB">
        <w:rPr>
          <w:rFonts w:ascii="Times New Roman" w:hAnsi="Times New Roman" w:cs="Times New Roman"/>
          <w:color w:val="000000" w:themeColor="text1"/>
          <w:sz w:val="28"/>
          <w:szCs w:val="28"/>
        </w:rPr>
        <w:t>because of</w:t>
      </w:r>
      <w:r w:rsidR="002332A2">
        <w:rPr>
          <w:rFonts w:ascii="Times New Roman" w:hAnsi="Times New Roman" w:cs="Times New Roman"/>
          <w:color w:val="000000" w:themeColor="text1"/>
          <w:sz w:val="28"/>
          <w:szCs w:val="28"/>
        </w:rPr>
        <w:t xml:space="preserve"> </w:t>
      </w:r>
      <w:r w:rsidR="00BE7E41">
        <w:rPr>
          <w:rFonts w:ascii="Times New Roman" w:hAnsi="Times New Roman" w:cs="Times New Roman"/>
          <w:sz w:val="28"/>
          <w:szCs w:val="28"/>
        </w:rPr>
        <w:t>high air temperature and sun light intensity occurs in summer season relative to other seasons, which increased algal grow</w:t>
      </w:r>
      <w:r w:rsidR="00265CCA">
        <w:rPr>
          <w:rFonts w:ascii="Times New Roman" w:hAnsi="Times New Roman" w:cs="Times New Roman"/>
          <w:sz w:val="28"/>
          <w:szCs w:val="28"/>
        </w:rPr>
        <w:t xml:space="preserve"> and increased biodegradation of LAS</w:t>
      </w:r>
      <w:r w:rsidR="00C77BD0">
        <w:rPr>
          <w:rFonts w:ascii="Times New Roman" w:hAnsi="Times New Roman" w:cs="Times New Roman"/>
          <w:sz w:val="28"/>
          <w:szCs w:val="28"/>
        </w:rPr>
        <w:t xml:space="preserve">, </w:t>
      </w:r>
      <w:r w:rsidR="00C77BD0">
        <w:rPr>
          <w:rFonts w:ascii="Times New Roman" w:hAnsi="Times New Roman" w:cs="Times New Roman"/>
          <w:color w:val="000000" w:themeColor="text1"/>
          <w:sz w:val="28"/>
          <w:szCs w:val="28"/>
        </w:rPr>
        <w:t xml:space="preserve">similar result were reported by </w:t>
      </w:r>
      <w:proofErr w:type="spellStart"/>
      <w:r w:rsidR="00C77BD0" w:rsidRPr="007B2BE8">
        <w:rPr>
          <w:rFonts w:ascii="Times New Roman" w:hAnsi="Times New Roman" w:cs="Times New Roman"/>
          <w:color w:val="000000" w:themeColor="text1"/>
          <w:sz w:val="28"/>
          <w:szCs w:val="28"/>
        </w:rPr>
        <w:t>Asghr</w:t>
      </w:r>
      <w:proofErr w:type="spellEnd"/>
      <w:r w:rsidR="00C77BD0" w:rsidRPr="007B2BE8">
        <w:rPr>
          <w:rFonts w:ascii="Times New Roman" w:hAnsi="Times New Roman" w:cs="Times New Roman"/>
          <w:color w:val="000000" w:themeColor="text1"/>
          <w:sz w:val="28"/>
          <w:szCs w:val="28"/>
        </w:rPr>
        <w:t xml:space="preserve"> et al,. (2010)</w:t>
      </w:r>
      <w:r w:rsidR="00C77BD0">
        <w:rPr>
          <w:rFonts w:ascii="Times New Roman" w:hAnsi="Times New Roman" w:cs="Times New Roman"/>
          <w:color w:val="000000" w:themeColor="text1"/>
          <w:sz w:val="28"/>
          <w:szCs w:val="28"/>
        </w:rPr>
        <w:t>.</w:t>
      </w:r>
    </w:p>
    <w:p w:rsidR="003529B1" w:rsidRPr="007B2BE8" w:rsidRDefault="00F26F25" w:rsidP="001045A1">
      <w:pPr>
        <w:tabs>
          <w:tab w:val="left" w:pos="4320"/>
        </w:tabs>
        <w:autoSpaceDE w:val="0"/>
        <w:autoSpaceDN w:val="0"/>
        <w:adjustRightInd w:val="0"/>
        <w:spacing w:after="0" w:line="360" w:lineRule="auto"/>
        <w:rPr>
          <w:rFonts w:ascii="Times New Roman" w:hAnsi="Times New Roman" w:cs="Times New Roman"/>
          <w:b/>
          <w:bCs/>
          <w:color w:val="84AA33" w:themeColor="accent4"/>
          <w:sz w:val="28"/>
          <w:szCs w:val="28"/>
        </w:rPr>
      </w:pPr>
      <w:r w:rsidRPr="007B2BE8">
        <w:rPr>
          <w:rFonts w:ascii="Times New Roman" w:hAnsi="Times New Roman" w:cs="Times New Roman"/>
          <w:noProof/>
          <w:color w:val="FF0000"/>
          <w:sz w:val="28"/>
          <w:szCs w:val="28"/>
        </w:rPr>
        <w:lastRenderedPageBreak/>
        <w:drawing>
          <wp:inline distT="0" distB="0" distL="0" distR="0">
            <wp:extent cx="6076950" cy="2586990"/>
            <wp:effectExtent l="19050" t="0" r="19050" b="3810"/>
            <wp:docPr id="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529B1" w:rsidRPr="004C014F" w:rsidRDefault="00AC5C3D" w:rsidP="005B43FB">
      <w:pPr>
        <w:autoSpaceDE w:val="0"/>
        <w:autoSpaceDN w:val="0"/>
        <w:adjustRightInd w:val="0"/>
        <w:spacing w:after="0" w:line="240" w:lineRule="auto"/>
        <w:ind w:left="450"/>
        <w:rPr>
          <w:rFonts w:ascii="Times New Roman" w:hAnsi="Times New Roman" w:cs="Times New Roman"/>
          <w:color w:val="000000" w:themeColor="text1"/>
          <w:sz w:val="28"/>
          <w:szCs w:val="28"/>
        </w:rPr>
      </w:pPr>
      <w:r w:rsidRPr="004C014F">
        <w:rPr>
          <w:rFonts w:ascii="Times New Roman" w:hAnsi="Times New Roman" w:cs="Times New Roman"/>
          <w:color w:val="000000" w:themeColor="text1"/>
          <w:sz w:val="28"/>
          <w:szCs w:val="28"/>
        </w:rPr>
        <w:t xml:space="preserve">Fig. </w:t>
      </w:r>
      <w:r w:rsidR="00352D59">
        <w:rPr>
          <w:rFonts w:ascii="Times New Roman" w:hAnsi="Times New Roman" w:cs="Times New Roman"/>
          <w:color w:val="000000" w:themeColor="text1"/>
          <w:sz w:val="28"/>
          <w:szCs w:val="28"/>
        </w:rPr>
        <w:t>9</w:t>
      </w:r>
      <w:r w:rsidRPr="004C014F">
        <w:rPr>
          <w:rFonts w:ascii="Times New Roman" w:hAnsi="Times New Roman" w:cs="Times New Roman"/>
          <w:color w:val="000000" w:themeColor="text1"/>
          <w:sz w:val="28"/>
          <w:szCs w:val="28"/>
        </w:rPr>
        <w:t>.</w:t>
      </w:r>
      <w:r w:rsidR="00C77BD0" w:rsidRPr="004C014F">
        <w:rPr>
          <w:rFonts w:ascii="Times New Roman" w:hAnsi="Times New Roman" w:cs="Times New Roman"/>
          <w:color w:val="000000" w:themeColor="text1"/>
          <w:sz w:val="28"/>
          <w:szCs w:val="28"/>
        </w:rPr>
        <w:t xml:space="preserve"> </w:t>
      </w:r>
      <w:r w:rsidR="00E20B26" w:rsidRPr="004C014F">
        <w:rPr>
          <w:rFonts w:ascii="Times New Roman" w:hAnsi="Times New Roman" w:cs="Times New Roman"/>
          <w:color w:val="000000" w:themeColor="text1"/>
          <w:sz w:val="28"/>
          <w:szCs w:val="28"/>
        </w:rPr>
        <w:t>The monthly</w:t>
      </w:r>
      <w:r w:rsidRPr="004C014F">
        <w:rPr>
          <w:rFonts w:ascii="Times New Roman" w:hAnsi="Times New Roman" w:cs="Times New Roman"/>
          <w:color w:val="000000" w:themeColor="text1"/>
          <w:sz w:val="28"/>
          <w:szCs w:val="28"/>
        </w:rPr>
        <w:t xml:space="preserve"> overall removal efficiency </w:t>
      </w:r>
      <w:r w:rsidR="00F8593A" w:rsidRPr="004C014F">
        <w:rPr>
          <w:rFonts w:ascii="Times New Roman" w:hAnsi="Times New Roman" w:cs="Times New Roman"/>
          <w:color w:val="000000" w:themeColor="text1"/>
          <w:sz w:val="28"/>
          <w:szCs w:val="28"/>
        </w:rPr>
        <w:t>of LAS and BOD</w:t>
      </w:r>
      <w:r w:rsidR="0096262D" w:rsidRPr="004C014F">
        <w:rPr>
          <w:rFonts w:ascii="Times New Roman" w:hAnsi="Times New Roman" w:cs="Times New Roman"/>
          <w:color w:val="000000" w:themeColor="text1"/>
          <w:sz w:val="28"/>
          <w:szCs w:val="28"/>
          <w:vertAlign w:val="subscript"/>
        </w:rPr>
        <w:t>5</w:t>
      </w:r>
      <w:r w:rsidR="00F8593A" w:rsidRPr="004C014F">
        <w:rPr>
          <w:rFonts w:ascii="Times New Roman" w:hAnsi="Times New Roman" w:cs="Times New Roman"/>
          <w:color w:val="000000" w:themeColor="text1"/>
          <w:sz w:val="28"/>
          <w:szCs w:val="28"/>
        </w:rPr>
        <w:t xml:space="preserve"> for </w:t>
      </w:r>
      <w:proofErr w:type="spellStart"/>
      <w:r w:rsidR="00F8593A" w:rsidRPr="004C014F">
        <w:rPr>
          <w:rFonts w:ascii="Times New Roman" w:hAnsi="Times New Roman" w:cs="Times New Roman"/>
          <w:color w:val="000000" w:themeColor="text1"/>
          <w:sz w:val="28"/>
          <w:szCs w:val="28"/>
        </w:rPr>
        <w:t>Elzaraby</w:t>
      </w:r>
      <w:proofErr w:type="spellEnd"/>
      <w:r w:rsidR="00F8593A" w:rsidRPr="004C014F">
        <w:rPr>
          <w:rFonts w:ascii="Times New Roman" w:hAnsi="Times New Roman" w:cs="Times New Roman"/>
          <w:color w:val="000000" w:themeColor="text1"/>
          <w:sz w:val="28"/>
          <w:szCs w:val="28"/>
        </w:rPr>
        <w:t xml:space="preserve"> WSPs </w:t>
      </w:r>
      <w:r w:rsidR="00C77BD0" w:rsidRPr="004C014F">
        <w:rPr>
          <w:rFonts w:ascii="Times New Roman" w:hAnsi="Times New Roman" w:cs="Times New Roman"/>
          <w:color w:val="000000" w:themeColor="text1"/>
          <w:sz w:val="28"/>
          <w:szCs w:val="28"/>
        </w:rPr>
        <w:t>f</w:t>
      </w:r>
      <w:r w:rsidR="00F8593A" w:rsidRPr="004C014F">
        <w:rPr>
          <w:rFonts w:ascii="Times New Roman" w:hAnsi="Times New Roman" w:cs="Times New Roman"/>
          <w:color w:val="000000" w:themeColor="text1"/>
          <w:sz w:val="28"/>
          <w:szCs w:val="28"/>
        </w:rPr>
        <w:t xml:space="preserve">rom </w:t>
      </w:r>
      <w:r w:rsidR="005B43FB" w:rsidRPr="004C014F">
        <w:rPr>
          <w:rFonts w:ascii="Times New Roman" w:hAnsi="Times New Roman" w:cs="Times New Roman"/>
          <w:color w:val="000000" w:themeColor="text1"/>
          <w:sz w:val="28"/>
          <w:szCs w:val="28"/>
        </w:rPr>
        <w:t>Spt</w:t>
      </w:r>
      <w:r w:rsidR="005B43FB">
        <w:rPr>
          <w:rFonts w:ascii="Times New Roman" w:hAnsi="Times New Roman" w:cs="Times New Roman"/>
          <w:color w:val="000000" w:themeColor="text1"/>
          <w:sz w:val="28"/>
          <w:szCs w:val="28"/>
        </w:rPr>
        <w:t>.</w:t>
      </w:r>
      <w:r w:rsidR="005B43FB" w:rsidRPr="004C014F">
        <w:rPr>
          <w:rFonts w:ascii="Times New Roman" w:hAnsi="Times New Roman" w:cs="Times New Roman"/>
          <w:color w:val="000000" w:themeColor="text1"/>
          <w:sz w:val="28"/>
          <w:szCs w:val="28"/>
        </w:rPr>
        <w:t xml:space="preserve"> 2011 to </w:t>
      </w:r>
      <w:r w:rsidR="005B43FB">
        <w:rPr>
          <w:rFonts w:ascii="Times New Roman" w:hAnsi="Times New Roman" w:cs="Times New Roman"/>
          <w:color w:val="000000" w:themeColor="text1"/>
          <w:sz w:val="28"/>
          <w:szCs w:val="28"/>
        </w:rPr>
        <w:t>Aug</w:t>
      </w:r>
      <w:r w:rsidR="005B43FB" w:rsidRPr="004C014F">
        <w:rPr>
          <w:rFonts w:ascii="Times New Roman" w:hAnsi="Times New Roman" w:cs="Times New Roman"/>
          <w:color w:val="000000" w:themeColor="text1"/>
          <w:sz w:val="28"/>
          <w:szCs w:val="28"/>
        </w:rPr>
        <w:t>. 2012</w:t>
      </w:r>
      <w:r w:rsidR="00F8593A" w:rsidRPr="004C014F">
        <w:rPr>
          <w:rFonts w:ascii="Times New Roman" w:hAnsi="Times New Roman" w:cs="Times New Roman"/>
          <w:color w:val="000000" w:themeColor="text1"/>
          <w:sz w:val="28"/>
          <w:szCs w:val="28"/>
        </w:rPr>
        <w:t xml:space="preserve">. </w:t>
      </w:r>
    </w:p>
    <w:p w:rsidR="002542AB" w:rsidRPr="004C014F" w:rsidRDefault="002542AB" w:rsidP="002542AB">
      <w:pPr>
        <w:autoSpaceDE w:val="0"/>
        <w:autoSpaceDN w:val="0"/>
        <w:adjustRightInd w:val="0"/>
        <w:spacing w:after="0" w:line="360" w:lineRule="auto"/>
        <w:rPr>
          <w:rFonts w:ascii="Times New Roman" w:hAnsi="Times New Roman" w:cs="Times New Roman"/>
          <w:color w:val="000000" w:themeColor="text1"/>
          <w:sz w:val="28"/>
          <w:szCs w:val="28"/>
        </w:rPr>
      </w:pPr>
    </w:p>
    <w:p w:rsidR="00C77BD0" w:rsidRPr="004C014F" w:rsidRDefault="00C77BD0" w:rsidP="00857B5B">
      <w:pPr>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857B5B" w:rsidRPr="004C014F" w:rsidRDefault="00857B5B" w:rsidP="00857B5B">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4C014F">
        <w:rPr>
          <w:rFonts w:ascii="Times New Roman" w:hAnsi="Times New Roman" w:cs="Times New Roman"/>
          <w:b/>
          <w:bCs/>
          <w:color w:val="000000" w:themeColor="text1"/>
          <w:sz w:val="28"/>
          <w:szCs w:val="28"/>
        </w:rPr>
        <w:t>4. CONCLUSION</w:t>
      </w:r>
    </w:p>
    <w:p w:rsidR="001E60D0" w:rsidRPr="004C014F" w:rsidRDefault="001E60D0" w:rsidP="00726201">
      <w:pPr>
        <w:autoSpaceDE w:val="0"/>
        <w:autoSpaceDN w:val="0"/>
        <w:adjustRightInd w:val="0"/>
        <w:spacing w:after="0" w:line="360" w:lineRule="auto"/>
        <w:jc w:val="both"/>
        <w:rPr>
          <w:rFonts w:ascii="Times New Roman" w:hAnsi="Times New Roman" w:cs="Times New Roman"/>
          <w:color w:val="000000" w:themeColor="text1"/>
          <w:sz w:val="28"/>
          <w:szCs w:val="28"/>
        </w:rPr>
      </w:pPr>
    </w:p>
    <w:p w:rsidR="009E3C6E" w:rsidRDefault="009E3C6E" w:rsidP="00726201">
      <w:pPr>
        <w:autoSpaceDE w:val="0"/>
        <w:autoSpaceDN w:val="0"/>
        <w:adjustRightInd w:val="0"/>
        <w:spacing w:after="0" w:line="360" w:lineRule="auto"/>
        <w:ind w:firstLine="9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57B5B" w:rsidRPr="004C014F">
        <w:rPr>
          <w:rFonts w:ascii="Times New Roman" w:hAnsi="Times New Roman" w:cs="Times New Roman"/>
          <w:color w:val="000000" w:themeColor="text1"/>
          <w:sz w:val="28"/>
          <w:szCs w:val="28"/>
        </w:rPr>
        <w:t>Surfactants play a major role in our society. Ultimately,</w:t>
      </w:r>
      <w:r w:rsidR="008C4794" w:rsidRPr="004C014F">
        <w:rPr>
          <w:rFonts w:ascii="Times New Roman" w:hAnsi="Times New Roman" w:cs="Times New Roman"/>
          <w:color w:val="000000" w:themeColor="text1"/>
          <w:sz w:val="28"/>
          <w:szCs w:val="28"/>
        </w:rPr>
        <w:t xml:space="preserve"> their usage in such large quantities means that their ultimate fate is highly important</w:t>
      </w:r>
      <w:r w:rsidR="00833C6E" w:rsidRPr="004C014F">
        <w:rPr>
          <w:rFonts w:ascii="Times New Roman" w:hAnsi="Times New Roman" w:cs="Times New Roman"/>
          <w:color w:val="000000" w:themeColor="text1"/>
          <w:sz w:val="28"/>
          <w:szCs w:val="28"/>
        </w:rPr>
        <w:t xml:space="preserve">, LAS is the most frequently employed synthetic </w:t>
      </w:r>
      <w:r w:rsidR="00D04A48" w:rsidRPr="004C014F">
        <w:rPr>
          <w:rFonts w:ascii="Times New Roman" w:hAnsi="Times New Roman" w:cs="Times New Roman"/>
          <w:color w:val="000000" w:themeColor="text1"/>
          <w:sz w:val="28"/>
          <w:szCs w:val="28"/>
        </w:rPr>
        <w:t>anionic</w:t>
      </w:r>
      <w:r w:rsidR="00833C6E" w:rsidRPr="004C014F">
        <w:rPr>
          <w:rFonts w:ascii="Times New Roman" w:hAnsi="Times New Roman" w:cs="Times New Roman"/>
          <w:color w:val="000000" w:themeColor="text1"/>
          <w:sz w:val="28"/>
          <w:szCs w:val="28"/>
        </w:rPr>
        <w:t xml:space="preserve"> surfactants.</w:t>
      </w:r>
    </w:p>
    <w:p w:rsidR="009E3C6E" w:rsidRDefault="009E3C6E" w:rsidP="00726201">
      <w:pPr>
        <w:autoSpaceDE w:val="0"/>
        <w:autoSpaceDN w:val="0"/>
        <w:adjustRightInd w:val="0"/>
        <w:spacing w:after="0" w:line="360" w:lineRule="auto"/>
        <w:ind w:firstLine="9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1B7A41" w:rsidRPr="004C014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There is a variable Change in LAS concentration values in raw wastewater along the four  season.</w:t>
      </w:r>
    </w:p>
    <w:p w:rsidR="009E3C6E" w:rsidRDefault="009E3C6E" w:rsidP="00726201">
      <w:pPr>
        <w:autoSpaceDE w:val="0"/>
        <w:autoSpaceDN w:val="0"/>
        <w:adjustRightInd w:val="0"/>
        <w:spacing w:after="0" w:line="360" w:lineRule="auto"/>
        <w:ind w:firstLine="9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The maximum over all removal efficiency of LAS occurs in summer season, while minimum removal in winter.</w:t>
      </w:r>
    </w:p>
    <w:p w:rsidR="009E3C6E" w:rsidRDefault="009E3C6E" w:rsidP="00726201">
      <w:pPr>
        <w:autoSpaceDE w:val="0"/>
        <w:autoSpaceDN w:val="0"/>
        <w:adjustRightInd w:val="0"/>
        <w:spacing w:after="0" w:line="360" w:lineRule="auto"/>
        <w:ind w:firstLine="9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There is a inverse relationship between LAS concentration values and DO.      </w:t>
      </w:r>
    </w:p>
    <w:p w:rsidR="00857B5B" w:rsidRPr="004C014F" w:rsidRDefault="009E3C6E" w:rsidP="00726201">
      <w:pPr>
        <w:autoSpaceDE w:val="0"/>
        <w:autoSpaceDN w:val="0"/>
        <w:adjustRightInd w:val="0"/>
        <w:spacing w:after="0" w:line="360" w:lineRule="auto"/>
        <w:ind w:left="1800"/>
        <w:jc w:val="both"/>
        <w:rPr>
          <w:rFonts w:ascii="Times New Roman" w:hAnsi="Times New Roman" w:cs="Times New Roman"/>
          <w:color w:val="000000" w:themeColor="text1"/>
          <w:sz w:val="28"/>
          <w:szCs w:val="28"/>
        </w:rPr>
      </w:pPr>
      <w:r w:rsidRPr="009E3C6E">
        <w:rPr>
          <w:rFonts w:ascii="Times New Roman" w:hAnsi="Times New Roman" w:cs="Times New Roman"/>
          <w:color w:val="000000" w:themeColor="text1"/>
          <w:sz w:val="28"/>
          <w:szCs w:val="28"/>
        </w:rPr>
        <w:t xml:space="preserve"> </w:t>
      </w:r>
    </w:p>
    <w:p w:rsidR="001436D7" w:rsidRDefault="001436D7" w:rsidP="00726201">
      <w:pPr>
        <w:autoSpaceDE w:val="0"/>
        <w:autoSpaceDN w:val="0"/>
        <w:adjustRightInd w:val="0"/>
        <w:spacing w:after="0" w:line="360" w:lineRule="auto"/>
        <w:jc w:val="both"/>
        <w:rPr>
          <w:rFonts w:ascii="Times New Roman" w:hAnsi="Times New Roman" w:cs="Times New Roman"/>
          <w:b/>
          <w:bCs/>
          <w:color w:val="000000" w:themeColor="text1"/>
          <w:sz w:val="32"/>
          <w:szCs w:val="32"/>
        </w:rPr>
      </w:pPr>
    </w:p>
    <w:p w:rsidR="001436D7" w:rsidRDefault="001436D7" w:rsidP="00726201">
      <w:pPr>
        <w:autoSpaceDE w:val="0"/>
        <w:autoSpaceDN w:val="0"/>
        <w:adjustRightInd w:val="0"/>
        <w:spacing w:after="0" w:line="360" w:lineRule="auto"/>
        <w:jc w:val="both"/>
        <w:rPr>
          <w:rFonts w:ascii="Times New Roman" w:hAnsi="Times New Roman" w:cs="Times New Roman"/>
          <w:b/>
          <w:bCs/>
          <w:color w:val="000000" w:themeColor="text1"/>
          <w:sz w:val="32"/>
          <w:szCs w:val="32"/>
        </w:rPr>
      </w:pPr>
    </w:p>
    <w:p w:rsidR="001436D7" w:rsidRDefault="001436D7" w:rsidP="00726201">
      <w:pPr>
        <w:autoSpaceDE w:val="0"/>
        <w:autoSpaceDN w:val="0"/>
        <w:adjustRightInd w:val="0"/>
        <w:spacing w:after="0" w:line="360" w:lineRule="auto"/>
        <w:jc w:val="both"/>
        <w:rPr>
          <w:rFonts w:ascii="Times New Roman" w:hAnsi="Times New Roman" w:cs="Times New Roman"/>
          <w:b/>
          <w:bCs/>
          <w:color w:val="000000" w:themeColor="text1"/>
          <w:sz w:val="32"/>
          <w:szCs w:val="32"/>
        </w:rPr>
      </w:pPr>
    </w:p>
    <w:p w:rsidR="001436D7" w:rsidRDefault="001436D7" w:rsidP="00726201">
      <w:pPr>
        <w:autoSpaceDE w:val="0"/>
        <w:autoSpaceDN w:val="0"/>
        <w:adjustRightInd w:val="0"/>
        <w:spacing w:after="0" w:line="360" w:lineRule="auto"/>
        <w:jc w:val="both"/>
        <w:rPr>
          <w:rFonts w:ascii="Times New Roman" w:hAnsi="Times New Roman" w:cs="Times New Roman"/>
          <w:b/>
          <w:bCs/>
          <w:color w:val="000000" w:themeColor="text1"/>
          <w:sz w:val="32"/>
          <w:szCs w:val="32"/>
        </w:rPr>
      </w:pPr>
    </w:p>
    <w:p w:rsidR="006E4EDC" w:rsidRDefault="006E4EDC" w:rsidP="00726201">
      <w:pPr>
        <w:autoSpaceDE w:val="0"/>
        <w:autoSpaceDN w:val="0"/>
        <w:adjustRightInd w:val="0"/>
        <w:spacing w:after="0" w:line="360" w:lineRule="auto"/>
        <w:jc w:val="both"/>
        <w:rPr>
          <w:rFonts w:ascii="Times New Roman" w:hAnsi="Times New Roman" w:cs="Times New Roman"/>
          <w:b/>
          <w:bCs/>
          <w:color w:val="000000" w:themeColor="text1"/>
          <w:sz w:val="32"/>
          <w:szCs w:val="32"/>
        </w:rPr>
      </w:pPr>
      <w:r w:rsidRPr="00543365">
        <w:rPr>
          <w:rFonts w:ascii="Times New Roman" w:hAnsi="Times New Roman" w:cs="Times New Roman"/>
          <w:b/>
          <w:bCs/>
          <w:color w:val="000000" w:themeColor="text1"/>
          <w:sz w:val="32"/>
          <w:szCs w:val="32"/>
        </w:rPr>
        <w:lastRenderedPageBreak/>
        <w:t>5- References</w:t>
      </w:r>
    </w:p>
    <w:p w:rsidR="00DD62C4" w:rsidRPr="00736BF5" w:rsidRDefault="00DD62C4" w:rsidP="00DD62C4">
      <w:pPr>
        <w:tabs>
          <w:tab w:val="left" w:pos="810"/>
        </w:tabs>
        <w:autoSpaceDE w:val="0"/>
        <w:autoSpaceDN w:val="0"/>
        <w:adjustRightInd w:val="0"/>
        <w:spacing w:after="0" w:line="360" w:lineRule="auto"/>
        <w:ind w:left="810" w:hanging="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DD62C4" w:rsidRPr="00C01F56" w:rsidRDefault="00DD62C4" w:rsidP="00DD62C4">
      <w:pPr>
        <w:autoSpaceDE w:val="0"/>
        <w:autoSpaceDN w:val="0"/>
        <w:adjustRightInd w:val="0"/>
        <w:spacing w:after="0" w:line="360" w:lineRule="auto"/>
        <w:ind w:left="720" w:hanging="720"/>
        <w:jc w:val="both"/>
        <w:rPr>
          <w:rFonts w:ascii="Times New Roman" w:hAnsi="Times New Roman" w:cs="Times New Roman"/>
          <w:color w:val="000000" w:themeColor="text1"/>
          <w:sz w:val="28"/>
          <w:szCs w:val="28"/>
        </w:rPr>
      </w:pPr>
      <w:r w:rsidRPr="00C01F56">
        <w:rPr>
          <w:rFonts w:ascii="Times New Roman" w:hAnsi="Times New Roman" w:cs="Times New Roman"/>
          <w:color w:val="000000" w:themeColor="text1"/>
          <w:sz w:val="28"/>
          <w:szCs w:val="28"/>
        </w:rPr>
        <w:t>APHA, 2005. Standard methods for the examination of water and wastewater, 20th and 21st ed. American Public Health Association, Washington, DC.</w:t>
      </w:r>
    </w:p>
    <w:p w:rsidR="00DD62C4" w:rsidRPr="00C01F56" w:rsidRDefault="00DD62C4" w:rsidP="00DD62C4">
      <w:pPr>
        <w:tabs>
          <w:tab w:val="left" w:pos="1710"/>
          <w:tab w:val="left" w:pos="2520"/>
        </w:tabs>
        <w:autoSpaceDE w:val="0"/>
        <w:autoSpaceDN w:val="0"/>
        <w:adjustRightInd w:val="0"/>
        <w:spacing w:after="0" w:line="360" w:lineRule="auto"/>
        <w:ind w:left="720" w:hanging="720"/>
        <w:jc w:val="both"/>
        <w:rPr>
          <w:rFonts w:ascii="Times New Roman" w:hAnsi="Times New Roman" w:cs="Times New Roman"/>
          <w:sz w:val="28"/>
          <w:szCs w:val="28"/>
        </w:rPr>
      </w:pPr>
      <w:proofErr w:type="spellStart"/>
      <w:r w:rsidRPr="00C01F56">
        <w:rPr>
          <w:rFonts w:ascii="Times New Roman" w:hAnsi="Times New Roman" w:cs="Times New Roman"/>
          <w:sz w:val="28"/>
          <w:szCs w:val="28"/>
        </w:rPr>
        <w:t>Bastawey</w:t>
      </w:r>
      <w:proofErr w:type="spellEnd"/>
      <w:r w:rsidRPr="00C01F56">
        <w:rPr>
          <w:rFonts w:ascii="Times New Roman" w:hAnsi="Times New Roman" w:cs="Times New Roman"/>
          <w:sz w:val="28"/>
          <w:szCs w:val="28"/>
        </w:rPr>
        <w:t xml:space="preserve">. M. A., 2010. Diurnal variation of some physical – chemical parameters in natural waste stabilization ponds in upper Egypt. </w:t>
      </w:r>
    </w:p>
    <w:p w:rsidR="00DD62C4" w:rsidRPr="00C01F56" w:rsidRDefault="00DD62C4" w:rsidP="00DD62C4">
      <w:pPr>
        <w:autoSpaceDE w:val="0"/>
        <w:autoSpaceDN w:val="0"/>
        <w:adjustRightInd w:val="0"/>
        <w:spacing w:after="0" w:line="360" w:lineRule="auto"/>
        <w:ind w:left="720" w:hanging="720"/>
        <w:jc w:val="both"/>
        <w:rPr>
          <w:rFonts w:ascii="Times New Roman" w:hAnsi="Times New Roman" w:cs="Times New Roman"/>
          <w:color w:val="000000" w:themeColor="text1"/>
          <w:sz w:val="28"/>
          <w:szCs w:val="28"/>
        </w:rPr>
      </w:pPr>
      <w:proofErr w:type="spellStart"/>
      <w:r w:rsidRPr="00C01F56">
        <w:rPr>
          <w:rFonts w:ascii="Times New Roman" w:hAnsi="Times New Roman" w:cs="Times New Roman"/>
          <w:color w:val="000000" w:themeColor="text1"/>
          <w:sz w:val="28"/>
          <w:szCs w:val="28"/>
        </w:rPr>
        <w:t>Comite´Europe´en</w:t>
      </w:r>
      <w:proofErr w:type="spellEnd"/>
      <w:r w:rsidRPr="00C01F56">
        <w:rPr>
          <w:rFonts w:ascii="Times New Roman" w:hAnsi="Times New Roman" w:cs="Times New Roman"/>
          <w:color w:val="000000" w:themeColor="text1"/>
          <w:sz w:val="28"/>
          <w:szCs w:val="28"/>
        </w:rPr>
        <w:t xml:space="preserve"> des Agents de Surface et de </w:t>
      </w:r>
      <w:proofErr w:type="spellStart"/>
      <w:r w:rsidRPr="00C01F56">
        <w:rPr>
          <w:rFonts w:ascii="Times New Roman" w:hAnsi="Times New Roman" w:cs="Times New Roman"/>
          <w:color w:val="000000" w:themeColor="text1"/>
          <w:sz w:val="28"/>
          <w:szCs w:val="28"/>
        </w:rPr>
        <w:t>leurs</w:t>
      </w:r>
      <w:proofErr w:type="spellEnd"/>
      <w:r w:rsidRPr="00C01F56">
        <w:rPr>
          <w:rFonts w:ascii="Times New Roman" w:hAnsi="Times New Roman" w:cs="Times New Roman"/>
          <w:color w:val="000000" w:themeColor="text1"/>
          <w:sz w:val="28"/>
          <w:szCs w:val="28"/>
        </w:rPr>
        <w:t xml:space="preserve"> Intermediaries </w:t>
      </w:r>
      <w:proofErr w:type="spellStart"/>
      <w:r w:rsidRPr="00C01F56">
        <w:rPr>
          <w:rFonts w:ascii="Times New Roman" w:hAnsi="Times New Roman" w:cs="Times New Roman"/>
          <w:color w:val="000000" w:themeColor="text1"/>
          <w:sz w:val="28"/>
          <w:szCs w:val="28"/>
        </w:rPr>
        <w:t>Organiques</w:t>
      </w:r>
      <w:proofErr w:type="spellEnd"/>
      <w:r w:rsidRPr="00C01F56">
        <w:rPr>
          <w:rFonts w:ascii="Times New Roman" w:hAnsi="Times New Roman" w:cs="Times New Roman"/>
          <w:color w:val="000000" w:themeColor="text1"/>
          <w:sz w:val="28"/>
          <w:szCs w:val="28"/>
        </w:rPr>
        <w:t xml:space="preserve"> </w:t>
      </w:r>
    </w:p>
    <w:p w:rsidR="00DD62C4" w:rsidRPr="00C01F56" w:rsidRDefault="00DD62C4" w:rsidP="00DD62C4">
      <w:pPr>
        <w:autoSpaceDE w:val="0"/>
        <w:autoSpaceDN w:val="0"/>
        <w:adjustRightInd w:val="0"/>
        <w:spacing w:after="0" w:line="360" w:lineRule="auto"/>
        <w:ind w:left="720" w:hanging="720"/>
        <w:jc w:val="both"/>
        <w:rPr>
          <w:rFonts w:ascii="Times New Roman" w:hAnsi="Times New Roman" w:cs="Times New Roman"/>
          <w:color w:val="000000" w:themeColor="text1"/>
          <w:sz w:val="28"/>
          <w:szCs w:val="28"/>
        </w:rPr>
      </w:pPr>
      <w:r w:rsidRPr="00C01F56">
        <w:rPr>
          <w:rFonts w:ascii="Times New Roman" w:hAnsi="Times New Roman" w:cs="Times New Roman"/>
          <w:color w:val="000000" w:themeColor="text1"/>
          <w:sz w:val="28"/>
          <w:szCs w:val="28"/>
        </w:rPr>
        <w:t xml:space="preserve">          (CESIO) (2004).</w:t>
      </w:r>
      <w:r w:rsidRPr="00C01F56">
        <w:rPr>
          <w:rFonts w:ascii="Times New Roman" w:hAnsi="Times New Roman" w:cs="Times New Roman"/>
          <w:sz w:val="28"/>
          <w:szCs w:val="28"/>
        </w:rPr>
        <w:t xml:space="preserve"> </w:t>
      </w:r>
      <w:r w:rsidRPr="00C01F56">
        <w:rPr>
          <w:rFonts w:ascii="Times New Roman" w:hAnsi="Times New Roman" w:cs="Times New Roman"/>
          <w:color w:val="000000" w:themeColor="text1"/>
          <w:sz w:val="28"/>
          <w:szCs w:val="28"/>
        </w:rPr>
        <w:t xml:space="preserve">CESIO 2004 - 6th World Surfactants Congress 20 - 23 June Berlin, Germany. </w:t>
      </w:r>
    </w:p>
    <w:p w:rsidR="00DD62C4" w:rsidRPr="00C01F56" w:rsidRDefault="00DD62C4" w:rsidP="00DD62C4">
      <w:pPr>
        <w:autoSpaceDE w:val="0"/>
        <w:autoSpaceDN w:val="0"/>
        <w:adjustRightInd w:val="0"/>
        <w:spacing w:after="0" w:line="360" w:lineRule="auto"/>
        <w:ind w:left="720" w:hanging="720"/>
        <w:jc w:val="both"/>
        <w:rPr>
          <w:rFonts w:ascii="Times New Roman" w:hAnsi="Times New Roman" w:cs="Times New Roman"/>
          <w:color w:val="000000" w:themeColor="text1"/>
          <w:sz w:val="28"/>
          <w:szCs w:val="28"/>
        </w:rPr>
      </w:pPr>
      <w:proofErr w:type="spellStart"/>
      <w:r w:rsidRPr="00C01F56">
        <w:rPr>
          <w:rFonts w:ascii="Times New Roman" w:hAnsi="Times New Roman" w:cs="Times New Roman"/>
          <w:color w:val="000000" w:themeColor="text1"/>
          <w:sz w:val="28"/>
          <w:szCs w:val="28"/>
        </w:rPr>
        <w:t>DeWolf</w:t>
      </w:r>
      <w:proofErr w:type="spellEnd"/>
      <w:r w:rsidRPr="00C01F56">
        <w:rPr>
          <w:rFonts w:ascii="Times New Roman" w:hAnsi="Times New Roman" w:cs="Times New Roman"/>
          <w:color w:val="000000" w:themeColor="text1"/>
          <w:sz w:val="28"/>
          <w:szCs w:val="28"/>
        </w:rPr>
        <w:t xml:space="preserve">, W., </w:t>
      </w:r>
      <w:proofErr w:type="spellStart"/>
      <w:r w:rsidRPr="00C01F56">
        <w:rPr>
          <w:rFonts w:ascii="Times New Roman" w:hAnsi="Times New Roman" w:cs="Times New Roman"/>
          <w:color w:val="000000" w:themeColor="text1"/>
          <w:sz w:val="28"/>
          <w:szCs w:val="28"/>
        </w:rPr>
        <w:t>Feijitel</w:t>
      </w:r>
      <w:proofErr w:type="spellEnd"/>
      <w:r w:rsidRPr="00C01F56">
        <w:rPr>
          <w:rFonts w:ascii="Times New Roman" w:hAnsi="Times New Roman" w:cs="Times New Roman"/>
          <w:color w:val="000000" w:themeColor="text1"/>
          <w:sz w:val="28"/>
          <w:szCs w:val="28"/>
        </w:rPr>
        <w:t xml:space="preserve">, T., 1998. Terrestrial risk assessment for linear alkyl benzene </w:t>
      </w:r>
      <w:proofErr w:type="spellStart"/>
      <w:r w:rsidRPr="00C01F56">
        <w:rPr>
          <w:rFonts w:ascii="Times New Roman" w:hAnsi="Times New Roman" w:cs="Times New Roman"/>
          <w:color w:val="000000" w:themeColor="text1"/>
          <w:sz w:val="28"/>
          <w:szCs w:val="28"/>
        </w:rPr>
        <w:t>sulfonate</w:t>
      </w:r>
      <w:proofErr w:type="spellEnd"/>
      <w:r w:rsidRPr="00C01F56">
        <w:rPr>
          <w:rFonts w:ascii="Times New Roman" w:hAnsi="Times New Roman" w:cs="Times New Roman"/>
          <w:color w:val="000000" w:themeColor="text1"/>
          <w:sz w:val="28"/>
          <w:szCs w:val="28"/>
        </w:rPr>
        <w:t xml:space="preserve"> (LAS) in sludge-amended soils. Chemosphere 36, 1319–1343.</w:t>
      </w:r>
    </w:p>
    <w:p w:rsidR="00DD62C4" w:rsidRPr="00C01F56" w:rsidRDefault="00DD62C4" w:rsidP="00DD62C4">
      <w:pPr>
        <w:autoSpaceDE w:val="0"/>
        <w:autoSpaceDN w:val="0"/>
        <w:adjustRightInd w:val="0"/>
        <w:spacing w:after="0" w:line="360" w:lineRule="auto"/>
        <w:ind w:left="720" w:hanging="720"/>
        <w:jc w:val="both"/>
        <w:rPr>
          <w:rFonts w:ascii="Times New Roman" w:hAnsi="Times New Roman" w:cs="Times New Roman"/>
          <w:color w:val="000000" w:themeColor="text1"/>
          <w:sz w:val="28"/>
          <w:szCs w:val="28"/>
        </w:rPr>
      </w:pPr>
      <w:proofErr w:type="spellStart"/>
      <w:r w:rsidRPr="00C01F56">
        <w:rPr>
          <w:rFonts w:ascii="Times New Roman" w:hAnsi="Times New Roman" w:cs="Times New Roman"/>
          <w:color w:val="000000" w:themeColor="text1"/>
          <w:sz w:val="28"/>
          <w:szCs w:val="28"/>
        </w:rPr>
        <w:t>DiCorcia</w:t>
      </w:r>
      <w:proofErr w:type="spellEnd"/>
      <w:r w:rsidRPr="00C01F56">
        <w:rPr>
          <w:rFonts w:ascii="Times New Roman" w:hAnsi="Times New Roman" w:cs="Times New Roman"/>
          <w:color w:val="000000" w:themeColor="text1"/>
          <w:sz w:val="28"/>
          <w:szCs w:val="28"/>
        </w:rPr>
        <w:t xml:space="preserve">, A., </w:t>
      </w:r>
      <w:proofErr w:type="spellStart"/>
      <w:r w:rsidRPr="00C01F56">
        <w:rPr>
          <w:rFonts w:ascii="Times New Roman" w:hAnsi="Times New Roman" w:cs="Times New Roman"/>
          <w:color w:val="000000" w:themeColor="text1"/>
          <w:sz w:val="28"/>
          <w:szCs w:val="28"/>
        </w:rPr>
        <w:t>Samperi</w:t>
      </w:r>
      <w:proofErr w:type="spellEnd"/>
      <w:r w:rsidRPr="00C01F56">
        <w:rPr>
          <w:rFonts w:ascii="Times New Roman" w:hAnsi="Times New Roman" w:cs="Times New Roman"/>
          <w:color w:val="000000" w:themeColor="text1"/>
          <w:sz w:val="28"/>
          <w:szCs w:val="28"/>
        </w:rPr>
        <w:t xml:space="preserve">, R., </w:t>
      </w:r>
      <w:proofErr w:type="spellStart"/>
      <w:r w:rsidRPr="00C01F56">
        <w:rPr>
          <w:rFonts w:ascii="Times New Roman" w:hAnsi="Times New Roman" w:cs="Times New Roman"/>
          <w:color w:val="000000" w:themeColor="text1"/>
          <w:sz w:val="28"/>
          <w:szCs w:val="28"/>
        </w:rPr>
        <w:t>Belloni</w:t>
      </w:r>
      <w:proofErr w:type="spellEnd"/>
      <w:r w:rsidRPr="00C01F56">
        <w:rPr>
          <w:rFonts w:ascii="Times New Roman" w:hAnsi="Times New Roman" w:cs="Times New Roman"/>
          <w:color w:val="000000" w:themeColor="text1"/>
          <w:sz w:val="28"/>
          <w:szCs w:val="28"/>
        </w:rPr>
        <w:t xml:space="preserve">, A., </w:t>
      </w:r>
      <w:proofErr w:type="spellStart"/>
      <w:r w:rsidRPr="00C01F56">
        <w:rPr>
          <w:rFonts w:ascii="Times New Roman" w:hAnsi="Times New Roman" w:cs="Times New Roman"/>
          <w:color w:val="000000" w:themeColor="text1"/>
          <w:sz w:val="28"/>
          <w:szCs w:val="28"/>
        </w:rPr>
        <w:t>Marcomini</w:t>
      </w:r>
      <w:proofErr w:type="spellEnd"/>
      <w:r w:rsidRPr="00C01F56">
        <w:rPr>
          <w:rFonts w:ascii="Times New Roman" w:hAnsi="Times New Roman" w:cs="Times New Roman"/>
          <w:color w:val="000000" w:themeColor="text1"/>
          <w:sz w:val="28"/>
          <w:szCs w:val="28"/>
        </w:rPr>
        <w:t xml:space="preserve">, A., </w:t>
      </w:r>
      <w:proofErr w:type="spellStart"/>
      <w:r w:rsidRPr="00C01F56">
        <w:rPr>
          <w:rFonts w:ascii="Times New Roman" w:hAnsi="Times New Roman" w:cs="Times New Roman"/>
          <w:color w:val="000000" w:themeColor="text1"/>
          <w:sz w:val="28"/>
          <w:szCs w:val="28"/>
        </w:rPr>
        <w:t>Zanette</w:t>
      </w:r>
      <w:proofErr w:type="spellEnd"/>
      <w:r w:rsidRPr="00C01F56">
        <w:rPr>
          <w:rFonts w:ascii="Times New Roman" w:hAnsi="Times New Roman" w:cs="Times New Roman"/>
          <w:color w:val="000000" w:themeColor="text1"/>
          <w:sz w:val="28"/>
          <w:szCs w:val="28"/>
        </w:rPr>
        <w:t xml:space="preserve">, M., </w:t>
      </w:r>
      <w:proofErr w:type="spellStart"/>
      <w:r w:rsidRPr="00C01F56">
        <w:rPr>
          <w:rFonts w:ascii="Times New Roman" w:hAnsi="Times New Roman" w:cs="Times New Roman"/>
          <w:color w:val="000000" w:themeColor="text1"/>
          <w:sz w:val="28"/>
          <w:szCs w:val="28"/>
        </w:rPr>
        <w:t>Lemr</w:t>
      </w:r>
      <w:proofErr w:type="spellEnd"/>
      <w:r w:rsidRPr="00C01F56">
        <w:rPr>
          <w:rFonts w:ascii="Times New Roman" w:hAnsi="Times New Roman" w:cs="Times New Roman"/>
          <w:color w:val="000000" w:themeColor="text1"/>
          <w:sz w:val="28"/>
          <w:szCs w:val="28"/>
        </w:rPr>
        <w:t xml:space="preserve">, K., </w:t>
      </w:r>
      <w:proofErr w:type="spellStart"/>
      <w:r w:rsidRPr="00C01F56">
        <w:rPr>
          <w:rFonts w:ascii="Times New Roman" w:hAnsi="Times New Roman" w:cs="Times New Roman"/>
          <w:color w:val="000000" w:themeColor="text1"/>
          <w:sz w:val="28"/>
          <w:szCs w:val="28"/>
        </w:rPr>
        <w:t>Cavalli</w:t>
      </w:r>
      <w:proofErr w:type="spellEnd"/>
      <w:r w:rsidRPr="00C01F56">
        <w:rPr>
          <w:rFonts w:ascii="Times New Roman" w:hAnsi="Times New Roman" w:cs="Times New Roman"/>
          <w:color w:val="000000" w:themeColor="text1"/>
          <w:sz w:val="28"/>
          <w:szCs w:val="28"/>
        </w:rPr>
        <w:t xml:space="preserve">, L., 1994. LAS pilot study at the ‘‘Roma-Nord’’ sewage treatment plant and in the Tiber River. La </w:t>
      </w:r>
      <w:proofErr w:type="spellStart"/>
      <w:r w:rsidRPr="00C01F56">
        <w:rPr>
          <w:rFonts w:ascii="Times New Roman" w:hAnsi="Times New Roman" w:cs="Times New Roman"/>
          <w:color w:val="000000" w:themeColor="text1"/>
          <w:sz w:val="28"/>
          <w:szCs w:val="28"/>
        </w:rPr>
        <w:t>Rivista</w:t>
      </w:r>
      <w:proofErr w:type="spellEnd"/>
      <w:r w:rsidRPr="00C01F56">
        <w:rPr>
          <w:rFonts w:ascii="Times New Roman" w:hAnsi="Times New Roman" w:cs="Times New Roman"/>
          <w:color w:val="000000" w:themeColor="text1"/>
          <w:sz w:val="28"/>
          <w:szCs w:val="28"/>
        </w:rPr>
        <w:t xml:space="preserve"> </w:t>
      </w:r>
      <w:proofErr w:type="spellStart"/>
      <w:r w:rsidRPr="00C01F56">
        <w:rPr>
          <w:rFonts w:ascii="Times New Roman" w:hAnsi="Times New Roman" w:cs="Times New Roman"/>
          <w:color w:val="000000" w:themeColor="text1"/>
          <w:sz w:val="28"/>
          <w:szCs w:val="28"/>
        </w:rPr>
        <w:t>Italiana</w:t>
      </w:r>
      <w:proofErr w:type="spellEnd"/>
      <w:r w:rsidRPr="00C01F56">
        <w:rPr>
          <w:rFonts w:ascii="Times New Roman" w:hAnsi="Times New Roman" w:cs="Times New Roman"/>
          <w:color w:val="000000" w:themeColor="text1"/>
          <w:sz w:val="28"/>
          <w:szCs w:val="28"/>
        </w:rPr>
        <w:t xml:space="preserve"> </w:t>
      </w:r>
      <w:proofErr w:type="spellStart"/>
      <w:r w:rsidRPr="00C01F56">
        <w:rPr>
          <w:rFonts w:ascii="Times New Roman" w:hAnsi="Times New Roman" w:cs="Times New Roman"/>
          <w:color w:val="000000" w:themeColor="text1"/>
          <w:sz w:val="28"/>
          <w:szCs w:val="28"/>
        </w:rPr>
        <w:t>Delle</w:t>
      </w:r>
      <w:proofErr w:type="spellEnd"/>
      <w:r w:rsidRPr="00C01F56">
        <w:rPr>
          <w:rFonts w:ascii="Times New Roman" w:hAnsi="Times New Roman" w:cs="Times New Roman"/>
          <w:color w:val="000000" w:themeColor="text1"/>
          <w:sz w:val="28"/>
          <w:szCs w:val="28"/>
        </w:rPr>
        <w:t xml:space="preserve"> </w:t>
      </w:r>
      <w:proofErr w:type="spellStart"/>
      <w:r w:rsidRPr="00C01F56">
        <w:rPr>
          <w:rFonts w:ascii="Times New Roman" w:hAnsi="Times New Roman" w:cs="Times New Roman"/>
          <w:color w:val="000000" w:themeColor="text1"/>
          <w:sz w:val="28"/>
          <w:szCs w:val="28"/>
        </w:rPr>
        <w:t>Sostanze</w:t>
      </w:r>
      <w:proofErr w:type="spellEnd"/>
      <w:r w:rsidRPr="00C01F56">
        <w:rPr>
          <w:rFonts w:ascii="Times New Roman" w:hAnsi="Times New Roman" w:cs="Times New Roman"/>
          <w:color w:val="000000" w:themeColor="text1"/>
          <w:sz w:val="28"/>
          <w:szCs w:val="28"/>
        </w:rPr>
        <w:t xml:space="preserve"> Grasse LXXI, 467–475.</w:t>
      </w:r>
    </w:p>
    <w:p w:rsidR="00DD62C4" w:rsidRPr="00C01F56" w:rsidRDefault="00DD62C4" w:rsidP="00DD62C4">
      <w:pPr>
        <w:autoSpaceDE w:val="0"/>
        <w:autoSpaceDN w:val="0"/>
        <w:adjustRightInd w:val="0"/>
        <w:spacing w:after="0" w:line="360" w:lineRule="auto"/>
        <w:ind w:left="720" w:hanging="720"/>
        <w:jc w:val="both"/>
        <w:rPr>
          <w:rFonts w:ascii="Times New Roman" w:hAnsi="Times New Roman" w:cs="Times New Roman"/>
          <w:color w:val="000000" w:themeColor="text1"/>
          <w:sz w:val="28"/>
          <w:szCs w:val="28"/>
        </w:rPr>
      </w:pPr>
      <w:r w:rsidRPr="00C01F56">
        <w:rPr>
          <w:rFonts w:ascii="Times New Roman" w:hAnsi="Times New Roman" w:cs="Times New Roman"/>
          <w:color w:val="000000" w:themeColor="text1"/>
          <w:sz w:val="28"/>
          <w:szCs w:val="28"/>
        </w:rPr>
        <w:t xml:space="preserve">Eagle SC, Barry BW, Scott RC. Differential scanning </w:t>
      </w:r>
      <w:proofErr w:type="spellStart"/>
      <w:r w:rsidRPr="00C01F56">
        <w:rPr>
          <w:rFonts w:ascii="Times New Roman" w:hAnsi="Times New Roman" w:cs="Times New Roman"/>
          <w:color w:val="000000" w:themeColor="text1"/>
          <w:sz w:val="28"/>
          <w:szCs w:val="28"/>
        </w:rPr>
        <w:t>calorimetry</w:t>
      </w:r>
      <w:proofErr w:type="spellEnd"/>
      <w:r w:rsidRPr="00C01F56">
        <w:rPr>
          <w:rFonts w:ascii="Times New Roman" w:hAnsi="Times New Roman" w:cs="Times New Roman"/>
          <w:color w:val="000000" w:themeColor="text1"/>
          <w:sz w:val="28"/>
          <w:szCs w:val="28"/>
        </w:rPr>
        <w:t xml:space="preserve"> and permeation</w:t>
      </w:r>
    </w:p>
    <w:p w:rsidR="00DD62C4" w:rsidRPr="00C01F56" w:rsidRDefault="00DD62C4" w:rsidP="00DD62C4">
      <w:pPr>
        <w:autoSpaceDE w:val="0"/>
        <w:autoSpaceDN w:val="0"/>
        <w:adjustRightInd w:val="0"/>
        <w:spacing w:after="0" w:line="360" w:lineRule="auto"/>
        <w:ind w:left="720" w:hanging="720"/>
        <w:jc w:val="both"/>
        <w:rPr>
          <w:rFonts w:ascii="Times New Roman" w:hAnsi="Times New Roman" w:cs="Times New Roman"/>
          <w:color w:val="000000" w:themeColor="text1"/>
          <w:sz w:val="28"/>
          <w:szCs w:val="28"/>
        </w:rPr>
      </w:pPr>
      <w:r w:rsidRPr="00C01F56">
        <w:rPr>
          <w:rFonts w:ascii="Times New Roman" w:hAnsi="Times New Roman" w:cs="Times New Roman"/>
          <w:color w:val="000000" w:themeColor="text1"/>
          <w:sz w:val="28"/>
          <w:szCs w:val="28"/>
        </w:rPr>
        <w:t xml:space="preserve">         studies to examine surfactant damage to human skin. J </w:t>
      </w:r>
      <w:proofErr w:type="spellStart"/>
      <w:r w:rsidRPr="00C01F56">
        <w:rPr>
          <w:rFonts w:ascii="Times New Roman" w:hAnsi="Times New Roman" w:cs="Times New Roman"/>
          <w:color w:val="000000" w:themeColor="text1"/>
          <w:sz w:val="28"/>
          <w:szCs w:val="28"/>
        </w:rPr>
        <w:t>Toxicol</w:t>
      </w:r>
      <w:proofErr w:type="spellEnd"/>
      <w:r w:rsidRPr="00C01F56">
        <w:rPr>
          <w:rFonts w:ascii="Times New Roman" w:hAnsi="Times New Roman" w:cs="Times New Roman"/>
          <w:color w:val="000000" w:themeColor="text1"/>
          <w:sz w:val="28"/>
          <w:szCs w:val="28"/>
        </w:rPr>
        <w:t xml:space="preserve">, </w:t>
      </w:r>
    </w:p>
    <w:p w:rsidR="00DD62C4" w:rsidRPr="00C01F56" w:rsidRDefault="00DD62C4" w:rsidP="00DD62C4">
      <w:pPr>
        <w:autoSpaceDE w:val="0"/>
        <w:autoSpaceDN w:val="0"/>
        <w:adjustRightInd w:val="0"/>
        <w:spacing w:after="0" w:line="360" w:lineRule="auto"/>
        <w:ind w:left="720" w:hanging="720"/>
        <w:jc w:val="both"/>
        <w:rPr>
          <w:rFonts w:ascii="Times New Roman" w:hAnsi="Times New Roman" w:cs="Times New Roman"/>
          <w:color w:val="000000" w:themeColor="text1"/>
          <w:sz w:val="28"/>
          <w:szCs w:val="28"/>
        </w:rPr>
      </w:pPr>
      <w:r w:rsidRPr="00C01F56">
        <w:rPr>
          <w:rFonts w:ascii="Times New Roman" w:hAnsi="Times New Roman" w:cs="Times New Roman"/>
          <w:color w:val="000000" w:themeColor="text1"/>
          <w:sz w:val="28"/>
          <w:szCs w:val="28"/>
        </w:rPr>
        <w:t xml:space="preserve">          </w:t>
      </w:r>
      <w:proofErr w:type="spellStart"/>
      <w:r w:rsidRPr="00C01F56">
        <w:rPr>
          <w:rFonts w:ascii="Times New Roman" w:hAnsi="Times New Roman" w:cs="Times New Roman"/>
          <w:color w:val="000000" w:themeColor="text1"/>
          <w:sz w:val="28"/>
          <w:szCs w:val="28"/>
        </w:rPr>
        <w:t>Cutan</w:t>
      </w:r>
      <w:proofErr w:type="spellEnd"/>
      <w:r w:rsidRPr="00C01F56">
        <w:rPr>
          <w:rFonts w:ascii="Times New Roman" w:hAnsi="Times New Roman" w:cs="Times New Roman"/>
          <w:color w:val="000000" w:themeColor="text1"/>
          <w:sz w:val="28"/>
          <w:szCs w:val="28"/>
        </w:rPr>
        <w:t xml:space="preserve"> </w:t>
      </w:r>
      <w:proofErr w:type="spellStart"/>
      <w:r w:rsidRPr="00C01F56">
        <w:rPr>
          <w:rFonts w:ascii="Times New Roman" w:hAnsi="Times New Roman" w:cs="Times New Roman"/>
          <w:color w:val="000000" w:themeColor="text1"/>
          <w:sz w:val="28"/>
          <w:szCs w:val="28"/>
        </w:rPr>
        <w:t>Ocul</w:t>
      </w:r>
      <w:proofErr w:type="spellEnd"/>
      <w:r w:rsidRPr="00C01F56">
        <w:rPr>
          <w:rFonts w:ascii="Times New Roman" w:hAnsi="Times New Roman" w:cs="Times New Roman"/>
          <w:color w:val="000000" w:themeColor="text1"/>
          <w:sz w:val="28"/>
          <w:szCs w:val="28"/>
        </w:rPr>
        <w:t xml:space="preserve"> </w:t>
      </w:r>
      <w:proofErr w:type="spellStart"/>
      <w:r w:rsidRPr="00C01F56">
        <w:rPr>
          <w:rFonts w:ascii="Times New Roman" w:hAnsi="Times New Roman" w:cs="Times New Roman"/>
          <w:color w:val="000000" w:themeColor="text1"/>
          <w:sz w:val="28"/>
          <w:szCs w:val="28"/>
        </w:rPr>
        <w:t>Toxicol</w:t>
      </w:r>
      <w:proofErr w:type="spellEnd"/>
      <w:r w:rsidRPr="00C01F56">
        <w:rPr>
          <w:rFonts w:ascii="Times New Roman" w:hAnsi="Times New Roman" w:cs="Times New Roman"/>
          <w:color w:val="000000" w:themeColor="text1"/>
          <w:sz w:val="28"/>
          <w:szCs w:val="28"/>
        </w:rPr>
        <w:t xml:space="preserve"> 1992;11:77– 93. alcohol </w:t>
      </w:r>
      <w:proofErr w:type="spellStart"/>
      <w:r w:rsidRPr="00C01F56">
        <w:rPr>
          <w:rFonts w:ascii="Times New Roman" w:hAnsi="Times New Roman" w:cs="Times New Roman"/>
          <w:color w:val="000000" w:themeColor="text1"/>
          <w:sz w:val="28"/>
          <w:szCs w:val="28"/>
        </w:rPr>
        <w:t>ethoxy</w:t>
      </w:r>
      <w:proofErr w:type="spellEnd"/>
      <w:r w:rsidRPr="00C01F56">
        <w:rPr>
          <w:rFonts w:ascii="Times New Roman" w:hAnsi="Times New Roman" w:cs="Times New Roman"/>
          <w:color w:val="000000" w:themeColor="text1"/>
          <w:sz w:val="28"/>
          <w:szCs w:val="28"/>
        </w:rPr>
        <w:t xml:space="preserve"> sulfate, alcohol sulfate, and soap. Environmental and Toxicological Chemistry 18, 2634–2644.</w:t>
      </w:r>
    </w:p>
    <w:p w:rsidR="00DD62C4" w:rsidRPr="00C01F56" w:rsidRDefault="00DD62C4" w:rsidP="00DD62C4">
      <w:pPr>
        <w:autoSpaceDE w:val="0"/>
        <w:autoSpaceDN w:val="0"/>
        <w:adjustRightInd w:val="0"/>
        <w:spacing w:after="0" w:line="360" w:lineRule="auto"/>
        <w:ind w:left="720" w:hanging="720"/>
        <w:jc w:val="both"/>
        <w:rPr>
          <w:rFonts w:ascii="Times New Roman" w:hAnsi="Times New Roman" w:cs="Times New Roman"/>
          <w:color w:val="000000" w:themeColor="text1"/>
          <w:sz w:val="28"/>
          <w:szCs w:val="28"/>
        </w:rPr>
      </w:pPr>
      <w:proofErr w:type="spellStart"/>
      <w:r w:rsidRPr="00C01F56">
        <w:rPr>
          <w:rFonts w:ascii="Times New Roman" w:hAnsi="Times New Roman" w:cs="Times New Roman"/>
          <w:color w:val="000000" w:themeColor="text1"/>
          <w:sz w:val="28"/>
          <w:szCs w:val="28"/>
        </w:rPr>
        <w:t>Ebrahimi</w:t>
      </w:r>
      <w:proofErr w:type="spellEnd"/>
      <w:r w:rsidRPr="00C01F56">
        <w:rPr>
          <w:rFonts w:ascii="Times New Roman" w:hAnsi="Times New Roman" w:cs="Times New Roman"/>
          <w:color w:val="000000" w:themeColor="text1"/>
          <w:sz w:val="28"/>
          <w:szCs w:val="28"/>
        </w:rPr>
        <w:t xml:space="preserve">,  A., </w:t>
      </w:r>
      <w:proofErr w:type="spellStart"/>
      <w:r w:rsidRPr="00C01F56">
        <w:rPr>
          <w:rFonts w:ascii="Times New Roman" w:hAnsi="Times New Roman" w:cs="Times New Roman"/>
          <w:color w:val="000000" w:themeColor="text1"/>
          <w:sz w:val="28"/>
          <w:szCs w:val="28"/>
        </w:rPr>
        <w:t>Ehrampoosh</w:t>
      </w:r>
      <w:proofErr w:type="spellEnd"/>
      <w:r w:rsidRPr="00C01F56">
        <w:rPr>
          <w:rFonts w:ascii="Times New Roman" w:hAnsi="Times New Roman" w:cs="Times New Roman"/>
          <w:color w:val="000000" w:themeColor="text1"/>
          <w:sz w:val="28"/>
          <w:szCs w:val="28"/>
        </w:rPr>
        <w:t xml:space="preserve">, M., </w:t>
      </w:r>
      <w:proofErr w:type="spellStart"/>
      <w:r w:rsidRPr="00C01F56">
        <w:rPr>
          <w:rFonts w:ascii="Times New Roman" w:hAnsi="Times New Roman" w:cs="Times New Roman"/>
          <w:color w:val="000000" w:themeColor="text1"/>
          <w:sz w:val="28"/>
          <w:szCs w:val="28"/>
        </w:rPr>
        <w:t>Samaie</w:t>
      </w:r>
      <w:proofErr w:type="spellEnd"/>
      <w:r w:rsidRPr="00C01F56">
        <w:rPr>
          <w:rFonts w:ascii="Times New Roman" w:hAnsi="Times New Roman" w:cs="Times New Roman"/>
          <w:color w:val="000000" w:themeColor="text1"/>
          <w:sz w:val="28"/>
          <w:szCs w:val="28"/>
        </w:rPr>
        <w:t xml:space="preserve">, M., </w:t>
      </w:r>
      <w:proofErr w:type="spellStart"/>
      <w:r w:rsidRPr="00C01F56">
        <w:rPr>
          <w:rFonts w:ascii="Times New Roman" w:hAnsi="Times New Roman" w:cs="Times New Roman"/>
          <w:color w:val="000000" w:themeColor="text1"/>
          <w:sz w:val="28"/>
          <w:szCs w:val="28"/>
        </w:rPr>
        <w:t>Ghelmani</w:t>
      </w:r>
      <w:proofErr w:type="spellEnd"/>
      <w:r w:rsidRPr="00C01F56">
        <w:rPr>
          <w:rFonts w:ascii="Times New Roman" w:hAnsi="Times New Roman" w:cs="Times New Roman"/>
          <w:color w:val="000000" w:themeColor="text1"/>
          <w:sz w:val="28"/>
          <w:szCs w:val="28"/>
        </w:rPr>
        <w:t xml:space="preserve">, S., </w:t>
      </w:r>
      <w:proofErr w:type="spellStart"/>
      <w:r w:rsidRPr="00C01F56">
        <w:rPr>
          <w:rFonts w:ascii="Times New Roman" w:hAnsi="Times New Roman" w:cs="Times New Roman"/>
          <w:color w:val="000000" w:themeColor="text1"/>
          <w:sz w:val="28"/>
          <w:szCs w:val="28"/>
        </w:rPr>
        <w:t>Talebi</w:t>
      </w:r>
      <w:proofErr w:type="spellEnd"/>
      <w:r w:rsidRPr="00C01F56">
        <w:rPr>
          <w:rFonts w:ascii="Times New Roman" w:hAnsi="Times New Roman" w:cs="Times New Roman"/>
          <w:color w:val="000000" w:themeColor="text1"/>
          <w:sz w:val="28"/>
          <w:szCs w:val="28"/>
        </w:rPr>
        <w:t xml:space="preserve">, P., </w:t>
      </w:r>
      <w:proofErr w:type="spellStart"/>
      <w:r w:rsidRPr="00C01F56">
        <w:rPr>
          <w:rFonts w:ascii="Times New Roman" w:hAnsi="Times New Roman" w:cs="Times New Roman"/>
          <w:color w:val="000000" w:themeColor="text1"/>
          <w:sz w:val="28"/>
          <w:szCs w:val="28"/>
        </w:rPr>
        <w:t>Dehghan</w:t>
      </w:r>
      <w:proofErr w:type="spellEnd"/>
      <w:r w:rsidRPr="00C01F56">
        <w:rPr>
          <w:rFonts w:ascii="Times New Roman" w:hAnsi="Times New Roman" w:cs="Times New Roman"/>
          <w:color w:val="000000" w:themeColor="text1"/>
          <w:sz w:val="28"/>
          <w:szCs w:val="28"/>
        </w:rPr>
        <w:t xml:space="preserve">, M., </w:t>
      </w:r>
      <w:proofErr w:type="spellStart"/>
      <w:r w:rsidRPr="00C01F56">
        <w:rPr>
          <w:rFonts w:ascii="Times New Roman" w:hAnsi="Times New Roman" w:cs="Times New Roman"/>
          <w:color w:val="000000" w:themeColor="text1"/>
          <w:sz w:val="28"/>
          <w:szCs w:val="28"/>
        </w:rPr>
        <w:t>Honardoost</w:t>
      </w:r>
      <w:proofErr w:type="spellEnd"/>
      <w:r w:rsidRPr="00C01F56">
        <w:rPr>
          <w:rFonts w:ascii="Times New Roman" w:hAnsi="Times New Roman" w:cs="Times New Roman"/>
          <w:color w:val="000000" w:themeColor="text1"/>
          <w:sz w:val="28"/>
          <w:szCs w:val="28"/>
        </w:rPr>
        <w:t xml:space="preserve">, A., </w:t>
      </w:r>
      <w:proofErr w:type="spellStart"/>
      <w:r w:rsidRPr="00C01F56">
        <w:rPr>
          <w:rFonts w:ascii="Times New Roman" w:hAnsi="Times New Roman" w:cs="Times New Roman"/>
          <w:color w:val="000000" w:themeColor="text1"/>
          <w:sz w:val="28"/>
          <w:szCs w:val="28"/>
        </w:rPr>
        <w:t>Shahsavani</w:t>
      </w:r>
      <w:proofErr w:type="spellEnd"/>
      <w:r w:rsidRPr="00C01F56">
        <w:rPr>
          <w:rFonts w:ascii="Times New Roman" w:hAnsi="Times New Roman" w:cs="Times New Roman"/>
          <w:color w:val="000000" w:themeColor="text1"/>
          <w:sz w:val="28"/>
          <w:szCs w:val="28"/>
        </w:rPr>
        <w:t xml:space="preserve">, E., 2010. Removal Efficiency of Linear Alkyl Benzene </w:t>
      </w:r>
      <w:proofErr w:type="spellStart"/>
      <w:r w:rsidRPr="00C01F56">
        <w:rPr>
          <w:rFonts w:ascii="Times New Roman" w:hAnsi="Times New Roman" w:cs="Times New Roman"/>
          <w:color w:val="000000" w:themeColor="text1"/>
          <w:sz w:val="28"/>
          <w:szCs w:val="28"/>
        </w:rPr>
        <w:t>Sulfonate</w:t>
      </w:r>
      <w:proofErr w:type="spellEnd"/>
      <w:r w:rsidRPr="00C01F56">
        <w:rPr>
          <w:rFonts w:ascii="Times New Roman" w:hAnsi="Times New Roman" w:cs="Times New Roman"/>
          <w:color w:val="000000" w:themeColor="text1"/>
          <w:sz w:val="28"/>
          <w:szCs w:val="28"/>
        </w:rPr>
        <w:t xml:space="preserve"> (LAS) in Yazd Stabilization Pond. Scientific Information Database, Iran. </w:t>
      </w:r>
    </w:p>
    <w:p w:rsidR="00DD62C4" w:rsidRPr="00C01F56" w:rsidRDefault="00DD62C4" w:rsidP="00DD62C4">
      <w:pPr>
        <w:autoSpaceDE w:val="0"/>
        <w:autoSpaceDN w:val="0"/>
        <w:adjustRightInd w:val="0"/>
        <w:spacing w:after="0" w:line="360" w:lineRule="auto"/>
        <w:ind w:left="720" w:hanging="720"/>
        <w:jc w:val="both"/>
        <w:rPr>
          <w:rFonts w:ascii="Times New Roman" w:hAnsi="Times New Roman" w:cs="Times New Roman"/>
          <w:color w:val="000000" w:themeColor="text1"/>
          <w:sz w:val="28"/>
          <w:szCs w:val="28"/>
        </w:rPr>
      </w:pPr>
      <w:proofErr w:type="spellStart"/>
      <w:r w:rsidRPr="00C01F56">
        <w:rPr>
          <w:rFonts w:ascii="Times New Roman" w:hAnsi="Times New Roman" w:cs="Times New Roman"/>
          <w:color w:val="000000" w:themeColor="text1"/>
          <w:sz w:val="28"/>
          <w:szCs w:val="28"/>
        </w:rPr>
        <w:t>Feijtel</w:t>
      </w:r>
      <w:proofErr w:type="spellEnd"/>
      <w:r w:rsidRPr="00C01F56">
        <w:rPr>
          <w:rFonts w:ascii="Times New Roman" w:hAnsi="Times New Roman" w:cs="Times New Roman"/>
          <w:color w:val="000000" w:themeColor="text1"/>
          <w:sz w:val="28"/>
          <w:szCs w:val="28"/>
        </w:rPr>
        <w:t xml:space="preserve">, T.C.J., </w:t>
      </w:r>
      <w:proofErr w:type="spellStart"/>
      <w:r w:rsidRPr="00C01F56">
        <w:rPr>
          <w:rFonts w:ascii="Times New Roman" w:hAnsi="Times New Roman" w:cs="Times New Roman"/>
          <w:color w:val="000000" w:themeColor="text1"/>
          <w:sz w:val="28"/>
          <w:szCs w:val="28"/>
        </w:rPr>
        <w:t>Matthijs</w:t>
      </w:r>
      <w:proofErr w:type="spellEnd"/>
      <w:r w:rsidRPr="00C01F56">
        <w:rPr>
          <w:rFonts w:ascii="Times New Roman" w:hAnsi="Times New Roman" w:cs="Times New Roman"/>
          <w:color w:val="000000" w:themeColor="text1"/>
          <w:sz w:val="28"/>
          <w:szCs w:val="28"/>
        </w:rPr>
        <w:t xml:space="preserve">, E., </w:t>
      </w:r>
      <w:proofErr w:type="spellStart"/>
      <w:r w:rsidRPr="00C01F56">
        <w:rPr>
          <w:rFonts w:ascii="Times New Roman" w:hAnsi="Times New Roman" w:cs="Times New Roman"/>
          <w:color w:val="000000" w:themeColor="text1"/>
          <w:sz w:val="28"/>
          <w:szCs w:val="28"/>
        </w:rPr>
        <w:t>Rottiers</w:t>
      </w:r>
      <w:proofErr w:type="spellEnd"/>
      <w:r w:rsidRPr="00C01F56">
        <w:rPr>
          <w:rFonts w:ascii="Times New Roman" w:hAnsi="Times New Roman" w:cs="Times New Roman"/>
          <w:color w:val="000000" w:themeColor="text1"/>
          <w:sz w:val="28"/>
          <w:szCs w:val="28"/>
        </w:rPr>
        <w:t xml:space="preserve">, A., </w:t>
      </w:r>
      <w:proofErr w:type="spellStart"/>
      <w:r w:rsidRPr="00C01F56">
        <w:rPr>
          <w:rFonts w:ascii="Times New Roman" w:hAnsi="Times New Roman" w:cs="Times New Roman"/>
          <w:color w:val="000000" w:themeColor="text1"/>
          <w:sz w:val="28"/>
          <w:szCs w:val="28"/>
        </w:rPr>
        <w:t>Rijs</w:t>
      </w:r>
      <w:proofErr w:type="spellEnd"/>
      <w:r w:rsidRPr="00C01F56">
        <w:rPr>
          <w:rFonts w:ascii="Times New Roman" w:hAnsi="Times New Roman" w:cs="Times New Roman"/>
          <w:color w:val="000000" w:themeColor="text1"/>
          <w:sz w:val="28"/>
          <w:szCs w:val="28"/>
        </w:rPr>
        <w:t xml:space="preserve">, G.B.J., </w:t>
      </w:r>
      <w:proofErr w:type="spellStart"/>
      <w:r w:rsidRPr="00C01F56">
        <w:rPr>
          <w:rFonts w:ascii="Times New Roman" w:hAnsi="Times New Roman" w:cs="Times New Roman"/>
          <w:color w:val="000000" w:themeColor="text1"/>
          <w:sz w:val="28"/>
          <w:szCs w:val="28"/>
        </w:rPr>
        <w:t>Kiewiet</w:t>
      </w:r>
      <w:proofErr w:type="spellEnd"/>
      <w:r w:rsidRPr="00C01F56">
        <w:rPr>
          <w:rFonts w:ascii="Times New Roman" w:hAnsi="Times New Roman" w:cs="Times New Roman"/>
          <w:color w:val="000000" w:themeColor="text1"/>
          <w:sz w:val="28"/>
          <w:szCs w:val="28"/>
        </w:rPr>
        <w:t xml:space="preserve">, A., de </w:t>
      </w:r>
      <w:proofErr w:type="spellStart"/>
      <w:r w:rsidRPr="00C01F56">
        <w:rPr>
          <w:rFonts w:ascii="Times New Roman" w:hAnsi="Times New Roman" w:cs="Times New Roman"/>
          <w:color w:val="000000" w:themeColor="text1"/>
          <w:sz w:val="28"/>
          <w:szCs w:val="28"/>
        </w:rPr>
        <w:t>Nijs</w:t>
      </w:r>
      <w:proofErr w:type="spellEnd"/>
      <w:r w:rsidRPr="00C01F56">
        <w:rPr>
          <w:rFonts w:ascii="Times New Roman" w:hAnsi="Times New Roman" w:cs="Times New Roman"/>
          <w:color w:val="000000" w:themeColor="text1"/>
          <w:sz w:val="28"/>
          <w:szCs w:val="28"/>
        </w:rPr>
        <w:t xml:space="preserve">, A., 1995. AIS/CESIO environmental surfactant monitoring </w:t>
      </w:r>
      <w:proofErr w:type="spellStart"/>
      <w:r w:rsidRPr="00C01F56">
        <w:rPr>
          <w:rFonts w:ascii="Times New Roman" w:hAnsi="Times New Roman" w:cs="Times New Roman"/>
          <w:color w:val="000000" w:themeColor="text1"/>
          <w:sz w:val="28"/>
          <w:szCs w:val="28"/>
        </w:rPr>
        <w:t>programme</w:t>
      </w:r>
      <w:proofErr w:type="spellEnd"/>
      <w:r w:rsidRPr="00C01F56">
        <w:rPr>
          <w:rFonts w:ascii="Times New Roman" w:hAnsi="Times New Roman" w:cs="Times New Roman"/>
          <w:color w:val="000000" w:themeColor="text1"/>
          <w:sz w:val="28"/>
          <w:szCs w:val="28"/>
        </w:rPr>
        <w:t>. Part 1: LAS monitoring study in ‘‘de Meer’’ sewage treatment plant and receiving river</w:t>
      </w:r>
    </w:p>
    <w:p w:rsidR="00DD62C4" w:rsidRPr="00C01F56" w:rsidRDefault="00DD62C4" w:rsidP="00DD62C4">
      <w:pPr>
        <w:autoSpaceDE w:val="0"/>
        <w:autoSpaceDN w:val="0"/>
        <w:adjustRightInd w:val="0"/>
        <w:spacing w:after="0" w:line="360" w:lineRule="auto"/>
        <w:ind w:left="720" w:hanging="720"/>
        <w:jc w:val="both"/>
        <w:rPr>
          <w:rFonts w:ascii="Times New Roman" w:hAnsi="Times New Roman" w:cs="Times New Roman"/>
          <w:color w:val="000000" w:themeColor="text1"/>
          <w:sz w:val="28"/>
          <w:szCs w:val="28"/>
        </w:rPr>
      </w:pPr>
      <w:r w:rsidRPr="00C01F56">
        <w:rPr>
          <w:rFonts w:ascii="Times New Roman" w:hAnsi="Times New Roman" w:cs="Times New Roman"/>
          <w:color w:val="000000" w:themeColor="text1"/>
          <w:sz w:val="28"/>
          <w:szCs w:val="28"/>
        </w:rPr>
        <w:lastRenderedPageBreak/>
        <w:t xml:space="preserve">Gad, A., Ali, A., 2005. The </w:t>
      </w:r>
      <w:proofErr w:type="spellStart"/>
      <w:r w:rsidRPr="00C01F56">
        <w:rPr>
          <w:rFonts w:ascii="Times New Roman" w:hAnsi="Times New Roman" w:cs="Times New Roman"/>
          <w:color w:val="000000" w:themeColor="text1"/>
          <w:sz w:val="28"/>
          <w:szCs w:val="28"/>
        </w:rPr>
        <w:t>pereformance</w:t>
      </w:r>
      <w:proofErr w:type="spellEnd"/>
      <w:r w:rsidRPr="00C01F56">
        <w:rPr>
          <w:rFonts w:ascii="Times New Roman" w:hAnsi="Times New Roman" w:cs="Times New Roman"/>
          <w:color w:val="000000" w:themeColor="text1"/>
          <w:sz w:val="28"/>
          <w:szCs w:val="28"/>
        </w:rPr>
        <w:t xml:space="preserve"> of an existing system of waste stabilization ponds in upper Egypt. In: First </w:t>
      </w:r>
      <w:proofErr w:type="spellStart"/>
      <w:r w:rsidRPr="00C01F56">
        <w:rPr>
          <w:rFonts w:ascii="Times New Roman" w:hAnsi="Times New Roman" w:cs="Times New Roman"/>
          <w:color w:val="000000" w:themeColor="text1"/>
          <w:sz w:val="28"/>
          <w:szCs w:val="28"/>
        </w:rPr>
        <w:t>Ain</w:t>
      </w:r>
      <w:proofErr w:type="spellEnd"/>
      <w:r w:rsidRPr="00C01F56">
        <w:rPr>
          <w:rFonts w:ascii="Times New Roman" w:hAnsi="Times New Roman" w:cs="Times New Roman"/>
          <w:color w:val="000000" w:themeColor="text1"/>
          <w:sz w:val="28"/>
          <w:szCs w:val="28"/>
        </w:rPr>
        <w:t xml:space="preserve"> Shams University International Conference on Environmental Engineering.</w:t>
      </w:r>
      <w:r w:rsidRPr="00C01F56">
        <w:rPr>
          <w:rFonts w:ascii="Times New Roman" w:hAnsi="Times New Roman" w:cs="Times New Roman"/>
          <w:color w:val="000000" w:themeColor="text1"/>
          <w:sz w:val="28"/>
          <w:szCs w:val="28"/>
        </w:rPr>
        <w:tab/>
      </w:r>
    </w:p>
    <w:p w:rsidR="00DD62C4" w:rsidRPr="00C01F56" w:rsidRDefault="00DD62C4" w:rsidP="00DD62C4">
      <w:pPr>
        <w:tabs>
          <w:tab w:val="left" w:pos="0"/>
          <w:tab w:val="left" w:pos="360"/>
        </w:tabs>
        <w:autoSpaceDE w:val="0"/>
        <w:autoSpaceDN w:val="0"/>
        <w:adjustRightInd w:val="0"/>
        <w:spacing w:after="0" w:line="360" w:lineRule="auto"/>
        <w:ind w:left="720" w:hanging="720"/>
        <w:jc w:val="both"/>
        <w:rPr>
          <w:rFonts w:ascii="Times New Roman" w:hAnsi="Times New Roman" w:cs="Times New Roman"/>
          <w:color w:val="000000" w:themeColor="text1"/>
          <w:sz w:val="28"/>
          <w:szCs w:val="28"/>
        </w:rPr>
      </w:pPr>
      <w:proofErr w:type="spellStart"/>
      <w:r w:rsidRPr="00C01F56">
        <w:rPr>
          <w:rFonts w:ascii="Times New Roman" w:hAnsi="Times New Roman" w:cs="Times New Roman"/>
          <w:color w:val="000000" w:themeColor="text1"/>
          <w:sz w:val="28"/>
          <w:szCs w:val="28"/>
        </w:rPr>
        <w:t>Guang</w:t>
      </w:r>
      <w:proofErr w:type="spellEnd"/>
      <w:r w:rsidRPr="00C01F56">
        <w:rPr>
          <w:rFonts w:ascii="Times New Roman" w:hAnsi="Times New Roman" w:cs="Times New Roman"/>
          <w:color w:val="000000" w:themeColor="text1"/>
          <w:sz w:val="28"/>
          <w:szCs w:val="28"/>
        </w:rPr>
        <w:t xml:space="preserve"> </w:t>
      </w:r>
      <w:proofErr w:type="spellStart"/>
      <w:r w:rsidRPr="00C01F56">
        <w:rPr>
          <w:rFonts w:ascii="Times New Roman" w:hAnsi="Times New Roman" w:cs="Times New Roman"/>
          <w:color w:val="000000" w:themeColor="text1"/>
          <w:sz w:val="28"/>
          <w:szCs w:val="28"/>
        </w:rPr>
        <w:t>Guo</w:t>
      </w:r>
      <w:proofErr w:type="spellEnd"/>
      <w:r w:rsidRPr="00C01F56">
        <w:rPr>
          <w:rFonts w:ascii="Times New Roman" w:hAnsi="Times New Roman" w:cs="Times New Roman"/>
          <w:color w:val="000000" w:themeColor="text1"/>
          <w:sz w:val="28"/>
          <w:szCs w:val="28"/>
        </w:rPr>
        <w:t>, Y. (2004). “Behavior and effects of surfactants and their degradation products in the environment.” International J. of Environment, 32, 417-431.</w:t>
      </w:r>
    </w:p>
    <w:p w:rsidR="00DD62C4" w:rsidRPr="00C01F56" w:rsidRDefault="00DD62C4" w:rsidP="00DD62C4">
      <w:pPr>
        <w:autoSpaceDE w:val="0"/>
        <w:autoSpaceDN w:val="0"/>
        <w:adjustRightInd w:val="0"/>
        <w:spacing w:after="0" w:line="360" w:lineRule="auto"/>
        <w:ind w:left="720" w:hanging="720"/>
        <w:jc w:val="both"/>
        <w:rPr>
          <w:rFonts w:ascii="Times New Roman" w:hAnsi="Times New Roman" w:cs="Times New Roman"/>
          <w:color w:val="000000" w:themeColor="text1"/>
          <w:sz w:val="28"/>
          <w:szCs w:val="28"/>
        </w:rPr>
      </w:pPr>
      <w:r w:rsidRPr="00C01F56">
        <w:rPr>
          <w:rFonts w:ascii="Times New Roman" w:hAnsi="Times New Roman" w:cs="Times New Roman"/>
          <w:color w:val="000000" w:themeColor="text1"/>
          <w:sz w:val="28"/>
          <w:szCs w:val="28"/>
        </w:rPr>
        <w:t xml:space="preserve">Holt, M.S., Bernstein, S.L., 1992. Linear </w:t>
      </w:r>
      <w:proofErr w:type="spellStart"/>
      <w:r w:rsidRPr="00C01F56">
        <w:rPr>
          <w:rFonts w:ascii="Times New Roman" w:hAnsi="Times New Roman" w:cs="Times New Roman"/>
          <w:color w:val="000000" w:themeColor="text1"/>
          <w:sz w:val="28"/>
          <w:szCs w:val="28"/>
        </w:rPr>
        <w:t>alkylbenzenes</w:t>
      </w:r>
      <w:proofErr w:type="spellEnd"/>
      <w:r w:rsidRPr="00C01F56">
        <w:rPr>
          <w:rFonts w:ascii="Times New Roman" w:hAnsi="Times New Roman" w:cs="Times New Roman"/>
          <w:color w:val="000000" w:themeColor="text1"/>
          <w:sz w:val="28"/>
          <w:szCs w:val="28"/>
        </w:rPr>
        <w:t xml:space="preserve"> in sewage </w:t>
      </w:r>
      <w:proofErr w:type="spellStart"/>
      <w:r w:rsidRPr="00C01F56">
        <w:rPr>
          <w:rFonts w:ascii="Times New Roman" w:hAnsi="Times New Roman" w:cs="Times New Roman"/>
          <w:color w:val="000000" w:themeColor="text1"/>
          <w:sz w:val="28"/>
          <w:szCs w:val="28"/>
        </w:rPr>
        <w:t>sludges</w:t>
      </w:r>
      <w:proofErr w:type="spellEnd"/>
      <w:r w:rsidRPr="00C01F56">
        <w:rPr>
          <w:rFonts w:ascii="Times New Roman" w:hAnsi="Times New Roman" w:cs="Times New Roman"/>
          <w:color w:val="000000" w:themeColor="text1"/>
          <w:sz w:val="28"/>
          <w:szCs w:val="28"/>
        </w:rPr>
        <w:t xml:space="preserve"> and sludge amended soils. Water Research 26, 613–624.</w:t>
      </w:r>
    </w:p>
    <w:p w:rsidR="00DD62C4" w:rsidRPr="00C01F56" w:rsidRDefault="00DD62C4" w:rsidP="00DD62C4">
      <w:pPr>
        <w:autoSpaceDE w:val="0"/>
        <w:autoSpaceDN w:val="0"/>
        <w:adjustRightInd w:val="0"/>
        <w:spacing w:after="0" w:line="360" w:lineRule="auto"/>
        <w:ind w:left="720" w:hanging="720"/>
        <w:jc w:val="both"/>
        <w:rPr>
          <w:rFonts w:ascii="Times New Roman" w:hAnsi="Times New Roman" w:cs="Times New Roman"/>
          <w:color w:val="000000" w:themeColor="text1"/>
          <w:sz w:val="28"/>
          <w:szCs w:val="28"/>
        </w:rPr>
      </w:pPr>
      <w:r w:rsidRPr="00C01F56">
        <w:rPr>
          <w:rFonts w:ascii="Times New Roman" w:hAnsi="Times New Roman" w:cs="Times New Roman"/>
          <w:color w:val="000000" w:themeColor="text1"/>
          <w:sz w:val="28"/>
          <w:szCs w:val="28"/>
        </w:rPr>
        <w:t xml:space="preserve">Jensen, J., 1999. Fate and effects of linear </w:t>
      </w:r>
      <w:proofErr w:type="spellStart"/>
      <w:r w:rsidRPr="00C01F56">
        <w:rPr>
          <w:rFonts w:ascii="Times New Roman" w:hAnsi="Times New Roman" w:cs="Times New Roman"/>
          <w:color w:val="000000" w:themeColor="text1"/>
          <w:sz w:val="28"/>
          <w:szCs w:val="28"/>
        </w:rPr>
        <w:t>alkylbenzene</w:t>
      </w:r>
      <w:proofErr w:type="spellEnd"/>
      <w:r w:rsidRPr="00C01F56">
        <w:rPr>
          <w:rFonts w:ascii="Times New Roman" w:hAnsi="Times New Roman" w:cs="Times New Roman"/>
          <w:color w:val="000000" w:themeColor="text1"/>
          <w:sz w:val="28"/>
          <w:szCs w:val="28"/>
        </w:rPr>
        <w:t xml:space="preserve"> </w:t>
      </w:r>
      <w:proofErr w:type="spellStart"/>
      <w:r w:rsidRPr="00C01F56">
        <w:rPr>
          <w:rFonts w:ascii="Times New Roman" w:hAnsi="Times New Roman" w:cs="Times New Roman"/>
          <w:color w:val="000000" w:themeColor="text1"/>
          <w:sz w:val="28"/>
          <w:szCs w:val="28"/>
        </w:rPr>
        <w:t>sulphonates</w:t>
      </w:r>
      <w:proofErr w:type="spellEnd"/>
      <w:r w:rsidRPr="00C01F56">
        <w:rPr>
          <w:rFonts w:ascii="Times New Roman" w:hAnsi="Times New Roman" w:cs="Times New Roman"/>
          <w:color w:val="000000" w:themeColor="text1"/>
          <w:sz w:val="28"/>
          <w:szCs w:val="28"/>
        </w:rPr>
        <w:t xml:space="preserve"> (LAS) in the terrestrial environment – a review. Science and Total Environment 226, 93–111.</w:t>
      </w:r>
    </w:p>
    <w:p w:rsidR="00DD62C4" w:rsidRPr="00C01F56" w:rsidRDefault="00DD62C4" w:rsidP="00DD62C4">
      <w:pPr>
        <w:pStyle w:val="Default"/>
        <w:spacing w:line="360" w:lineRule="auto"/>
        <w:ind w:left="720" w:hanging="720"/>
        <w:jc w:val="both"/>
        <w:rPr>
          <w:rFonts w:ascii="Times New Roman" w:hAnsi="Times New Roman" w:cs="Times New Roman"/>
          <w:color w:val="000000" w:themeColor="text1"/>
          <w:sz w:val="28"/>
          <w:szCs w:val="28"/>
        </w:rPr>
      </w:pPr>
      <w:r w:rsidRPr="00C01F56">
        <w:rPr>
          <w:rFonts w:ascii="Times New Roman" w:hAnsi="Times New Roman" w:cs="Times New Roman"/>
          <w:color w:val="000000" w:themeColor="text1"/>
          <w:sz w:val="28"/>
          <w:szCs w:val="28"/>
        </w:rPr>
        <w:t>Kwok . T. K., 2011.  Assessing the effect of surfactants on activated sludge processes using sequencing batch reactors. A thesis submitted in fulfillment of the requirements for the degree of Master of Engineering School of Civil, Environmental and Chemical Engineering Science, RMIT University .</w:t>
      </w:r>
    </w:p>
    <w:p w:rsidR="00DD62C4" w:rsidRPr="00C01F56" w:rsidRDefault="00DD62C4" w:rsidP="00DD62C4">
      <w:pPr>
        <w:tabs>
          <w:tab w:val="left" w:pos="1710"/>
          <w:tab w:val="left" w:pos="2520"/>
        </w:tabs>
        <w:autoSpaceDE w:val="0"/>
        <w:autoSpaceDN w:val="0"/>
        <w:adjustRightInd w:val="0"/>
        <w:spacing w:after="0" w:line="360" w:lineRule="auto"/>
        <w:ind w:left="720" w:hanging="720"/>
        <w:jc w:val="both"/>
        <w:rPr>
          <w:rFonts w:ascii="Times New Roman" w:hAnsi="Times New Roman" w:cs="Times New Roman"/>
          <w:sz w:val="28"/>
          <w:szCs w:val="28"/>
        </w:rPr>
      </w:pPr>
      <w:proofErr w:type="spellStart"/>
      <w:r w:rsidRPr="00C01F56">
        <w:rPr>
          <w:rFonts w:ascii="Times New Roman" w:hAnsi="Times New Roman" w:cs="Times New Roman"/>
          <w:sz w:val="28"/>
          <w:szCs w:val="28"/>
        </w:rPr>
        <w:t>Liwarska-Bizukojc</w:t>
      </w:r>
      <w:proofErr w:type="spellEnd"/>
      <w:r w:rsidRPr="00C01F56">
        <w:rPr>
          <w:rFonts w:ascii="Times New Roman" w:hAnsi="Times New Roman" w:cs="Times New Roman"/>
          <w:sz w:val="28"/>
          <w:szCs w:val="28"/>
        </w:rPr>
        <w:t xml:space="preserve">, E., </w:t>
      </w:r>
      <w:proofErr w:type="spellStart"/>
      <w:r w:rsidRPr="00C01F56">
        <w:rPr>
          <w:rFonts w:ascii="Times New Roman" w:hAnsi="Times New Roman" w:cs="Times New Roman"/>
          <w:sz w:val="28"/>
          <w:szCs w:val="28"/>
        </w:rPr>
        <w:t>Drews</w:t>
      </w:r>
      <w:proofErr w:type="spellEnd"/>
      <w:r w:rsidRPr="00C01F56">
        <w:rPr>
          <w:rFonts w:ascii="Times New Roman" w:hAnsi="Times New Roman" w:cs="Times New Roman"/>
          <w:sz w:val="28"/>
          <w:szCs w:val="28"/>
        </w:rPr>
        <w:t xml:space="preserve">, A. &amp; </w:t>
      </w:r>
      <w:proofErr w:type="spellStart"/>
      <w:r w:rsidRPr="00C01F56">
        <w:rPr>
          <w:rFonts w:ascii="Times New Roman" w:hAnsi="Times New Roman" w:cs="Times New Roman"/>
          <w:sz w:val="28"/>
          <w:szCs w:val="28"/>
        </w:rPr>
        <w:t>Kraume</w:t>
      </w:r>
      <w:proofErr w:type="spellEnd"/>
      <w:r w:rsidRPr="00C01F56">
        <w:rPr>
          <w:rFonts w:ascii="Times New Roman" w:hAnsi="Times New Roman" w:cs="Times New Roman"/>
          <w:sz w:val="28"/>
          <w:szCs w:val="28"/>
        </w:rPr>
        <w:t>, M. (2008). Effect of selected non-ionic surfactants on the activated sludge morphology and activity in a batch system. Journal of Surfactants and Detergents, 11(2), 159–166.</w:t>
      </w:r>
    </w:p>
    <w:p w:rsidR="00DD62C4" w:rsidRPr="00C01F56" w:rsidRDefault="00DD62C4" w:rsidP="00DD62C4">
      <w:pPr>
        <w:autoSpaceDE w:val="0"/>
        <w:autoSpaceDN w:val="0"/>
        <w:adjustRightInd w:val="0"/>
        <w:spacing w:after="0" w:line="360" w:lineRule="auto"/>
        <w:ind w:left="720" w:hanging="720"/>
        <w:jc w:val="both"/>
        <w:rPr>
          <w:rFonts w:ascii="Times New Roman" w:hAnsi="Times New Roman" w:cs="Times New Roman"/>
          <w:color w:val="000000" w:themeColor="text1"/>
          <w:sz w:val="28"/>
          <w:szCs w:val="28"/>
        </w:rPr>
      </w:pPr>
      <w:r w:rsidRPr="00C01F56">
        <w:rPr>
          <w:rFonts w:ascii="Times New Roman" w:hAnsi="Times New Roman" w:cs="Times New Roman"/>
          <w:color w:val="000000" w:themeColor="text1"/>
          <w:sz w:val="28"/>
          <w:szCs w:val="28"/>
        </w:rPr>
        <w:t xml:space="preserve">Mara, D. D., 2004. Domestic Wastewater Treatment in Developing Countries. </w:t>
      </w:r>
      <w:proofErr w:type="spellStart"/>
      <w:r w:rsidRPr="00C01F56">
        <w:rPr>
          <w:rFonts w:ascii="Times New Roman" w:hAnsi="Times New Roman" w:cs="Times New Roman"/>
          <w:color w:val="000000" w:themeColor="text1"/>
          <w:sz w:val="28"/>
          <w:szCs w:val="28"/>
        </w:rPr>
        <w:t>Earthscan</w:t>
      </w:r>
      <w:proofErr w:type="spellEnd"/>
      <w:r w:rsidRPr="00C01F56">
        <w:rPr>
          <w:rFonts w:ascii="Times New Roman" w:hAnsi="Times New Roman" w:cs="Times New Roman"/>
          <w:color w:val="000000" w:themeColor="text1"/>
          <w:sz w:val="28"/>
          <w:szCs w:val="28"/>
        </w:rPr>
        <w:t>, London , Sterling, VA.</w:t>
      </w:r>
    </w:p>
    <w:p w:rsidR="00DD62C4" w:rsidRPr="00C01F56" w:rsidRDefault="00DD62C4" w:rsidP="00DD62C4">
      <w:pPr>
        <w:autoSpaceDE w:val="0"/>
        <w:autoSpaceDN w:val="0"/>
        <w:adjustRightInd w:val="0"/>
        <w:spacing w:after="0" w:line="360" w:lineRule="auto"/>
        <w:ind w:left="720" w:hanging="720"/>
        <w:jc w:val="both"/>
        <w:rPr>
          <w:rFonts w:ascii="Times New Roman" w:hAnsi="Times New Roman" w:cs="Times New Roman"/>
          <w:color w:val="000000" w:themeColor="text1"/>
          <w:sz w:val="28"/>
          <w:szCs w:val="28"/>
        </w:rPr>
      </w:pPr>
      <w:r w:rsidRPr="00C01F56">
        <w:rPr>
          <w:rFonts w:ascii="Times New Roman" w:hAnsi="Times New Roman" w:cs="Times New Roman"/>
          <w:color w:val="000000" w:themeColor="text1"/>
          <w:sz w:val="28"/>
          <w:szCs w:val="28"/>
        </w:rPr>
        <w:t>Martin, W., and Johannes, H. (1996).“Surface active agents and their influence on oxygen transfer.” Wastewater Technology, 34 (3), 249-256.</w:t>
      </w:r>
    </w:p>
    <w:p w:rsidR="00DD62C4" w:rsidRPr="00C01F56" w:rsidRDefault="00DD62C4" w:rsidP="00DD62C4">
      <w:pPr>
        <w:autoSpaceDE w:val="0"/>
        <w:autoSpaceDN w:val="0"/>
        <w:adjustRightInd w:val="0"/>
        <w:spacing w:after="0" w:line="360" w:lineRule="auto"/>
        <w:ind w:left="720" w:hanging="720"/>
        <w:jc w:val="both"/>
        <w:rPr>
          <w:rFonts w:ascii="Times New Roman" w:hAnsi="Times New Roman" w:cs="Times New Roman"/>
          <w:color w:val="000000" w:themeColor="text1"/>
          <w:sz w:val="28"/>
          <w:szCs w:val="28"/>
        </w:rPr>
      </w:pPr>
      <w:proofErr w:type="spellStart"/>
      <w:r w:rsidRPr="00C01F56">
        <w:rPr>
          <w:rFonts w:ascii="Times New Roman" w:hAnsi="Times New Roman" w:cs="Times New Roman"/>
          <w:color w:val="000000" w:themeColor="text1"/>
          <w:sz w:val="28"/>
          <w:szCs w:val="28"/>
        </w:rPr>
        <w:t>Matthijs</w:t>
      </w:r>
      <w:proofErr w:type="spellEnd"/>
      <w:r w:rsidRPr="00C01F56">
        <w:rPr>
          <w:rFonts w:ascii="Times New Roman" w:hAnsi="Times New Roman" w:cs="Times New Roman"/>
          <w:color w:val="000000" w:themeColor="text1"/>
          <w:sz w:val="28"/>
          <w:szCs w:val="28"/>
        </w:rPr>
        <w:t xml:space="preserve">, E., Holt, M.S., </w:t>
      </w:r>
      <w:proofErr w:type="spellStart"/>
      <w:r w:rsidRPr="00C01F56">
        <w:rPr>
          <w:rFonts w:ascii="Times New Roman" w:hAnsi="Times New Roman" w:cs="Times New Roman"/>
          <w:color w:val="000000" w:themeColor="text1"/>
          <w:sz w:val="28"/>
          <w:szCs w:val="28"/>
        </w:rPr>
        <w:t>Kiewiet</w:t>
      </w:r>
      <w:proofErr w:type="spellEnd"/>
      <w:r w:rsidRPr="00C01F56">
        <w:rPr>
          <w:rFonts w:ascii="Times New Roman" w:hAnsi="Times New Roman" w:cs="Times New Roman"/>
          <w:color w:val="000000" w:themeColor="text1"/>
          <w:sz w:val="28"/>
          <w:szCs w:val="28"/>
        </w:rPr>
        <w:t xml:space="preserve">, A., </w:t>
      </w:r>
      <w:proofErr w:type="spellStart"/>
      <w:r w:rsidRPr="00C01F56">
        <w:rPr>
          <w:rFonts w:ascii="Times New Roman" w:hAnsi="Times New Roman" w:cs="Times New Roman"/>
          <w:color w:val="000000" w:themeColor="text1"/>
          <w:sz w:val="28"/>
          <w:szCs w:val="28"/>
        </w:rPr>
        <w:t>Rijs</w:t>
      </w:r>
      <w:proofErr w:type="spellEnd"/>
      <w:r w:rsidRPr="00C01F56">
        <w:rPr>
          <w:rFonts w:ascii="Times New Roman" w:hAnsi="Times New Roman" w:cs="Times New Roman"/>
          <w:color w:val="000000" w:themeColor="text1"/>
          <w:sz w:val="28"/>
          <w:szCs w:val="28"/>
        </w:rPr>
        <w:t>, G.B.J., 1999. Environmental</w:t>
      </w:r>
    </w:p>
    <w:p w:rsidR="00DD62C4" w:rsidRPr="00C01F56" w:rsidRDefault="00DD62C4" w:rsidP="00DD62C4">
      <w:pPr>
        <w:autoSpaceDE w:val="0"/>
        <w:autoSpaceDN w:val="0"/>
        <w:adjustRightInd w:val="0"/>
        <w:spacing w:after="0" w:line="360" w:lineRule="auto"/>
        <w:ind w:left="720" w:hanging="720"/>
        <w:jc w:val="both"/>
        <w:rPr>
          <w:rFonts w:ascii="Times New Roman" w:hAnsi="Times New Roman" w:cs="Times New Roman"/>
          <w:color w:val="000000" w:themeColor="text1"/>
          <w:sz w:val="28"/>
          <w:szCs w:val="28"/>
        </w:rPr>
      </w:pPr>
      <w:r w:rsidRPr="00C01F56">
        <w:rPr>
          <w:rFonts w:ascii="Times New Roman" w:hAnsi="Times New Roman" w:cs="Times New Roman"/>
          <w:color w:val="000000" w:themeColor="text1"/>
          <w:sz w:val="28"/>
          <w:szCs w:val="28"/>
        </w:rPr>
        <w:t xml:space="preserve">          monitoring for linear </w:t>
      </w:r>
      <w:proofErr w:type="spellStart"/>
      <w:r w:rsidRPr="00C01F56">
        <w:rPr>
          <w:rFonts w:ascii="Times New Roman" w:hAnsi="Times New Roman" w:cs="Times New Roman"/>
          <w:color w:val="000000" w:themeColor="text1"/>
          <w:sz w:val="28"/>
          <w:szCs w:val="28"/>
        </w:rPr>
        <w:t>alkylbenzene</w:t>
      </w:r>
      <w:proofErr w:type="spellEnd"/>
      <w:r w:rsidRPr="00C01F56">
        <w:rPr>
          <w:rFonts w:ascii="Times New Roman" w:hAnsi="Times New Roman" w:cs="Times New Roman"/>
          <w:color w:val="000000" w:themeColor="text1"/>
          <w:sz w:val="28"/>
          <w:szCs w:val="28"/>
        </w:rPr>
        <w:t xml:space="preserve"> </w:t>
      </w:r>
      <w:proofErr w:type="spellStart"/>
      <w:r w:rsidRPr="00C01F56">
        <w:rPr>
          <w:rFonts w:ascii="Times New Roman" w:hAnsi="Times New Roman" w:cs="Times New Roman"/>
          <w:color w:val="000000" w:themeColor="text1"/>
          <w:sz w:val="28"/>
          <w:szCs w:val="28"/>
        </w:rPr>
        <w:t>sulfonate</w:t>
      </w:r>
      <w:proofErr w:type="spellEnd"/>
      <w:r w:rsidRPr="00C01F56">
        <w:rPr>
          <w:rFonts w:ascii="Times New Roman" w:hAnsi="Times New Roman" w:cs="Times New Roman"/>
          <w:color w:val="000000" w:themeColor="text1"/>
          <w:sz w:val="28"/>
          <w:szCs w:val="28"/>
        </w:rPr>
        <w:t xml:space="preserve">, alcohol </w:t>
      </w:r>
      <w:proofErr w:type="spellStart"/>
      <w:r w:rsidRPr="00C01F56">
        <w:rPr>
          <w:rFonts w:ascii="Times New Roman" w:hAnsi="Times New Roman" w:cs="Times New Roman"/>
          <w:color w:val="000000" w:themeColor="text1"/>
          <w:sz w:val="28"/>
          <w:szCs w:val="28"/>
        </w:rPr>
        <w:t>ethoxylate</w:t>
      </w:r>
      <w:proofErr w:type="spellEnd"/>
      <w:r w:rsidRPr="00C01F56">
        <w:rPr>
          <w:rFonts w:ascii="Times New Roman" w:hAnsi="Times New Roman" w:cs="Times New Roman"/>
          <w:color w:val="000000" w:themeColor="text1"/>
          <w:sz w:val="28"/>
          <w:szCs w:val="28"/>
        </w:rPr>
        <w:t>,</w:t>
      </w:r>
    </w:p>
    <w:p w:rsidR="00DD62C4" w:rsidRPr="00C01F56" w:rsidRDefault="00DD62C4" w:rsidP="00DD62C4">
      <w:pPr>
        <w:autoSpaceDE w:val="0"/>
        <w:autoSpaceDN w:val="0"/>
        <w:adjustRightInd w:val="0"/>
        <w:spacing w:after="0" w:line="360" w:lineRule="auto"/>
        <w:ind w:left="720" w:hanging="720"/>
        <w:jc w:val="both"/>
        <w:rPr>
          <w:rFonts w:ascii="Times New Roman" w:hAnsi="Times New Roman" w:cs="Times New Roman"/>
          <w:color w:val="000000" w:themeColor="text1"/>
          <w:sz w:val="28"/>
          <w:szCs w:val="28"/>
        </w:rPr>
      </w:pPr>
    </w:p>
    <w:p w:rsidR="00DD62C4" w:rsidRPr="00C01F56" w:rsidRDefault="00DD62C4" w:rsidP="00DD62C4">
      <w:pPr>
        <w:autoSpaceDE w:val="0"/>
        <w:autoSpaceDN w:val="0"/>
        <w:adjustRightInd w:val="0"/>
        <w:spacing w:after="0" w:line="360" w:lineRule="auto"/>
        <w:ind w:left="720" w:hanging="720"/>
        <w:jc w:val="both"/>
        <w:rPr>
          <w:rFonts w:ascii="Times New Roman" w:hAnsi="Times New Roman" w:cs="Times New Roman"/>
          <w:color w:val="000000" w:themeColor="text1"/>
          <w:sz w:val="28"/>
          <w:szCs w:val="28"/>
        </w:rPr>
      </w:pPr>
      <w:proofErr w:type="spellStart"/>
      <w:r w:rsidRPr="00C01F56">
        <w:rPr>
          <w:rFonts w:ascii="Times New Roman" w:hAnsi="Times New Roman" w:cs="Times New Roman"/>
          <w:color w:val="000000" w:themeColor="text1"/>
          <w:sz w:val="28"/>
          <w:szCs w:val="28"/>
        </w:rPr>
        <w:t>McAvoy</w:t>
      </w:r>
      <w:proofErr w:type="spellEnd"/>
      <w:r w:rsidRPr="00C01F56">
        <w:rPr>
          <w:rFonts w:ascii="Times New Roman" w:hAnsi="Times New Roman" w:cs="Times New Roman"/>
          <w:color w:val="000000" w:themeColor="text1"/>
          <w:sz w:val="28"/>
          <w:szCs w:val="28"/>
        </w:rPr>
        <w:t xml:space="preserve">, D.C., </w:t>
      </w:r>
      <w:proofErr w:type="spellStart"/>
      <w:r w:rsidRPr="00C01F56">
        <w:rPr>
          <w:rFonts w:ascii="Times New Roman" w:hAnsi="Times New Roman" w:cs="Times New Roman"/>
          <w:color w:val="000000" w:themeColor="text1"/>
          <w:sz w:val="28"/>
          <w:szCs w:val="28"/>
        </w:rPr>
        <w:t>Eckhoff</w:t>
      </w:r>
      <w:proofErr w:type="spellEnd"/>
      <w:r w:rsidRPr="00C01F56">
        <w:rPr>
          <w:rFonts w:ascii="Times New Roman" w:hAnsi="Times New Roman" w:cs="Times New Roman"/>
          <w:color w:val="000000" w:themeColor="text1"/>
          <w:sz w:val="28"/>
          <w:szCs w:val="28"/>
        </w:rPr>
        <w:t xml:space="preserve">, W.S., </w:t>
      </w:r>
      <w:proofErr w:type="spellStart"/>
      <w:r w:rsidRPr="00C01F56">
        <w:rPr>
          <w:rFonts w:ascii="Times New Roman" w:hAnsi="Times New Roman" w:cs="Times New Roman"/>
          <w:color w:val="000000" w:themeColor="text1"/>
          <w:sz w:val="28"/>
          <w:szCs w:val="28"/>
        </w:rPr>
        <w:t>Rapaport</w:t>
      </w:r>
      <w:proofErr w:type="spellEnd"/>
      <w:r w:rsidRPr="00C01F56">
        <w:rPr>
          <w:rFonts w:ascii="Times New Roman" w:hAnsi="Times New Roman" w:cs="Times New Roman"/>
          <w:color w:val="000000" w:themeColor="text1"/>
          <w:sz w:val="28"/>
          <w:szCs w:val="28"/>
        </w:rPr>
        <w:t>, R.A., 1993. Fate of linear</w:t>
      </w:r>
    </w:p>
    <w:p w:rsidR="00C01F56" w:rsidRPr="00C01F56" w:rsidRDefault="00C01F56" w:rsidP="00C01F56">
      <w:pPr>
        <w:autoSpaceDE w:val="0"/>
        <w:autoSpaceDN w:val="0"/>
        <w:adjustRightInd w:val="0"/>
        <w:spacing w:after="0" w:line="360" w:lineRule="auto"/>
        <w:ind w:left="720" w:hanging="720"/>
        <w:jc w:val="both"/>
        <w:rPr>
          <w:rFonts w:ascii="Times New Roman" w:hAnsi="Times New Roman" w:cs="Times New Roman"/>
          <w:color w:val="000000" w:themeColor="text1"/>
          <w:sz w:val="28"/>
          <w:szCs w:val="28"/>
        </w:rPr>
      </w:pPr>
      <w:r w:rsidRPr="00C01F56">
        <w:rPr>
          <w:rFonts w:ascii="Times New Roman" w:hAnsi="Times New Roman" w:cs="Times New Roman"/>
          <w:color w:val="000000" w:themeColor="text1"/>
          <w:sz w:val="28"/>
          <w:szCs w:val="28"/>
        </w:rPr>
        <w:t xml:space="preserve">          </w:t>
      </w:r>
      <w:proofErr w:type="spellStart"/>
      <w:r w:rsidRPr="00C01F56">
        <w:rPr>
          <w:rFonts w:ascii="Times New Roman" w:hAnsi="Times New Roman" w:cs="Times New Roman"/>
          <w:color w:val="000000" w:themeColor="text1"/>
          <w:sz w:val="28"/>
          <w:szCs w:val="28"/>
        </w:rPr>
        <w:t>alkylbenzene</w:t>
      </w:r>
      <w:proofErr w:type="spellEnd"/>
      <w:r w:rsidRPr="00C01F56">
        <w:rPr>
          <w:rFonts w:ascii="Times New Roman" w:hAnsi="Times New Roman" w:cs="Times New Roman"/>
          <w:color w:val="000000" w:themeColor="text1"/>
          <w:sz w:val="28"/>
          <w:szCs w:val="28"/>
        </w:rPr>
        <w:t xml:space="preserve"> </w:t>
      </w:r>
      <w:proofErr w:type="spellStart"/>
      <w:r w:rsidRPr="00C01F56">
        <w:rPr>
          <w:rFonts w:ascii="Times New Roman" w:hAnsi="Times New Roman" w:cs="Times New Roman"/>
          <w:color w:val="000000" w:themeColor="text1"/>
          <w:sz w:val="28"/>
          <w:szCs w:val="28"/>
        </w:rPr>
        <w:t>sulfonate</w:t>
      </w:r>
      <w:proofErr w:type="spellEnd"/>
      <w:r w:rsidRPr="00C01F56">
        <w:rPr>
          <w:rFonts w:ascii="Times New Roman" w:hAnsi="Times New Roman" w:cs="Times New Roman"/>
          <w:color w:val="000000" w:themeColor="text1"/>
          <w:sz w:val="28"/>
          <w:szCs w:val="28"/>
        </w:rPr>
        <w:t xml:space="preserve"> in the environment. Environmental and Toxicological Chemistry 12, 977–987.</w:t>
      </w:r>
    </w:p>
    <w:p w:rsidR="00DD62C4" w:rsidRPr="00C01F56" w:rsidRDefault="00DD62C4" w:rsidP="00DD62C4">
      <w:pPr>
        <w:autoSpaceDE w:val="0"/>
        <w:autoSpaceDN w:val="0"/>
        <w:adjustRightInd w:val="0"/>
        <w:spacing w:after="0" w:line="360" w:lineRule="auto"/>
        <w:ind w:left="720" w:hanging="720"/>
        <w:jc w:val="both"/>
        <w:rPr>
          <w:rFonts w:ascii="Times New Roman" w:hAnsi="Times New Roman" w:cs="Times New Roman"/>
          <w:color w:val="000066"/>
          <w:sz w:val="28"/>
          <w:szCs w:val="28"/>
        </w:rPr>
      </w:pPr>
      <w:proofErr w:type="spellStart"/>
      <w:r w:rsidRPr="00C01F56">
        <w:rPr>
          <w:rFonts w:ascii="Times New Roman" w:hAnsi="Times New Roman" w:cs="Times New Roman"/>
          <w:sz w:val="28"/>
          <w:szCs w:val="28"/>
        </w:rPr>
        <w:lastRenderedPageBreak/>
        <w:t>Mungray</w:t>
      </w:r>
      <w:proofErr w:type="spellEnd"/>
      <w:r w:rsidRPr="00C01F56">
        <w:rPr>
          <w:rFonts w:ascii="Times New Roman" w:hAnsi="Times New Roman" w:cs="Times New Roman"/>
          <w:sz w:val="28"/>
          <w:szCs w:val="28"/>
        </w:rPr>
        <w:t xml:space="preserve">, A.K., </w:t>
      </w:r>
      <w:proofErr w:type="spellStart"/>
      <w:r w:rsidRPr="00C01F56">
        <w:rPr>
          <w:rFonts w:ascii="Times New Roman" w:hAnsi="Times New Roman" w:cs="Times New Roman"/>
          <w:sz w:val="28"/>
          <w:szCs w:val="28"/>
        </w:rPr>
        <w:t>Kumar,P</w:t>
      </w:r>
      <w:proofErr w:type="spellEnd"/>
      <w:r w:rsidRPr="00C01F56">
        <w:rPr>
          <w:rFonts w:ascii="Times New Roman" w:hAnsi="Times New Roman" w:cs="Times New Roman"/>
          <w:sz w:val="28"/>
          <w:szCs w:val="28"/>
        </w:rPr>
        <w:t xml:space="preserve">., 2008. </w:t>
      </w:r>
      <w:r w:rsidRPr="00C01F56">
        <w:rPr>
          <w:rFonts w:ascii="Times New Roman" w:hAnsi="Times New Roman" w:cs="Times New Roman"/>
          <w:color w:val="000000"/>
          <w:sz w:val="28"/>
          <w:szCs w:val="28"/>
        </w:rPr>
        <w:t xml:space="preserve">Occurrence of anionic surfactants in treated sewage: Risk assessment to aquatic environment Journal of Hazardous Materials 160 (2008) 362–370 Contents lists available at </w:t>
      </w:r>
      <w:proofErr w:type="spellStart"/>
      <w:r w:rsidRPr="00C01F56">
        <w:rPr>
          <w:rFonts w:ascii="Times New Roman" w:hAnsi="Times New Roman" w:cs="Times New Roman"/>
          <w:color w:val="000066"/>
          <w:sz w:val="28"/>
          <w:szCs w:val="28"/>
        </w:rPr>
        <w:t>ScienceDirect</w:t>
      </w:r>
      <w:proofErr w:type="spellEnd"/>
    </w:p>
    <w:p w:rsidR="00DD62C4" w:rsidRPr="00C01F56" w:rsidRDefault="00DD62C4" w:rsidP="00DD62C4">
      <w:pPr>
        <w:autoSpaceDE w:val="0"/>
        <w:autoSpaceDN w:val="0"/>
        <w:adjustRightInd w:val="0"/>
        <w:spacing w:after="0" w:line="360" w:lineRule="auto"/>
        <w:ind w:left="720" w:hanging="720"/>
        <w:jc w:val="both"/>
        <w:rPr>
          <w:rFonts w:ascii="Times New Roman" w:hAnsi="Times New Roman" w:cs="Times New Roman"/>
          <w:sz w:val="28"/>
          <w:szCs w:val="28"/>
        </w:rPr>
      </w:pPr>
      <w:r w:rsidRPr="00C01F56">
        <w:rPr>
          <w:rFonts w:ascii="Times New Roman" w:hAnsi="Times New Roman" w:cs="Times New Roman"/>
          <w:sz w:val="28"/>
          <w:szCs w:val="28"/>
        </w:rPr>
        <w:t>NASR. F.A., EL-ASHMAWY. A., ELTAWEEL. G., EL-SHAFAI. S.A. 2007. Waste Stabilization  Ponds for Wastewater Treatment  and Reuse in Egypt.  Environmental Sciences Division, Department of Water Pollution Research National Research Center, El-</w:t>
      </w:r>
      <w:proofErr w:type="spellStart"/>
      <w:r w:rsidRPr="00C01F56">
        <w:rPr>
          <w:rFonts w:ascii="Times New Roman" w:hAnsi="Times New Roman" w:cs="Times New Roman"/>
          <w:sz w:val="28"/>
          <w:szCs w:val="28"/>
        </w:rPr>
        <w:t>Behoos</w:t>
      </w:r>
      <w:proofErr w:type="spellEnd"/>
      <w:r w:rsidRPr="00C01F56">
        <w:rPr>
          <w:rFonts w:ascii="Times New Roman" w:hAnsi="Times New Roman" w:cs="Times New Roman"/>
          <w:sz w:val="28"/>
          <w:szCs w:val="28"/>
        </w:rPr>
        <w:t xml:space="preserve"> Street, </w:t>
      </w:r>
      <w:proofErr w:type="spellStart"/>
      <w:r w:rsidRPr="00C01F56">
        <w:rPr>
          <w:rFonts w:ascii="Times New Roman" w:hAnsi="Times New Roman" w:cs="Times New Roman"/>
          <w:sz w:val="28"/>
          <w:szCs w:val="28"/>
        </w:rPr>
        <w:t>Dokki</w:t>
      </w:r>
      <w:proofErr w:type="spellEnd"/>
      <w:r w:rsidRPr="00C01F56">
        <w:rPr>
          <w:rFonts w:ascii="Times New Roman" w:hAnsi="Times New Roman" w:cs="Times New Roman"/>
          <w:sz w:val="28"/>
          <w:szCs w:val="28"/>
        </w:rPr>
        <w:t>, Cairo, Egypt.</w:t>
      </w:r>
    </w:p>
    <w:p w:rsidR="00DD62C4" w:rsidRPr="00C01F56" w:rsidRDefault="00DD62C4" w:rsidP="00DD62C4">
      <w:pPr>
        <w:spacing w:before="100" w:beforeAutospacing="1" w:after="100" w:afterAutospacing="1" w:line="360" w:lineRule="auto"/>
        <w:ind w:left="720" w:hanging="720"/>
        <w:jc w:val="both"/>
        <w:rPr>
          <w:rFonts w:ascii="Times New Roman" w:eastAsia="Times New Roman" w:hAnsi="Times New Roman" w:cs="Times New Roman"/>
          <w:color w:val="000066"/>
          <w:sz w:val="28"/>
          <w:szCs w:val="28"/>
        </w:rPr>
      </w:pPr>
      <w:r w:rsidRPr="00C01F56">
        <w:rPr>
          <w:rFonts w:ascii="Times New Roman" w:eastAsia="Times New Roman" w:hAnsi="Times New Roman" w:cs="Times New Roman"/>
          <w:color w:val="000066"/>
          <w:sz w:val="28"/>
          <w:szCs w:val="28"/>
        </w:rPr>
        <w:t xml:space="preserve">Ramadan, H., </w:t>
      </w:r>
      <w:r w:rsidRPr="00C01F56">
        <w:rPr>
          <w:rFonts w:ascii="Times New Roman" w:hAnsi="Times New Roman" w:cs="Times New Roman"/>
          <w:sz w:val="28"/>
          <w:szCs w:val="28"/>
        </w:rPr>
        <w:t xml:space="preserve"> </w:t>
      </w:r>
      <w:r w:rsidRPr="00C01F56">
        <w:rPr>
          <w:rFonts w:ascii="Times New Roman" w:eastAsia="Times New Roman" w:hAnsi="Times New Roman" w:cs="Times New Roman"/>
          <w:color w:val="000066"/>
          <w:sz w:val="28"/>
          <w:szCs w:val="28"/>
        </w:rPr>
        <w:t xml:space="preserve">Ponce, V., 2011. </w:t>
      </w:r>
      <w:r w:rsidRPr="00C01F56">
        <w:rPr>
          <w:rFonts w:ascii="Times New Roman" w:hAnsi="Times New Roman" w:cs="Times New Roman"/>
          <w:sz w:val="28"/>
          <w:szCs w:val="28"/>
        </w:rPr>
        <w:t xml:space="preserve"> </w:t>
      </w:r>
      <w:r w:rsidRPr="00C01F56">
        <w:rPr>
          <w:rFonts w:ascii="Times New Roman" w:eastAsia="Times New Roman" w:hAnsi="Times New Roman" w:cs="Times New Roman"/>
          <w:color w:val="000066"/>
          <w:sz w:val="28"/>
          <w:szCs w:val="28"/>
        </w:rPr>
        <w:t>Design and Performance of Waste Stabilization Ponds.info@virginglobe.com Version 081218</w:t>
      </w:r>
    </w:p>
    <w:p w:rsidR="00DD62C4" w:rsidRPr="00C01F56" w:rsidRDefault="00DD62C4" w:rsidP="00DD62C4">
      <w:pPr>
        <w:autoSpaceDE w:val="0"/>
        <w:autoSpaceDN w:val="0"/>
        <w:adjustRightInd w:val="0"/>
        <w:spacing w:after="0" w:line="360" w:lineRule="auto"/>
        <w:ind w:left="720" w:hanging="720"/>
        <w:jc w:val="both"/>
        <w:rPr>
          <w:rFonts w:ascii="Times New Roman" w:hAnsi="Times New Roman" w:cs="Times New Roman"/>
          <w:sz w:val="28"/>
          <w:szCs w:val="28"/>
        </w:rPr>
      </w:pPr>
      <w:r w:rsidRPr="00C01F56">
        <w:rPr>
          <w:rFonts w:ascii="Times New Roman" w:hAnsi="Times New Roman" w:cs="Times New Roman"/>
          <w:sz w:val="28"/>
          <w:szCs w:val="28"/>
        </w:rPr>
        <w:t xml:space="preserve">Scott, M. J., Jones. M. N., 2000. The biodegradation of surfactants in the environment. </w:t>
      </w:r>
      <w:proofErr w:type="spellStart"/>
      <w:r w:rsidRPr="00C01F56">
        <w:rPr>
          <w:rFonts w:ascii="Times New Roman" w:hAnsi="Times New Roman" w:cs="Times New Roman"/>
          <w:sz w:val="28"/>
          <w:szCs w:val="28"/>
        </w:rPr>
        <w:t>Biochimica</w:t>
      </w:r>
      <w:proofErr w:type="spellEnd"/>
      <w:r w:rsidRPr="00C01F56">
        <w:rPr>
          <w:rFonts w:ascii="Times New Roman" w:hAnsi="Times New Roman" w:cs="Times New Roman"/>
          <w:sz w:val="28"/>
          <w:szCs w:val="28"/>
        </w:rPr>
        <w:t xml:space="preserve"> et </w:t>
      </w:r>
      <w:proofErr w:type="spellStart"/>
      <w:r w:rsidRPr="00C01F56">
        <w:rPr>
          <w:rFonts w:ascii="Times New Roman" w:hAnsi="Times New Roman" w:cs="Times New Roman"/>
          <w:sz w:val="28"/>
          <w:szCs w:val="28"/>
        </w:rPr>
        <w:t>Biophysica</w:t>
      </w:r>
      <w:proofErr w:type="spellEnd"/>
      <w:r w:rsidRPr="00C01F56">
        <w:rPr>
          <w:rFonts w:ascii="Times New Roman" w:hAnsi="Times New Roman" w:cs="Times New Roman"/>
          <w:sz w:val="28"/>
          <w:szCs w:val="28"/>
        </w:rPr>
        <w:t xml:space="preserve"> </w:t>
      </w:r>
      <w:proofErr w:type="spellStart"/>
      <w:r w:rsidRPr="00C01F56">
        <w:rPr>
          <w:rFonts w:ascii="Times New Roman" w:hAnsi="Times New Roman" w:cs="Times New Roman"/>
          <w:sz w:val="28"/>
          <w:szCs w:val="28"/>
        </w:rPr>
        <w:t>Acta</w:t>
      </w:r>
      <w:proofErr w:type="spellEnd"/>
      <w:r w:rsidRPr="00C01F56">
        <w:rPr>
          <w:rFonts w:ascii="Times New Roman" w:hAnsi="Times New Roman" w:cs="Times New Roman"/>
          <w:sz w:val="28"/>
          <w:szCs w:val="28"/>
        </w:rPr>
        <w:t xml:space="preserve"> 1508 (2000) 235-251</w:t>
      </w:r>
    </w:p>
    <w:p w:rsidR="00DD62C4" w:rsidRPr="00C01F56" w:rsidRDefault="00DD62C4" w:rsidP="00DD62C4">
      <w:pPr>
        <w:autoSpaceDE w:val="0"/>
        <w:autoSpaceDN w:val="0"/>
        <w:adjustRightInd w:val="0"/>
        <w:spacing w:after="0" w:line="360" w:lineRule="auto"/>
        <w:ind w:left="720" w:hanging="720"/>
        <w:jc w:val="both"/>
        <w:rPr>
          <w:rFonts w:ascii="Times New Roman" w:hAnsi="Times New Roman" w:cs="Times New Roman"/>
          <w:color w:val="000000" w:themeColor="text1"/>
          <w:sz w:val="28"/>
          <w:szCs w:val="28"/>
        </w:rPr>
      </w:pPr>
      <w:r w:rsidRPr="00C01F56">
        <w:rPr>
          <w:rFonts w:ascii="Times New Roman" w:hAnsi="Times New Roman" w:cs="Times New Roman"/>
          <w:color w:val="000000" w:themeColor="text1"/>
          <w:sz w:val="28"/>
          <w:szCs w:val="28"/>
        </w:rPr>
        <w:t xml:space="preserve">         studies to examine surfactant damage to human skin. J </w:t>
      </w:r>
      <w:proofErr w:type="spellStart"/>
      <w:r w:rsidRPr="00C01F56">
        <w:rPr>
          <w:rFonts w:ascii="Times New Roman" w:hAnsi="Times New Roman" w:cs="Times New Roman"/>
          <w:color w:val="000000" w:themeColor="text1"/>
          <w:sz w:val="28"/>
          <w:szCs w:val="28"/>
        </w:rPr>
        <w:t>Toxicol</w:t>
      </w:r>
      <w:proofErr w:type="spellEnd"/>
      <w:r w:rsidRPr="00C01F56">
        <w:rPr>
          <w:rFonts w:ascii="Times New Roman" w:hAnsi="Times New Roman" w:cs="Times New Roman"/>
          <w:color w:val="000000" w:themeColor="text1"/>
          <w:sz w:val="28"/>
          <w:szCs w:val="28"/>
        </w:rPr>
        <w:t xml:space="preserve">, </w:t>
      </w:r>
    </w:p>
    <w:p w:rsidR="00DD62C4" w:rsidRPr="00C01F56" w:rsidRDefault="00DD62C4" w:rsidP="00DD62C4">
      <w:pPr>
        <w:autoSpaceDE w:val="0"/>
        <w:autoSpaceDN w:val="0"/>
        <w:adjustRightInd w:val="0"/>
        <w:spacing w:after="0" w:line="360" w:lineRule="auto"/>
        <w:ind w:left="720" w:hanging="720"/>
        <w:jc w:val="both"/>
        <w:rPr>
          <w:rFonts w:ascii="Times New Roman" w:hAnsi="Times New Roman" w:cs="Times New Roman"/>
          <w:sz w:val="28"/>
          <w:szCs w:val="28"/>
        </w:rPr>
      </w:pPr>
      <w:proofErr w:type="spellStart"/>
      <w:r w:rsidRPr="00C01F56">
        <w:rPr>
          <w:rFonts w:ascii="Times New Roman" w:hAnsi="Times New Roman" w:cs="Times New Roman"/>
          <w:sz w:val="28"/>
          <w:szCs w:val="28"/>
        </w:rPr>
        <w:t>Trehy</w:t>
      </w:r>
      <w:proofErr w:type="spellEnd"/>
      <w:r w:rsidRPr="00C01F56">
        <w:rPr>
          <w:rFonts w:ascii="Times New Roman" w:hAnsi="Times New Roman" w:cs="Times New Roman"/>
          <w:sz w:val="28"/>
          <w:szCs w:val="28"/>
        </w:rPr>
        <w:t xml:space="preserve">, M.L., </w:t>
      </w:r>
      <w:proofErr w:type="spellStart"/>
      <w:r w:rsidRPr="00C01F56">
        <w:rPr>
          <w:rFonts w:ascii="Times New Roman" w:hAnsi="Times New Roman" w:cs="Times New Roman"/>
          <w:sz w:val="28"/>
          <w:szCs w:val="28"/>
        </w:rPr>
        <w:t>Gledhil</w:t>
      </w:r>
      <w:proofErr w:type="spellEnd"/>
      <w:r w:rsidRPr="00C01F56">
        <w:rPr>
          <w:rFonts w:ascii="Times New Roman" w:hAnsi="Times New Roman" w:cs="Times New Roman"/>
          <w:sz w:val="28"/>
          <w:szCs w:val="28"/>
        </w:rPr>
        <w:t xml:space="preserve">, W.E.,  </w:t>
      </w:r>
      <w:proofErr w:type="spellStart"/>
      <w:r w:rsidRPr="00C01F56">
        <w:rPr>
          <w:rFonts w:ascii="Times New Roman" w:hAnsi="Times New Roman" w:cs="Times New Roman"/>
          <w:sz w:val="28"/>
          <w:szCs w:val="28"/>
        </w:rPr>
        <w:t>Mieure</w:t>
      </w:r>
      <w:proofErr w:type="spellEnd"/>
      <w:r w:rsidRPr="00C01F56">
        <w:rPr>
          <w:rFonts w:ascii="Times New Roman" w:hAnsi="Times New Roman" w:cs="Times New Roman"/>
          <w:sz w:val="28"/>
          <w:szCs w:val="28"/>
        </w:rPr>
        <w:t xml:space="preserve">, J.E., Nielsen, A.M., Perkins, H.O., </w:t>
      </w:r>
      <w:proofErr w:type="spellStart"/>
      <w:r w:rsidRPr="00C01F56">
        <w:rPr>
          <w:rFonts w:ascii="Times New Roman" w:hAnsi="Times New Roman" w:cs="Times New Roman"/>
          <w:sz w:val="28"/>
          <w:szCs w:val="28"/>
        </w:rPr>
        <w:t>Eckhoff</w:t>
      </w:r>
      <w:proofErr w:type="spellEnd"/>
      <w:r w:rsidRPr="00C01F56">
        <w:rPr>
          <w:rFonts w:ascii="Times New Roman" w:hAnsi="Times New Roman" w:cs="Times New Roman"/>
          <w:sz w:val="28"/>
          <w:szCs w:val="28"/>
        </w:rPr>
        <w:t xml:space="preserve">, W.S.,  1996. Environmental monitoring for LAS, DATS and their biodegradation intermediate. Environmental Toxicology and chemistry 15, 233-240.    </w:t>
      </w:r>
    </w:p>
    <w:p w:rsidR="00DD62C4" w:rsidRPr="00C01F56" w:rsidRDefault="00DD62C4" w:rsidP="00DD62C4">
      <w:pPr>
        <w:autoSpaceDE w:val="0"/>
        <w:autoSpaceDN w:val="0"/>
        <w:adjustRightInd w:val="0"/>
        <w:spacing w:after="0" w:line="360" w:lineRule="auto"/>
        <w:ind w:left="720" w:hanging="720"/>
        <w:jc w:val="both"/>
        <w:rPr>
          <w:rFonts w:ascii="Times New Roman" w:hAnsi="Times New Roman" w:cs="Times New Roman"/>
          <w:color w:val="000000" w:themeColor="text1"/>
          <w:sz w:val="28"/>
          <w:szCs w:val="28"/>
        </w:rPr>
      </w:pPr>
      <w:proofErr w:type="spellStart"/>
      <w:r w:rsidRPr="00C01F56">
        <w:rPr>
          <w:rFonts w:ascii="Times New Roman" w:hAnsi="Times New Roman" w:cs="Times New Roman"/>
          <w:color w:val="000000" w:themeColor="text1"/>
          <w:sz w:val="28"/>
          <w:szCs w:val="28"/>
        </w:rPr>
        <w:t>Venhuis</w:t>
      </w:r>
      <w:proofErr w:type="spellEnd"/>
      <w:r w:rsidRPr="00C01F56">
        <w:rPr>
          <w:rFonts w:ascii="Times New Roman" w:hAnsi="Times New Roman" w:cs="Times New Roman"/>
          <w:color w:val="000000" w:themeColor="text1"/>
          <w:sz w:val="28"/>
          <w:szCs w:val="28"/>
        </w:rPr>
        <w:t xml:space="preserve">, S.H., </w:t>
      </w:r>
      <w:proofErr w:type="spellStart"/>
      <w:r w:rsidRPr="00C01F56">
        <w:rPr>
          <w:rFonts w:ascii="Times New Roman" w:hAnsi="Times New Roman" w:cs="Times New Roman"/>
          <w:color w:val="000000" w:themeColor="text1"/>
          <w:sz w:val="28"/>
          <w:szCs w:val="28"/>
        </w:rPr>
        <w:t>Mehrvar</w:t>
      </w:r>
      <w:proofErr w:type="spellEnd"/>
      <w:r w:rsidRPr="00C01F56">
        <w:rPr>
          <w:rFonts w:ascii="Times New Roman" w:hAnsi="Times New Roman" w:cs="Times New Roman"/>
          <w:color w:val="000000" w:themeColor="text1"/>
          <w:sz w:val="28"/>
          <w:szCs w:val="28"/>
        </w:rPr>
        <w:t xml:space="preserve">, M., 2004. Health effects, environmental impacts, and photochemical degradation of selected surfactant in water. International journal of </w:t>
      </w:r>
      <w:proofErr w:type="spellStart"/>
      <w:r w:rsidRPr="00C01F56">
        <w:rPr>
          <w:rFonts w:ascii="Times New Roman" w:hAnsi="Times New Roman" w:cs="Times New Roman"/>
          <w:color w:val="000000" w:themeColor="text1"/>
          <w:sz w:val="28"/>
          <w:szCs w:val="28"/>
        </w:rPr>
        <w:t>photoenergy</w:t>
      </w:r>
      <w:proofErr w:type="spellEnd"/>
      <w:r w:rsidRPr="00C01F56">
        <w:rPr>
          <w:rFonts w:ascii="Times New Roman" w:hAnsi="Times New Roman" w:cs="Times New Roman"/>
          <w:color w:val="000000" w:themeColor="text1"/>
          <w:sz w:val="28"/>
          <w:szCs w:val="28"/>
        </w:rPr>
        <w:t xml:space="preserve"> 6,155-125.</w:t>
      </w:r>
    </w:p>
    <w:p w:rsidR="00040B0B" w:rsidRDefault="00040B0B" w:rsidP="00726201">
      <w:pPr>
        <w:tabs>
          <w:tab w:val="left" w:pos="1710"/>
          <w:tab w:val="left" w:pos="2520"/>
        </w:tabs>
        <w:autoSpaceDE w:val="0"/>
        <w:autoSpaceDN w:val="0"/>
        <w:adjustRightInd w:val="0"/>
        <w:spacing w:after="0" w:line="360" w:lineRule="auto"/>
        <w:ind w:left="720" w:hanging="720"/>
        <w:jc w:val="both"/>
        <w:rPr>
          <w:rFonts w:ascii="Times New Roman" w:hAnsi="Times New Roman" w:cs="Times New Roman"/>
          <w:sz w:val="28"/>
          <w:szCs w:val="28"/>
        </w:rPr>
      </w:pPr>
    </w:p>
    <w:p w:rsidR="00040B0B" w:rsidRDefault="00040B0B" w:rsidP="00726201">
      <w:pPr>
        <w:tabs>
          <w:tab w:val="left" w:pos="1710"/>
          <w:tab w:val="left" w:pos="2520"/>
        </w:tabs>
        <w:autoSpaceDE w:val="0"/>
        <w:autoSpaceDN w:val="0"/>
        <w:adjustRightInd w:val="0"/>
        <w:spacing w:after="0" w:line="360" w:lineRule="auto"/>
        <w:ind w:left="720" w:hanging="720"/>
        <w:jc w:val="both"/>
        <w:rPr>
          <w:rFonts w:ascii="Times New Roman" w:hAnsi="Times New Roman" w:cs="Times New Roman"/>
          <w:sz w:val="28"/>
          <w:szCs w:val="28"/>
        </w:rPr>
      </w:pPr>
    </w:p>
    <w:p w:rsidR="00040B0B" w:rsidRDefault="00040B0B" w:rsidP="00726201">
      <w:pPr>
        <w:tabs>
          <w:tab w:val="left" w:pos="1710"/>
          <w:tab w:val="left" w:pos="2520"/>
        </w:tabs>
        <w:autoSpaceDE w:val="0"/>
        <w:autoSpaceDN w:val="0"/>
        <w:adjustRightInd w:val="0"/>
        <w:spacing w:after="0" w:line="360" w:lineRule="auto"/>
        <w:ind w:left="720" w:hanging="720"/>
        <w:jc w:val="both"/>
        <w:rPr>
          <w:rFonts w:ascii="Times New Roman" w:hAnsi="Times New Roman" w:cs="Times New Roman"/>
          <w:sz w:val="28"/>
          <w:szCs w:val="28"/>
        </w:rPr>
      </w:pPr>
    </w:p>
    <w:p w:rsidR="00DD62C4" w:rsidRDefault="00DD62C4" w:rsidP="00DD62C4">
      <w:pPr>
        <w:autoSpaceDE w:val="0"/>
        <w:autoSpaceDN w:val="0"/>
        <w:adjustRightInd w:val="0"/>
        <w:spacing w:after="0" w:line="360" w:lineRule="auto"/>
        <w:ind w:left="720" w:hanging="720"/>
        <w:jc w:val="both"/>
        <w:rPr>
          <w:rFonts w:ascii="Times New Roman" w:hAnsi="Times New Roman" w:cs="Times New Roman"/>
          <w:color w:val="000000" w:themeColor="text1"/>
          <w:sz w:val="28"/>
          <w:szCs w:val="28"/>
        </w:rPr>
      </w:pPr>
    </w:p>
    <w:p w:rsidR="00DD62C4" w:rsidRDefault="00DD62C4" w:rsidP="00DD62C4">
      <w:pPr>
        <w:autoSpaceDE w:val="0"/>
        <w:autoSpaceDN w:val="0"/>
        <w:adjustRightInd w:val="0"/>
        <w:spacing w:after="0" w:line="360" w:lineRule="auto"/>
        <w:ind w:left="720" w:hanging="720"/>
        <w:jc w:val="both"/>
        <w:rPr>
          <w:rFonts w:ascii="Times New Roman" w:hAnsi="Times New Roman" w:cs="Times New Roman"/>
          <w:color w:val="000000" w:themeColor="text1"/>
          <w:sz w:val="28"/>
          <w:szCs w:val="28"/>
        </w:rPr>
      </w:pPr>
    </w:p>
    <w:p w:rsidR="00DD62C4" w:rsidRDefault="00DD62C4" w:rsidP="00DD62C4">
      <w:pPr>
        <w:autoSpaceDE w:val="0"/>
        <w:autoSpaceDN w:val="0"/>
        <w:adjustRightInd w:val="0"/>
        <w:spacing w:after="0" w:line="360" w:lineRule="auto"/>
        <w:ind w:left="720" w:hanging="720"/>
        <w:jc w:val="both"/>
        <w:rPr>
          <w:rFonts w:ascii="Times New Roman" w:hAnsi="Times New Roman" w:cs="Times New Roman"/>
          <w:color w:val="000000" w:themeColor="text1"/>
          <w:sz w:val="28"/>
          <w:szCs w:val="28"/>
        </w:rPr>
      </w:pPr>
    </w:p>
    <w:p w:rsidR="00DD62C4" w:rsidRDefault="00DD62C4" w:rsidP="00DD62C4">
      <w:pPr>
        <w:autoSpaceDE w:val="0"/>
        <w:autoSpaceDN w:val="0"/>
        <w:adjustRightInd w:val="0"/>
        <w:spacing w:after="0" w:line="360" w:lineRule="auto"/>
        <w:ind w:left="720" w:hanging="720"/>
        <w:jc w:val="both"/>
        <w:rPr>
          <w:rFonts w:ascii="Times New Roman" w:hAnsi="Times New Roman" w:cs="Times New Roman"/>
          <w:color w:val="000000" w:themeColor="text1"/>
          <w:sz w:val="28"/>
          <w:szCs w:val="28"/>
        </w:rPr>
      </w:pPr>
    </w:p>
    <w:sectPr w:rsidR="00DD62C4" w:rsidSect="006E5DED">
      <w:pgSz w:w="12240" w:h="15840"/>
      <w:pgMar w:top="1440" w:right="994"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BA0" w:rsidRDefault="00DC7BA0" w:rsidP="007B705D">
      <w:pPr>
        <w:spacing w:after="0" w:line="240" w:lineRule="auto"/>
      </w:pPr>
      <w:r>
        <w:separator/>
      </w:r>
    </w:p>
  </w:endnote>
  <w:endnote w:type="continuationSeparator" w:id="0">
    <w:p w:rsidR="00DC7BA0" w:rsidRDefault="00DC7BA0" w:rsidP="007B70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jalla U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Dutch801BT-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BA0" w:rsidRDefault="00DC7BA0" w:rsidP="007B705D">
      <w:pPr>
        <w:spacing w:after="0" w:line="240" w:lineRule="auto"/>
      </w:pPr>
      <w:r>
        <w:separator/>
      </w:r>
    </w:p>
  </w:footnote>
  <w:footnote w:type="continuationSeparator" w:id="0">
    <w:p w:rsidR="00DC7BA0" w:rsidRDefault="00DC7BA0" w:rsidP="007B70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30434"/>
    <w:multiLevelType w:val="hybridMultilevel"/>
    <w:tmpl w:val="0534E484"/>
    <w:lvl w:ilvl="0" w:tplc="8A2C4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F17945"/>
    <w:multiLevelType w:val="hybridMultilevel"/>
    <w:tmpl w:val="5EA8E5A6"/>
    <w:lvl w:ilvl="0" w:tplc="277C4CD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hdrShapeDefaults>
    <o:shapedefaults v:ext="edit" spidmax="244738"/>
  </w:hdrShapeDefaults>
  <w:footnotePr>
    <w:footnote w:id="-1"/>
    <w:footnote w:id="0"/>
  </w:footnotePr>
  <w:endnotePr>
    <w:endnote w:id="-1"/>
    <w:endnote w:id="0"/>
  </w:endnotePr>
  <w:compat/>
  <w:rsids>
    <w:rsidRoot w:val="00283799"/>
    <w:rsid w:val="00006D35"/>
    <w:rsid w:val="0000761B"/>
    <w:rsid w:val="00011CBF"/>
    <w:rsid w:val="00012B77"/>
    <w:rsid w:val="00017C1D"/>
    <w:rsid w:val="00020350"/>
    <w:rsid w:val="000210C2"/>
    <w:rsid w:val="00021EFE"/>
    <w:rsid w:val="00022217"/>
    <w:rsid w:val="0002560D"/>
    <w:rsid w:val="0003236C"/>
    <w:rsid w:val="00032E4F"/>
    <w:rsid w:val="00040B0B"/>
    <w:rsid w:val="000449A1"/>
    <w:rsid w:val="0004736C"/>
    <w:rsid w:val="00047509"/>
    <w:rsid w:val="000476BE"/>
    <w:rsid w:val="00047945"/>
    <w:rsid w:val="000519BA"/>
    <w:rsid w:val="00052072"/>
    <w:rsid w:val="00052B51"/>
    <w:rsid w:val="00052EF5"/>
    <w:rsid w:val="000640CA"/>
    <w:rsid w:val="00064FFA"/>
    <w:rsid w:val="0006544A"/>
    <w:rsid w:val="00066F6D"/>
    <w:rsid w:val="00070926"/>
    <w:rsid w:val="00081123"/>
    <w:rsid w:val="000826AB"/>
    <w:rsid w:val="000841C6"/>
    <w:rsid w:val="000912E3"/>
    <w:rsid w:val="000935C5"/>
    <w:rsid w:val="00093A3C"/>
    <w:rsid w:val="00094B2F"/>
    <w:rsid w:val="000961ED"/>
    <w:rsid w:val="000A4321"/>
    <w:rsid w:val="000B24F2"/>
    <w:rsid w:val="000B64EC"/>
    <w:rsid w:val="000B70A8"/>
    <w:rsid w:val="000C2A03"/>
    <w:rsid w:val="000C2FBA"/>
    <w:rsid w:val="000C3C25"/>
    <w:rsid w:val="000C4082"/>
    <w:rsid w:val="000C4112"/>
    <w:rsid w:val="000C4808"/>
    <w:rsid w:val="000D6A2F"/>
    <w:rsid w:val="000D7274"/>
    <w:rsid w:val="000D7CBD"/>
    <w:rsid w:val="000E1DB8"/>
    <w:rsid w:val="000E5E74"/>
    <w:rsid w:val="000E6295"/>
    <w:rsid w:val="000F0018"/>
    <w:rsid w:val="000F0BBA"/>
    <w:rsid w:val="000F127F"/>
    <w:rsid w:val="000F1F48"/>
    <w:rsid w:val="000F2D40"/>
    <w:rsid w:val="001045A1"/>
    <w:rsid w:val="001063AC"/>
    <w:rsid w:val="00112A5E"/>
    <w:rsid w:val="001146DC"/>
    <w:rsid w:val="001209F0"/>
    <w:rsid w:val="00121893"/>
    <w:rsid w:val="00122B9D"/>
    <w:rsid w:val="001247BF"/>
    <w:rsid w:val="00126302"/>
    <w:rsid w:val="00126CCE"/>
    <w:rsid w:val="00126FFF"/>
    <w:rsid w:val="0013240A"/>
    <w:rsid w:val="00135FA9"/>
    <w:rsid w:val="00136057"/>
    <w:rsid w:val="00136D89"/>
    <w:rsid w:val="00137EB2"/>
    <w:rsid w:val="001407D6"/>
    <w:rsid w:val="00141BDE"/>
    <w:rsid w:val="001420F5"/>
    <w:rsid w:val="0014238E"/>
    <w:rsid w:val="001436D7"/>
    <w:rsid w:val="00143DBE"/>
    <w:rsid w:val="00153B31"/>
    <w:rsid w:val="00156190"/>
    <w:rsid w:val="00156E8B"/>
    <w:rsid w:val="00166838"/>
    <w:rsid w:val="001679B8"/>
    <w:rsid w:val="00167D92"/>
    <w:rsid w:val="0017191E"/>
    <w:rsid w:val="001734F7"/>
    <w:rsid w:val="0017398D"/>
    <w:rsid w:val="0018108D"/>
    <w:rsid w:val="00181ED3"/>
    <w:rsid w:val="001827B6"/>
    <w:rsid w:val="00186134"/>
    <w:rsid w:val="0018758C"/>
    <w:rsid w:val="00187D6B"/>
    <w:rsid w:val="0019012A"/>
    <w:rsid w:val="00192088"/>
    <w:rsid w:val="001976F2"/>
    <w:rsid w:val="001A1176"/>
    <w:rsid w:val="001A3C9D"/>
    <w:rsid w:val="001A5960"/>
    <w:rsid w:val="001B3616"/>
    <w:rsid w:val="001B36F9"/>
    <w:rsid w:val="001B6094"/>
    <w:rsid w:val="001B66E9"/>
    <w:rsid w:val="001B7A41"/>
    <w:rsid w:val="001C009B"/>
    <w:rsid w:val="001C37D5"/>
    <w:rsid w:val="001C3BEA"/>
    <w:rsid w:val="001C6F62"/>
    <w:rsid w:val="001C7384"/>
    <w:rsid w:val="001D215F"/>
    <w:rsid w:val="001D264E"/>
    <w:rsid w:val="001D285D"/>
    <w:rsid w:val="001D5125"/>
    <w:rsid w:val="001E0B44"/>
    <w:rsid w:val="001E2FE3"/>
    <w:rsid w:val="001E5682"/>
    <w:rsid w:val="001E56B4"/>
    <w:rsid w:val="001E5866"/>
    <w:rsid w:val="001E60D0"/>
    <w:rsid w:val="001E6D8A"/>
    <w:rsid w:val="001E6DB6"/>
    <w:rsid w:val="001F2974"/>
    <w:rsid w:val="001F3125"/>
    <w:rsid w:val="001F3863"/>
    <w:rsid w:val="001F4FB5"/>
    <w:rsid w:val="001F619F"/>
    <w:rsid w:val="00205756"/>
    <w:rsid w:val="002069AD"/>
    <w:rsid w:val="002121DE"/>
    <w:rsid w:val="002143CB"/>
    <w:rsid w:val="002143D0"/>
    <w:rsid w:val="002146E8"/>
    <w:rsid w:val="00216541"/>
    <w:rsid w:val="0022221B"/>
    <w:rsid w:val="00222284"/>
    <w:rsid w:val="002277C7"/>
    <w:rsid w:val="002314AE"/>
    <w:rsid w:val="00231DBA"/>
    <w:rsid w:val="0023227B"/>
    <w:rsid w:val="00232435"/>
    <w:rsid w:val="00232C58"/>
    <w:rsid w:val="002332A2"/>
    <w:rsid w:val="00235249"/>
    <w:rsid w:val="0024728E"/>
    <w:rsid w:val="00250309"/>
    <w:rsid w:val="002506EC"/>
    <w:rsid w:val="00252E89"/>
    <w:rsid w:val="002542AB"/>
    <w:rsid w:val="00255302"/>
    <w:rsid w:val="0025542D"/>
    <w:rsid w:val="00256699"/>
    <w:rsid w:val="00262081"/>
    <w:rsid w:val="00265CCA"/>
    <w:rsid w:val="00265F5E"/>
    <w:rsid w:val="0028089C"/>
    <w:rsid w:val="00280E53"/>
    <w:rsid w:val="00281B52"/>
    <w:rsid w:val="002831D0"/>
    <w:rsid w:val="002832DB"/>
    <w:rsid w:val="0028372A"/>
    <w:rsid w:val="00283799"/>
    <w:rsid w:val="00285BBB"/>
    <w:rsid w:val="00292287"/>
    <w:rsid w:val="00292DBA"/>
    <w:rsid w:val="00296620"/>
    <w:rsid w:val="002A11DD"/>
    <w:rsid w:val="002A2671"/>
    <w:rsid w:val="002A423F"/>
    <w:rsid w:val="002A5E4F"/>
    <w:rsid w:val="002A602B"/>
    <w:rsid w:val="002A6821"/>
    <w:rsid w:val="002B5D6A"/>
    <w:rsid w:val="002B64C8"/>
    <w:rsid w:val="002B734F"/>
    <w:rsid w:val="002B7A1E"/>
    <w:rsid w:val="002C18CD"/>
    <w:rsid w:val="002D2128"/>
    <w:rsid w:val="002D5DE4"/>
    <w:rsid w:val="002E24F9"/>
    <w:rsid w:val="002E2B78"/>
    <w:rsid w:val="002E4022"/>
    <w:rsid w:val="002E6261"/>
    <w:rsid w:val="002F47C8"/>
    <w:rsid w:val="002F73C7"/>
    <w:rsid w:val="00303325"/>
    <w:rsid w:val="00304BAB"/>
    <w:rsid w:val="00305D13"/>
    <w:rsid w:val="00307882"/>
    <w:rsid w:val="0031135E"/>
    <w:rsid w:val="0031338E"/>
    <w:rsid w:val="0031492C"/>
    <w:rsid w:val="003154F2"/>
    <w:rsid w:val="00320005"/>
    <w:rsid w:val="00320A16"/>
    <w:rsid w:val="00323158"/>
    <w:rsid w:val="00327183"/>
    <w:rsid w:val="0034396E"/>
    <w:rsid w:val="0034514A"/>
    <w:rsid w:val="00345BF2"/>
    <w:rsid w:val="00347A9A"/>
    <w:rsid w:val="00347FFE"/>
    <w:rsid w:val="00351F4B"/>
    <w:rsid w:val="003529B1"/>
    <w:rsid w:val="00352D59"/>
    <w:rsid w:val="0035468E"/>
    <w:rsid w:val="003548C7"/>
    <w:rsid w:val="00354A07"/>
    <w:rsid w:val="0035551E"/>
    <w:rsid w:val="00357382"/>
    <w:rsid w:val="00360631"/>
    <w:rsid w:val="00360ADD"/>
    <w:rsid w:val="003622B1"/>
    <w:rsid w:val="0036275B"/>
    <w:rsid w:val="0036354C"/>
    <w:rsid w:val="00363AC3"/>
    <w:rsid w:val="00364C70"/>
    <w:rsid w:val="0036642B"/>
    <w:rsid w:val="00366583"/>
    <w:rsid w:val="0036776C"/>
    <w:rsid w:val="0037230A"/>
    <w:rsid w:val="00372EA2"/>
    <w:rsid w:val="003735E5"/>
    <w:rsid w:val="003763A7"/>
    <w:rsid w:val="003768BD"/>
    <w:rsid w:val="00381C88"/>
    <w:rsid w:val="003838F2"/>
    <w:rsid w:val="00386380"/>
    <w:rsid w:val="0038682E"/>
    <w:rsid w:val="0038785E"/>
    <w:rsid w:val="00387BB9"/>
    <w:rsid w:val="003926A9"/>
    <w:rsid w:val="0039297F"/>
    <w:rsid w:val="00392E67"/>
    <w:rsid w:val="00393610"/>
    <w:rsid w:val="0039475F"/>
    <w:rsid w:val="00395534"/>
    <w:rsid w:val="00395CD9"/>
    <w:rsid w:val="00396220"/>
    <w:rsid w:val="003A1327"/>
    <w:rsid w:val="003A2EF9"/>
    <w:rsid w:val="003B42DE"/>
    <w:rsid w:val="003B5424"/>
    <w:rsid w:val="003B56FD"/>
    <w:rsid w:val="003C1F45"/>
    <w:rsid w:val="003C37EB"/>
    <w:rsid w:val="003C39C4"/>
    <w:rsid w:val="003C655B"/>
    <w:rsid w:val="003D324D"/>
    <w:rsid w:val="003D4602"/>
    <w:rsid w:val="003E0E84"/>
    <w:rsid w:val="003E1C40"/>
    <w:rsid w:val="003E25C8"/>
    <w:rsid w:val="003E2E6B"/>
    <w:rsid w:val="003E303E"/>
    <w:rsid w:val="003E3E84"/>
    <w:rsid w:val="003E4459"/>
    <w:rsid w:val="003F19E0"/>
    <w:rsid w:val="003F5519"/>
    <w:rsid w:val="003F5B7B"/>
    <w:rsid w:val="003F6CE1"/>
    <w:rsid w:val="00400440"/>
    <w:rsid w:val="00400599"/>
    <w:rsid w:val="00403114"/>
    <w:rsid w:val="00403960"/>
    <w:rsid w:val="00405B87"/>
    <w:rsid w:val="0040698D"/>
    <w:rsid w:val="004102AE"/>
    <w:rsid w:val="00411C34"/>
    <w:rsid w:val="00416D15"/>
    <w:rsid w:val="00417F0B"/>
    <w:rsid w:val="0042087F"/>
    <w:rsid w:val="004225EB"/>
    <w:rsid w:val="00426284"/>
    <w:rsid w:val="00426659"/>
    <w:rsid w:val="00430F68"/>
    <w:rsid w:val="004341B6"/>
    <w:rsid w:val="00434509"/>
    <w:rsid w:val="00435653"/>
    <w:rsid w:val="0043730E"/>
    <w:rsid w:val="00440A98"/>
    <w:rsid w:val="00442715"/>
    <w:rsid w:val="00443954"/>
    <w:rsid w:val="00447F4B"/>
    <w:rsid w:val="004516C7"/>
    <w:rsid w:val="00453F67"/>
    <w:rsid w:val="00454AFB"/>
    <w:rsid w:val="0045660B"/>
    <w:rsid w:val="00464442"/>
    <w:rsid w:val="00466D2D"/>
    <w:rsid w:val="004670F8"/>
    <w:rsid w:val="004671DB"/>
    <w:rsid w:val="00467999"/>
    <w:rsid w:val="00471B89"/>
    <w:rsid w:val="00472945"/>
    <w:rsid w:val="00473D9F"/>
    <w:rsid w:val="004742C6"/>
    <w:rsid w:val="00476C19"/>
    <w:rsid w:val="004778D7"/>
    <w:rsid w:val="00480C15"/>
    <w:rsid w:val="00482F74"/>
    <w:rsid w:val="00483694"/>
    <w:rsid w:val="00484C3F"/>
    <w:rsid w:val="00485271"/>
    <w:rsid w:val="004856EC"/>
    <w:rsid w:val="00491263"/>
    <w:rsid w:val="00493A3E"/>
    <w:rsid w:val="00495AD1"/>
    <w:rsid w:val="00495BB5"/>
    <w:rsid w:val="00495C54"/>
    <w:rsid w:val="004A03BA"/>
    <w:rsid w:val="004A10A9"/>
    <w:rsid w:val="004A141D"/>
    <w:rsid w:val="004A158D"/>
    <w:rsid w:val="004A1E99"/>
    <w:rsid w:val="004A3F5F"/>
    <w:rsid w:val="004A4F87"/>
    <w:rsid w:val="004A64EE"/>
    <w:rsid w:val="004B0D96"/>
    <w:rsid w:val="004B336A"/>
    <w:rsid w:val="004B3C61"/>
    <w:rsid w:val="004B3FAF"/>
    <w:rsid w:val="004B6236"/>
    <w:rsid w:val="004B69E9"/>
    <w:rsid w:val="004B745B"/>
    <w:rsid w:val="004C014F"/>
    <w:rsid w:val="004C01F5"/>
    <w:rsid w:val="004C110E"/>
    <w:rsid w:val="004C14F1"/>
    <w:rsid w:val="004C2CE5"/>
    <w:rsid w:val="004C7A75"/>
    <w:rsid w:val="004D1C17"/>
    <w:rsid w:val="004D6452"/>
    <w:rsid w:val="004E0470"/>
    <w:rsid w:val="004E19B4"/>
    <w:rsid w:val="004E447D"/>
    <w:rsid w:val="004E575B"/>
    <w:rsid w:val="004E5A29"/>
    <w:rsid w:val="004E698D"/>
    <w:rsid w:val="004E767C"/>
    <w:rsid w:val="004F006D"/>
    <w:rsid w:val="004F4D38"/>
    <w:rsid w:val="004F7554"/>
    <w:rsid w:val="00500A2F"/>
    <w:rsid w:val="0050191C"/>
    <w:rsid w:val="00501AF7"/>
    <w:rsid w:val="00502701"/>
    <w:rsid w:val="00505940"/>
    <w:rsid w:val="005068DF"/>
    <w:rsid w:val="00510603"/>
    <w:rsid w:val="00512B52"/>
    <w:rsid w:val="00513C61"/>
    <w:rsid w:val="005140C3"/>
    <w:rsid w:val="00514378"/>
    <w:rsid w:val="00517DA0"/>
    <w:rsid w:val="0052393A"/>
    <w:rsid w:val="00523E1C"/>
    <w:rsid w:val="00523E8B"/>
    <w:rsid w:val="0052516F"/>
    <w:rsid w:val="00527207"/>
    <w:rsid w:val="00532C03"/>
    <w:rsid w:val="0053300B"/>
    <w:rsid w:val="00533175"/>
    <w:rsid w:val="00535361"/>
    <w:rsid w:val="005376BC"/>
    <w:rsid w:val="00540D6E"/>
    <w:rsid w:val="00541920"/>
    <w:rsid w:val="00543358"/>
    <w:rsid w:val="00543365"/>
    <w:rsid w:val="00545F60"/>
    <w:rsid w:val="00551221"/>
    <w:rsid w:val="00556057"/>
    <w:rsid w:val="005575DF"/>
    <w:rsid w:val="005578C7"/>
    <w:rsid w:val="005605B2"/>
    <w:rsid w:val="00561441"/>
    <w:rsid w:val="00567F7F"/>
    <w:rsid w:val="00571E41"/>
    <w:rsid w:val="00572E0F"/>
    <w:rsid w:val="005735AB"/>
    <w:rsid w:val="005745D7"/>
    <w:rsid w:val="00574D3C"/>
    <w:rsid w:val="00574EF0"/>
    <w:rsid w:val="0057601F"/>
    <w:rsid w:val="0057687A"/>
    <w:rsid w:val="00577197"/>
    <w:rsid w:val="00582A2C"/>
    <w:rsid w:val="00583408"/>
    <w:rsid w:val="00586261"/>
    <w:rsid w:val="00595B41"/>
    <w:rsid w:val="0059606C"/>
    <w:rsid w:val="005A18B6"/>
    <w:rsid w:val="005A405D"/>
    <w:rsid w:val="005A5765"/>
    <w:rsid w:val="005A6D73"/>
    <w:rsid w:val="005B310B"/>
    <w:rsid w:val="005B43FB"/>
    <w:rsid w:val="005C0011"/>
    <w:rsid w:val="005C0DC9"/>
    <w:rsid w:val="005C5BDF"/>
    <w:rsid w:val="005C5F4B"/>
    <w:rsid w:val="005C6494"/>
    <w:rsid w:val="005C7815"/>
    <w:rsid w:val="005D0447"/>
    <w:rsid w:val="005D10BA"/>
    <w:rsid w:val="005D21DB"/>
    <w:rsid w:val="005D21DC"/>
    <w:rsid w:val="005D4D62"/>
    <w:rsid w:val="005D6C7C"/>
    <w:rsid w:val="005D6DCB"/>
    <w:rsid w:val="005E0C4E"/>
    <w:rsid w:val="005F49A1"/>
    <w:rsid w:val="005F5F6F"/>
    <w:rsid w:val="0060051F"/>
    <w:rsid w:val="00601056"/>
    <w:rsid w:val="00601E9D"/>
    <w:rsid w:val="00602196"/>
    <w:rsid w:val="0060238B"/>
    <w:rsid w:val="00602B13"/>
    <w:rsid w:val="0060324A"/>
    <w:rsid w:val="006032DF"/>
    <w:rsid w:val="00606940"/>
    <w:rsid w:val="006100D9"/>
    <w:rsid w:val="00612A52"/>
    <w:rsid w:val="0061439C"/>
    <w:rsid w:val="00615098"/>
    <w:rsid w:val="00617C8D"/>
    <w:rsid w:val="0062214E"/>
    <w:rsid w:val="00626596"/>
    <w:rsid w:val="00626A8F"/>
    <w:rsid w:val="00627CBD"/>
    <w:rsid w:val="006314D7"/>
    <w:rsid w:val="00632618"/>
    <w:rsid w:val="006372A6"/>
    <w:rsid w:val="0063756C"/>
    <w:rsid w:val="0064721C"/>
    <w:rsid w:val="00651344"/>
    <w:rsid w:val="006553B9"/>
    <w:rsid w:val="00662B68"/>
    <w:rsid w:val="00663837"/>
    <w:rsid w:val="00664CCB"/>
    <w:rsid w:val="00670D78"/>
    <w:rsid w:val="00673C2D"/>
    <w:rsid w:val="00680B47"/>
    <w:rsid w:val="00681007"/>
    <w:rsid w:val="00681B31"/>
    <w:rsid w:val="006827C9"/>
    <w:rsid w:val="00683324"/>
    <w:rsid w:val="00683546"/>
    <w:rsid w:val="00690F24"/>
    <w:rsid w:val="0069447F"/>
    <w:rsid w:val="00697580"/>
    <w:rsid w:val="006978BA"/>
    <w:rsid w:val="006A12DB"/>
    <w:rsid w:val="006A1EC7"/>
    <w:rsid w:val="006A4249"/>
    <w:rsid w:val="006A42AC"/>
    <w:rsid w:val="006A45C4"/>
    <w:rsid w:val="006B3D7B"/>
    <w:rsid w:val="006B420E"/>
    <w:rsid w:val="006C1DDD"/>
    <w:rsid w:val="006C4C1A"/>
    <w:rsid w:val="006C5220"/>
    <w:rsid w:val="006C60C9"/>
    <w:rsid w:val="006C7CFB"/>
    <w:rsid w:val="006D1145"/>
    <w:rsid w:val="006D416F"/>
    <w:rsid w:val="006E0432"/>
    <w:rsid w:val="006E0499"/>
    <w:rsid w:val="006E04AE"/>
    <w:rsid w:val="006E05A7"/>
    <w:rsid w:val="006E116A"/>
    <w:rsid w:val="006E1893"/>
    <w:rsid w:val="006E227D"/>
    <w:rsid w:val="006E2B8D"/>
    <w:rsid w:val="006E4EDC"/>
    <w:rsid w:val="006E5DED"/>
    <w:rsid w:val="006F3DCA"/>
    <w:rsid w:val="006F6552"/>
    <w:rsid w:val="007072FD"/>
    <w:rsid w:val="00710399"/>
    <w:rsid w:val="00712A03"/>
    <w:rsid w:val="00713EEF"/>
    <w:rsid w:val="0071415E"/>
    <w:rsid w:val="007155BF"/>
    <w:rsid w:val="00715ED1"/>
    <w:rsid w:val="00720DA9"/>
    <w:rsid w:val="00723BD2"/>
    <w:rsid w:val="00726201"/>
    <w:rsid w:val="00727878"/>
    <w:rsid w:val="00730E62"/>
    <w:rsid w:val="00731F26"/>
    <w:rsid w:val="00731F6B"/>
    <w:rsid w:val="00732CF0"/>
    <w:rsid w:val="00736BF5"/>
    <w:rsid w:val="00741346"/>
    <w:rsid w:val="00743CDB"/>
    <w:rsid w:val="00745250"/>
    <w:rsid w:val="00753F17"/>
    <w:rsid w:val="007576DF"/>
    <w:rsid w:val="00760616"/>
    <w:rsid w:val="00760824"/>
    <w:rsid w:val="00760888"/>
    <w:rsid w:val="00763C57"/>
    <w:rsid w:val="00763FC8"/>
    <w:rsid w:val="007656A6"/>
    <w:rsid w:val="00766B60"/>
    <w:rsid w:val="00766B61"/>
    <w:rsid w:val="007733B2"/>
    <w:rsid w:val="00783C86"/>
    <w:rsid w:val="00785E10"/>
    <w:rsid w:val="00785FC5"/>
    <w:rsid w:val="007A09D3"/>
    <w:rsid w:val="007A1E34"/>
    <w:rsid w:val="007B0965"/>
    <w:rsid w:val="007B2BE8"/>
    <w:rsid w:val="007B6D95"/>
    <w:rsid w:val="007B705D"/>
    <w:rsid w:val="007C059B"/>
    <w:rsid w:val="007C3972"/>
    <w:rsid w:val="007C4D07"/>
    <w:rsid w:val="007C52E0"/>
    <w:rsid w:val="007C5FA4"/>
    <w:rsid w:val="007C6D06"/>
    <w:rsid w:val="007D3556"/>
    <w:rsid w:val="007D4C56"/>
    <w:rsid w:val="007D7694"/>
    <w:rsid w:val="007E140C"/>
    <w:rsid w:val="007E27F5"/>
    <w:rsid w:val="007E2AD6"/>
    <w:rsid w:val="007F361A"/>
    <w:rsid w:val="007F4450"/>
    <w:rsid w:val="007F607F"/>
    <w:rsid w:val="007F7A2A"/>
    <w:rsid w:val="007F7EC2"/>
    <w:rsid w:val="00800F53"/>
    <w:rsid w:val="00802489"/>
    <w:rsid w:val="008049AB"/>
    <w:rsid w:val="00804D46"/>
    <w:rsid w:val="0080586C"/>
    <w:rsid w:val="00806686"/>
    <w:rsid w:val="00806C4E"/>
    <w:rsid w:val="00807DCB"/>
    <w:rsid w:val="00807DED"/>
    <w:rsid w:val="00813F47"/>
    <w:rsid w:val="00814E93"/>
    <w:rsid w:val="008155C6"/>
    <w:rsid w:val="00815BF9"/>
    <w:rsid w:val="00815D60"/>
    <w:rsid w:val="00815EC5"/>
    <w:rsid w:val="00816E23"/>
    <w:rsid w:val="0081716B"/>
    <w:rsid w:val="00822023"/>
    <w:rsid w:val="008230FE"/>
    <w:rsid w:val="00824B33"/>
    <w:rsid w:val="00832372"/>
    <w:rsid w:val="00833666"/>
    <w:rsid w:val="00833C6E"/>
    <w:rsid w:val="00833F4E"/>
    <w:rsid w:val="008354DE"/>
    <w:rsid w:val="00836845"/>
    <w:rsid w:val="00837CF5"/>
    <w:rsid w:val="00840F91"/>
    <w:rsid w:val="00841EC1"/>
    <w:rsid w:val="00842927"/>
    <w:rsid w:val="00846979"/>
    <w:rsid w:val="00851FCD"/>
    <w:rsid w:val="008547C4"/>
    <w:rsid w:val="00855C01"/>
    <w:rsid w:val="00855EC5"/>
    <w:rsid w:val="00857B5B"/>
    <w:rsid w:val="00864BAE"/>
    <w:rsid w:val="0086633F"/>
    <w:rsid w:val="00871908"/>
    <w:rsid w:val="00871DF4"/>
    <w:rsid w:val="008770DD"/>
    <w:rsid w:val="008777D4"/>
    <w:rsid w:val="0088328C"/>
    <w:rsid w:val="008866AA"/>
    <w:rsid w:val="00890623"/>
    <w:rsid w:val="00890F2B"/>
    <w:rsid w:val="00891E1B"/>
    <w:rsid w:val="00893966"/>
    <w:rsid w:val="00897924"/>
    <w:rsid w:val="008A4656"/>
    <w:rsid w:val="008A5A1C"/>
    <w:rsid w:val="008A5B67"/>
    <w:rsid w:val="008A5D5A"/>
    <w:rsid w:val="008A6DC6"/>
    <w:rsid w:val="008B172D"/>
    <w:rsid w:val="008B3792"/>
    <w:rsid w:val="008B4309"/>
    <w:rsid w:val="008B5E78"/>
    <w:rsid w:val="008B5EBC"/>
    <w:rsid w:val="008B61B0"/>
    <w:rsid w:val="008B76C3"/>
    <w:rsid w:val="008C2DB5"/>
    <w:rsid w:val="008C37BC"/>
    <w:rsid w:val="008C4794"/>
    <w:rsid w:val="008C71B0"/>
    <w:rsid w:val="008C7373"/>
    <w:rsid w:val="008D1327"/>
    <w:rsid w:val="008D1D72"/>
    <w:rsid w:val="008D2D56"/>
    <w:rsid w:val="008D372A"/>
    <w:rsid w:val="008D4C63"/>
    <w:rsid w:val="008E2067"/>
    <w:rsid w:val="008E2841"/>
    <w:rsid w:val="008E389F"/>
    <w:rsid w:val="008E5820"/>
    <w:rsid w:val="008F150E"/>
    <w:rsid w:val="00905028"/>
    <w:rsid w:val="00905A5C"/>
    <w:rsid w:val="00906DE1"/>
    <w:rsid w:val="00907B97"/>
    <w:rsid w:val="0091034C"/>
    <w:rsid w:val="00910441"/>
    <w:rsid w:val="00911D59"/>
    <w:rsid w:val="00911DA0"/>
    <w:rsid w:val="00911FEF"/>
    <w:rsid w:val="00920B89"/>
    <w:rsid w:val="00924917"/>
    <w:rsid w:val="00925B91"/>
    <w:rsid w:val="00926E77"/>
    <w:rsid w:val="00930374"/>
    <w:rsid w:val="00941CF0"/>
    <w:rsid w:val="009442E3"/>
    <w:rsid w:val="00946546"/>
    <w:rsid w:val="00946F37"/>
    <w:rsid w:val="0095073E"/>
    <w:rsid w:val="00950AB4"/>
    <w:rsid w:val="0095126D"/>
    <w:rsid w:val="0095287B"/>
    <w:rsid w:val="00955D08"/>
    <w:rsid w:val="00961A9A"/>
    <w:rsid w:val="009621C4"/>
    <w:rsid w:val="0096262D"/>
    <w:rsid w:val="009639B6"/>
    <w:rsid w:val="0096452A"/>
    <w:rsid w:val="0096635C"/>
    <w:rsid w:val="00966600"/>
    <w:rsid w:val="00967859"/>
    <w:rsid w:val="0097593A"/>
    <w:rsid w:val="00975FC7"/>
    <w:rsid w:val="00984E87"/>
    <w:rsid w:val="00990472"/>
    <w:rsid w:val="00990DBE"/>
    <w:rsid w:val="00992327"/>
    <w:rsid w:val="00992930"/>
    <w:rsid w:val="00993A48"/>
    <w:rsid w:val="0099452E"/>
    <w:rsid w:val="0099618C"/>
    <w:rsid w:val="009A137A"/>
    <w:rsid w:val="009A2A87"/>
    <w:rsid w:val="009A3365"/>
    <w:rsid w:val="009A3DC3"/>
    <w:rsid w:val="009A512E"/>
    <w:rsid w:val="009B07DD"/>
    <w:rsid w:val="009B365E"/>
    <w:rsid w:val="009B36DC"/>
    <w:rsid w:val="009B475C"/>
    <w:rsid w:val="009B6A8B"/>
    <w:rsid w:val="009C095F"/>
    <w:rsid w:val="009C2927"/>
    <w:rsid w:val="009C2AA6"/>
    <w:rsid w:val="009C3D26"/>
    <w:rsid w:val="009C495A"/>
    <w:rsid w:val="009C66D4"/>
    <w:rsid w:val="009C71E4"/>
    <w:rsid w:val="009D2671"/>
    <w:rsid w:val="009E01E2"/>
    <w:rsid w:val="009E0A41"/>
    <w:rsid w:val="009E3C6E"/>
    <w:rsid w:val="009E481D"/>
    <w:rsid w:val="009E4F53"/>
    <w:rsid w:val="009E5890"/>
    <w:rsid w:val="009E797B"/>
    <w:rsid w:val="009F0FA4"/>
    <w:rsid w:val="009F21BF"/>
    <w:rsid w:val="009F2D2E"/>
    <w:rsid w:val="009F2FA8"/>
    <w:rsid w:val="009F4473"/>
    <w:rsid w:val="00A01771"/>
    <w:rsid w:val="00A042A2"/>
    <w:rsid w:val="00A04544"/>
    <w:rsid w:val="00A04C7B"/>
    <w:rsid w:val="00A071D0"/>
    <w:rsid w:val="00A07CD0"/>
    <w:rsid w:val="00A1146D"/>
    <w:rsid w:val="00A1302A"/>
    <w:rsid w:val="00A158C5"/>
    <w:rsid w:val="00A208C5"/>
    <w:rsid w:val="00A2329A"/>
    <w:rsid w:val="00A23D56"/>
    <w:rsid w:val="00A31593"/>
    <w:rsid w:val="00A35574"/>
    <w:rsid w:val="00A35782"/>
    <w:rsid w:val="00A37207"/>
    <w:rsid w:val="00A372F7"/>
    <w:rsid w:val="00A419F1"/>
    <w:rsid w:val="00A42BF8"/>
    <w:rsid w:val="00A453FE"/>
    <w:rsid w:val="00A45634"/>
    <w:rsid w:val="00A55FC9"/>
    <w:rsid w:val="00A5648C"/>
    <w:rsid w:val="00A637FF"/>
    <w:rsid w:val="00A63A7A"/>
    <w:rsid w:val="00A67E94"/>
    <w:rsid w:val="00A70228"/>
    <w:rsid w:val="00A710BA"/>
    <w:rsid w:val="00A73130"/>
    <w:rsid w:val="00A75F3C"/>
    <w:rsid w:val="00A778C4"/>
    <w:rsid w:val="00A80ADC"/>
    <w:rsid w:val="00A94D68"/>
    <w:rsid w:val="00A95BE4"/>
    <w:rsid w:val="00A963E5"/>
    <w:rsid w:val="00AA4C32"/>
    <w:rsid w:val="00AA7130"/>
    <w:rsid w:val="00AB375B"/>
    <w:rsid w:val="00AB3D36"/>
    <w:rsid w:val="00AB6C1A"/>
    <w:rsid w:val="00AC194A"/>
    <w:rsid w:val="00AC5C3D"/>
    <w:rsid w:val="00AC6597"/>
    <w:rsid w:val="00AD081D"/>
    <w:rsid w:val="00AD1381"/>
    <w:rsid w:val="00AD1651"/>
    <w:rsid w:val="00AD1A75"/>
    <w:rsid w:val="00AD3A53"/>
    <w:rsid w:val="00AE25C9"/>
    <w:rsid w:val="00AE4176"/>
    <w:rsid w:val="00AE67CE"/>
    <w:rsid w:val="00AF117F"/>
    <w:rsid w:val="00AF169E"/>
    <w:rsid w:val="00AF1ACF"/>
    <w:rsid w:val="00AF2711"/>
    <w:rsid w:val="00B02B07"/>
    <w:rsid w:val="00B05870"/>
    <w:rsid w:val="00B12D0B"/>
    <w:rsid w:val="00B13282"/>
    <w:rsid w:val="00B14AA9"/>
    <w:rsid w:val="00B170F0"/>
    <w:rsid w:val="00B17D7F"/>
    <w:rsid w:val="00B221EA"/>
    <w:rsid w:val="00B2514C"/>
    <w:rsid w:val="00B268E0"/>
    <w:rsid w:val="00B271A8"/>
    <w:rsid w:val="00B272EA"/>
    <w:rsid w:val="00B2797E"/>
    <w:rsid w:val="00B30641"/>
    <w:rsid w:val="00B30D25"/>
    <w:rsid w:val="00B3197A"/>
    <w:rsid w:val="00B32189"/>
    <w:rsid w:val="00B33671"/>
    <w:rsid w:val="00B3515D"/>
    <w:rsid w:val="00B36E50"/>
    <w:rsid w:val="00B36EFB"/>
    <w:rsid w:val="00B41469"/>
    <w:rsid w:val="00B43290"/>
    <w:rsid w:val="00B45620"/>
    <w:rsid w:val="00B512DC"/>
    <w:rsid w:val="00B53245"/>
    <w:rsid w:val="00B53C42"/>
    <w:rsid w:val="00B54308"/>
    <w:rsid w:val="00B56A0C"/>
    <w:rsid w:val="00B56AB8"/>
    <w:rsid w:val="00B5791A"/>
    <w:rsid w:val="00B57D8E"/>
    <w:rsid w:val="00B57F39"/>
    <w:rsid w:val="00B61100"/>
    <w:rsid w:val="00B62C30"/>
    <w:rsid w:val="00B63645"/>
    <w:rsid w:val="00B66B4B"/>
    <w:rsid w:val="00B674B5"/>
    <w:rsid w:val="00B7121A"/>
    <w:rsid w:val="00B77931"/>
    <w:rsid w:val="00B7793A"/>
    <w:rsid w:val="00B8080B"/>
    <w:rsid w:val="00B823A6"/>
    <w:rsid w:val="00B85572"/>
    <w:rsid w:val="00B86B34"/>
    <w:rsid w:val="00B87788"/>
    <w:rsid w:val="00B87A02"/>
    <w:rsid w:val="00B91887"/>
    <w:rsid w:val="00B91DF2"/>
    <w:rsid w:val="00B93CB3"/>
    <w:rsid w:val="00B9533B"/>
    <w:rsid w:val="00BA2C11"/>
    <w:rsid w:val="00BA34AB"/>
    <w:rsid w:val="00BA3513"/>
    <w:rsid w:val="00BA40FF"/>
    <w:rsid w:val="00BA5F89"/>
    <w:rsid w:val="00BB0819"/>
    <w:rsid w:val="00BB1166"/>
    <w:rsid w:val="00BB1D42"/>
    <w:rsid w:val="00BB5A18"/>
    <w:rsid w:val="00BB7ACD"/>
    <w:rsid w:val="00BC10DC"/>
    <w:rsid w:val="00BC2B24"/>
    <w:rsid w:val="00BC2D02"/>
    <w:rsid w:val="00BC36A8"/>
    <w:rsid w:val="00BC4223"/>
    <w:rsid w:val="00BC76EC"/>
    <w:rsid w:val="00BD0DCE"/>
    <w:rsid w:val="00BD12F3"/>
    <w:rsid w:val="00BD7793"/>
    <w:rsid w:val="00BE091B"/>
    <w:rsid w:val="00BE11B7"/>
    <w:rsid w:val="00BE7E41"/>
    <w:rsid w:val="00BF0B90"/>
    <w:rsid w:val="00BF25C7"/>
    <w:rsid w:val="00BF3BAB"/>
    <w:rsid w:val="00BF4299"/>
    <w:rsid w:val="00BF742C"/>
    <w:rsid w:val="00C01F56"/>
    <w:rsid w:val="00C15AD7"/>
    <w:rsid w:val="00C2097A"/>
    <w:rsid w:val="00C20C41"/>
    <w:rsid w:val="00C21340"/>
    <w:rsid w:val="00C21425"/>
    <w:rsid w:val="00C24FD8"/>
    <w:rsid w:val="00C2762F"/>
    <w:rsid w:val="00C30187"/>
    <w:rsid w:val="00C30309"/>
    <w:rsid w:val="00C30EE4"/>
    <w:rsid w:val="00C33DF5"/>
    <w:rsid w:val="00C352F4"/>
    <w:rsid w:val="00C35427"/>
    <w:rsid w:val="00C37B40"/>
    <w:rsid w:val="00C41210"/>
    <w:rsid w:val="00C434D8"/>
    <w:rsid w:val="00C43531"/>
    <w:rsid w:val="00C46B72"/>
    <w:rsid w:val="00C46D83"/>
    <w:rsid w:val="00C46F95"/>
    <w:rsid w:val="00C517D1"/>
    <w:rsid w:val="00C53846"/>
    <w:rsid w:val="00C53EB0"/>
    <w:rsid w:val="00C5586D"/>
    <w:rsid w:val="00C5671F"/>
    <w:rsid w:val="00C5798C"/>
    <w:rsid w:val="00C61F83"/>
    <w:rsid w:val="00C62988"/>
    <w:rsid w:val="00C6505B"/>
    <w:rsid w:val="00C70FA5"/>
    <w:rsid w:val="00C71383"/>
    <w:rsid w:val="00C73564"/>
    <w:rsid w:val="00C74CF3"/>
    <w:rsid w:val="00C77BD0"/>
    <w:rsid w:val="00C8008B"/>
    <w:rsid w:val="00C825B2"/>
    <w:rsid w:val="00C83A21"/>
    <w:rsid w:val="00C840F1"/>
    <w:rsid w:val="00C84120"/>
    <w:rsid w:val="00C867A3"/>
    <w:rsid w:val="00C90A81"/>
    <w:rsid w:val="00C91C90"/>
    <w:rsid w:val="00C930C1"/>
    <w:rsid w:val="00C97516"/>
    <w:rsid w:val="00CA121F"/>
    <w:rsid w:val="00CA20DC"/>
    <w:rsid w:val="00CA4E88"/>
    <w:rsid w:val="00CB32BB"/>
    <w:rsid w:val="00CB38DA"/>
    <w:rsid w:val="00CB72F1"/>
    <w:rsid w:val="00CC00EA"/>
    <w:rsid w:val="00CC4C82"/>
    <w:rsid w:val="00CC61CA"/>
    <w:rsid w:val="00CC6496"/>
    <w:rsid w:val="00CD3422"/>
    <w:rsid w:val="00CD6D74"/>
    <w:rsid w:val="00CE07DC"/>
    <w:rsid w:val="00CE16D7"/>
    <w:rsid w:val="00CE1C6E"/>
    <w:rsid w:val="00CE1CED"/>
    <w:rsid w:val="00CE30AA"/>
    <w:rsid w:val="00CE4C4F"/>
    <w:rsid w:val="00CF0103"/>
    <w:rsid w:val="00CF0CA5"/>
    <w:rsid w:val="00CF5247"/>
    <w:rsid w:val="00CF54F5"/>
    <w:rsid w:val="00CF55F7"/>
    <w:rsid w:val="00CF6606"/>
    <w:rsid w:val="00D01C0C"/>
    <w:rsid w:val="00D03B77"/>
    <w:rsid w:val="00D040D6"/>
    <w:rsid w:val="00D04A48"/>
    <w:rsid w:val="00D06E83"/>
    <w:rsid w:val="00D11769"/>
    <w:rsid w:val="00D13918"/>
    <w:rsid w:val="00D16D2B"/>
    <w:rsid w:val="00D201B5"/>
    <w:rsid w:val="00D20339"/>
    <w:rsid w:val="00D20B75"/>
    <w:rsid w:val="00D21DE3"/>
    <w:rsid w:val="00D24740"/>
    <w:rsid w:val="00D33173"/>
    <w:rsid w:val="00D351A6"/>
    <w:rsid w:val="00D36926"/>
    <w:rsid w:val="00D40A33"/>
    <w:rsid w:val="00D412F0"/>
    <w:rsid w:val="00D42A80"/>
    <w:rsid w:val="00D45DE2"/>
    <w:rsid w:val="00D46670"/>
    <w:rsid w:val="00D51B56"/>
    <w:rsid w:val="00D51CD2"/>
    <w:rsid w:val="00D524CD"/>
    <w:rsid w:val="00D54B5C"/>
    <w:rsid w:val="00D573BC"/>
    <w:rsid w:val="00D57A5C"/>
    <w:rsid w:val="00D57F14"/>
    <w:rsid w:val="00D603FA"/>
    <w:rsid w:val="00D621B3"/>
    <w:rsid w:val="00D6287F"/>
    <w:rsid w:val="00D63CE2"/>
    <w:rsid w:val="00D64A79"/>
    <w:rsid w:val="00D67202"/>
    <w:rsid w:val="00D704FB"/>
    <w:rsid w:val="00D738F7"/>
    <w:rsid w:val="00D7684F"/>
    <w:rsid w:val="00D76C24"/>
    <w:rsid w:val="00D7798C"/>
    <w:rsid w:val="00D80790"/>
    <w:rsid w:val="00D82BCE"/>
    <w:rsid w:val="00D833AF"/>
    <w:rsid w:val="00D847F9"/>
    <w:rsid w:val="00D85019"/>
    <w:rsid w:val="00D861A9"/>
    <w:rsid w:val="00D87B60"/>
    <w:rsid w:val="00D87F06"/>
    <w:rsid w:val="00D92B43"/>
    <w:rsid w:val="00D9333D"/>
    <w:rsid w:val="00D93DF0"/>
    <w:rsid w:val="00D947AA"/>
    <w:rsid w:val="00D95D55"/>
    <w:rsid w:val="00D968B5"/>
    <w:rsid w:val="00DA4C97"/>
    <w:rsid w:val="00DA5E53"/>
    <w:rsid w:val="00DB03DE"/>
    <w:rsid w:val="00DB2062"/>
    <w:rsid w:val="00DB2E34"/>
    <w:rsid w:val="00DB3D75"/>
    <w:rsid w:val="00DB4C8D"/>
    <w:rsid w:val="00DB690A"/>
    <w:rsid w:val="00DC2171"/>
    <w:rsid w:val="00DC2E7A"/>
    <w:rsid w:val="00DC32E9"/>
    <w:rsid w:val="00DC3C3D"/>
    <w:rsid w:val="00DC5A7D"/>
    <w:rsid w:val="00DC7BA0"/>
    <w:rsid w:val="00DD012B"/>
    <w:rsid w:val="00DD052B"/>
    <w:rsid w:val="00DD1FCE"/>
    <w:rsid w:val="00DD489B"/>
    <w:rsid w:val="00DD62C4"/>
    <w:rsid w:val="00DD6B16"/>
    <w:rsid w:val="00DE1343"/>
    <w:rsid w:val="00DE54CE"/>
    <w:rsid w:val="00DE5764"/>
    <w:rsid w:val="00DE6BA4"/>
    <w:rsid w:val="00DE735F"/>
    <w:rsid w:val="00DF644F"/>
    <w:rsid w:val="00DF78DE"/>
    <w:rsid w:val="00DF7DF4"/>
    <w:rsid w:val="00E00F4C"/>
    <w:rsid w:val="00E0163E"/>
    <w:rsid w:val="00E01A74"/>
    <w:rsid w:val="00E1460D"/>
    <w:rsid w:val="00E160DD"/>
    <w:rsid w:val="00E16239"/>
    <w:rsid w:val="00E20B26"/>
    <w:rsid w:val="00E215F4"/>
    <w:rsid w:val="00E226F0"/>
    <w:rsid w:val="00E25130"/>
    <w:rsid w:val="00E257A9"/>
    <w:rsid w:val="00E26862"/>
    <w:rsid w:val="00E30296"/>
    <w:rsid w:val="00E3267B"/>
    <w:rsid w:val="00E3368A"/>
    <w:rsid w:val="00E34527"/>
    <w:rsid w:val="00E35A8B"/>
    <w:rsid w:val="00E40609"/>
    <w:rsid w:val="00E40610"/>
    <w:rsid w:val="00E43320"/>
    <w:rsid w:val="00E4339B"/>
    <w:rsid w:val="00E4383C"/>
    <w:rsid w:val="00E441A7"/>
    <w:rsid w:val="00E44B23"/>
    <w:rsid w:val="00E44C37"/>
    <w:rsid w:val="00E45F6B"/>
    <w:rsid w:val="00E5002A"/>
    <w:rsid w:val="00E51DED"/>
    <w:rsid w:val="00E541DD"/>
    <w:rsid w:val="00E5668A"/>
    <w:rsid w:val="00E57242"/>
    <w:rsid w:val="00E57DB7"/>
    <w:rsid w:val="00E60C39"/>
    <w:rsid w:val="00E613E2"/>
    <w:rsid w:val="00E64966"/>
    <w:rsid w:val="00E657A7"/>
    <w:rsid w:val="00E662E2"/>
    <w:rsid w:val="00E66790"/>
    <w:rsid w:val="00E67608"/>
    <w:rsid w:val="00E67B0E"/>
    <w:rsid w:val="00E730D0"/>
    <w:rsid w:val="00E74145"/>
    <w:rsid w:val="00E75759"/>
    <w:rsid w:val="00E758FD"/>
    <w:rsid w:val="00E7665E"/>
    <w:rsid w:val="00E77893"/>
    <w:rsid w:val="00E77EEB"/>
    <w:rsid w:val="00E817C8"/>
    <w:rsid w:val="00E82DF4"/>
    <w:rsid w:val="00E851A6"/>
    <w:rsid w:val="00E871A6"/>
    <w:rsid w:val="00E911F5"/>
    <w:rsid w:val="00E928BB"/>
    <w:rsid w:val="00E93C77"/>
    <w:rsid w:val="00E93E4C"/>
    <w:rsid w:val="00E95A73"/>
    <w:rsid w:val="00EA02FC"/>
    <w:rsid w:val="00EA0D41"/>
    <w:rsid w:val="00EA130E"/>
    <w:rsid w:val="00EA2E90"/>
    <w:rsid w:val="00EA3230"/>
    <w:rsid w:val="00EA34F1"/>
    <w:rsid w:val="00EA6476"/>
    <w:rsid w:val="00EA6D9E"/>
    <w:rsid w:val="00EB191E"/>
    <w:rsid w:val="00EB1939"/>
    <w:rsid w:val="00EB44CF"/>
    <w:rsid w:val="00EB4908"/>
    <w:rsid w:val="00EB667C"/>
    <w:rsid w:val="00EC14C5"/>
    <w:rsid w:val="00EC4168"/>
    <w:rsid w:val="00EC43C4"/>
    <w:rsid w:val="00EC5366"/>
    <w:rsid w:val="00EC53EB"/>
    <w:rsid w:val="00EC6876"/>
    <w:rsid w:val="00EC7B78"/>
    <w:rsid w:val="00ED01FB"/>
    <w:rsid w:val="00ED0335"/>
    <w:rsid w:val="00EE0178"/>
    <w:rsid w:val="00EE0F98"/>
    <w:rsid w:val="00EE2A8A"/>
    <w:rsid w:val="00EF155E"/>
    <w:rsid w:val="00EF3D05"/>
    <w:rsid w:val="00EF483F"/>
    <w:rsid w:val="00EF629A"/>
    <w:rsid w:val="00F1139D"/>
    <w:rsid w:val="00F137B0"/>
    <w:rsid w:val="00F13F84"/>
    <w:rsid w:val="00F140F0"/>
    <w:rsid w:val="00F16993"/>
    <w:rsid w:val="00F17992"/>
    <w:rsid w:val="00F21EEB"/>
    <w:rsid w:val="00F21F41"/>
    <w:rsid w:val="00F2359D"/>
    <w:rsid w:val="00F25051"/>
    <w:rsid w:val="00F26CA6"/>
    <w:rsid w:val="00F26F25"/>
    <w:rsid w:val="00F2747E"/>
    <w:rsid w:val="00F27798"/>
    <w:rsid w:val="00F306E1"/>
    <w:rsid w:val="00F31AB2"/>
    <w:rsid w:val="00F3579C"/>
    <w:rsid w:val="00F35F06"/>
    <w:rsid w:val="00F37267"/>
    <w:rsid w:val="00F4037B"/>
    <w:rsid w:val="00F41230"/>
    <w:rsid w:val="00F41FF6"/>
    <w:rsid w:val="00F43C22"/>
    <w:rsid w:val="00F52657"/>
    <w:rsid w:val="00F53F6E"/>
    <w:rsid w:val="00F55587"/>
    <w:rsid w:val="00F6458C"/>
    <w:rsid w:val="00F67448"/>
    <w:rsid w:val="00F67729"/>
    <w:rsid w:val="00F71C6D"/>
    <w:rsid w:val="00F73245"/>
    <w:rsid w:val="00F7689C"/>
    <w:rsid w:val="00F77CD8"/>
    <w:rsid w:val="00F802C9"/>
    <w:rsid w:val="00F80338"/>
    <w:rsid w:val="00F82D84"/>
    <w:rsid w:val="00F835C4"/>
    <w:rsid w:val="00F8499A"/>
    <w:rsid w:val="00F8593A"/>
    <w:rsid w:val="00F863BE"/>
    <w:rsid w:val="00F87708"/>
    <w:rsid w:val="00F87C3E"/>
    <w:rsid w:val="00F87EEE"/>
    <w:rsid w:val="00F901EF"/>
    <w:rsid w:val="00F91B4D"/>
    <w:rsid w:val="00F9577E"/>
    <w:rsid w:val="00F97288"/>
    <w:rsid w:val="00FA06EA"/>
    <w:rsid w:val="00FA1D54"/>
    <w:rsid w:val="00FA4008"/>
    <w:rsid w:val="00FA59FE"/>
    <w:rsid w:val="00FA5AB4"/>
    <w:rsid w:val="00FB135A"/>
    <w:rsid w:val="00FB2DC1"/>
    <w:rsid w:val="00FB4943"/>
    <w:rsid w:val="00FB5A55"/>
    <w:rsid w:val="00FB72B7"/>
    <w:rsid w:val="00FC41B8"/>
    <w:rsid w:val="00FC4D42"/>
    <w:rsid w:val="00FD12E9"/>
    <w:rsid w:val="00FD2459"/>
    <w:rsid w:val="00FD27C3"/>
    <w:rsid w:val="00FD3BD9"/>
    <w:rsid w:val="00FD49C8"/>
    <w:rsid w:val="00FD77C3"/>
    <w:rsid w:val="00FE0C6D"/>
    <w:rsid w:val="00FE19D7"/>
    <w:rsid w:val="00FE24BC"/>
    <w:rsid w:val="00FE362B"/>
    <w:rsid w:val="00FE36D6"/>
    <w:rsid w:val="00FE373D"/>
    <w:rsid w:val="00FE4A3A"/>
    <w:rsid w:val="00FE4D68"/>
    <w:rsid w:val="00FE52C6"/>
    <w:rsid w:val="00FF3FB9"/>
    <w:rsid w:val="00FF47BD"/>
    <w:rsid w:val="00FF62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4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799"/>
  </w:style>
  <w:style w:type="paragraph" w:styleId="Heading1">
    <w:name w:val="heading 1"/>
    <w:basedOn w:val="Normal"/>
    <w:next w:val="Normal"/>
    <w:link w:val="Heading1Char"/>
    <w:uiPriority w:val="9"/>
    <w:qFormat/>
    <w:rsid w:val="00D42A80"/>
    <w:pPr>
      <w:keepNext/>
      <w:keepLines/>
      <w:spacing w:before="480" w:after="0"/>
      <w:outlineLvl w:val="0"/>
    </w:pPr>
    <w:rPr>
      <w:rFonts w:asciiTheme="majorHAnsi" w:eastAsiaTheme="majorEastAsia" w:hAnsiTheme="majorHAnsi" w:cstheme="majorBidi"/>
      <w:b/>
      <w:bCs/>
      <w:color w:val="2A6C7D" w:themeColor="accent1" w:themeShade="BF"/>
      <w:sz w:val="28"/>
      <w:szCs w:val="28"/>
    </w:rPr>
  </w:style>
  <w:style w:type="paragraph" w:styleId="Heading2">
    <w:name w:val="heading 2"/>
    <w:basedOn w:val="Normal"/>
    <w:next w:val="Normal"/>
    <w:link w:val="Heading2Char"/>
    <w:uiPriority w:val="9"/>
    <w:unhideWhenUsed/>
    <w:qFormat/>
    <w:rsid w:val="00E911F5"/>
    <w:pPr>
      <w:keepNext/>
      <w:keepLines/>
      <w:spacing w:before="200" w:after="0"/>
      <w:outlineLvl w:val="1"/>
    </w:pPr>
    <w:rPr>
      <w:rFonts w:asciiTheme="majorHAnsi" w:eastAsiaTheme="majorEastAsia" w:hAnsiTheme="majorHAnsi" w:cstheme="majorBidi"/>
      <w:b/>
      <w:bCs/>
      <w:color w:val="3891A7"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3799"/>
    <w:pPr>
      <w:pBdr>
        <w:bottom w:val="single" w:sz="8" w:space="4" w:color="3891A7" w:themeColor="accent1"/>
      </w:pBdr>
      <w:spacing w:after="300" w:line="240" w:lineRule="auto"/>
      <w:contextualSpacing/>
    </w:pPr>
    <w:rPr>
      <w:rFonts w:asciiTheme="majorHAnsi" w:eastAsiaTheme="majorEastAsia" w:hAnsiTheme="majorHAnsi" w:cstheme="majorBidi"/>
      <w:color w:val="3B1D15" w:themeColor="text2" w:themeShade="BF"/>
      <w:spacing w:val="5"/>
      <w:kern w:val="28"/>
      <w:sz w:val="52"/>
      <w:szCs w:val="52"/>
    </w:rPr>
  </w:style>
  <w:style w:type="character" w:customStyle="1" w:styleId="TitleChar">
    <w:name w:val="Title Char"/>
    <w:basedOn w:val="DefaultParagraphFont"/>
    <w:link w:val="Title"/>
    <w:uiPriority w:val="10"/>
    <w:rsid w:val="00283799"/>
    <w:rPr>
      <w:rFonts w:asciiTheme="majorHAnsi" w:eastAsiaTheme="majorEastAsia" w:hAnsiTheme="majorHAnsi" w:cstheme="majorBidi"/>
      <w:color w:val="3B1D15" w:themeColor="text2" w:themeShade="BF"/>
      <w:spacing w:val="5"/>
      <w:kern w:val="28"/>
      <w:sz w:val="52"/>
      <w:szCs w:val="52"/>
    </w:rPr>
  </w:style>
  <w:style w:type="paragraph" w:styleId="BalloonText">
    <w:name w:val="Balloon Text"/>
    <w:basedOn w:val="Normal"/>
    <w:link w:val="BalloonTextChar"/>
    <w:uiPriority w:val="99"/>
    <w:semiHidden/>
    <w:unhideWhenUsed/>
    <w:rsid w:val="00283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799"/>
    <w:rPr>
      <w:rFonts w:ascii="Tahoma" w:hAnsi="Tahoma" w:cs="Tahoma"/>
      <w:sz w:val="16"/>
      <w:szCs w:val="16"/>
    </w:rPr>
  </w:style>
  <w:style w:type="paragraph" w:styleId="NoSpacing">
    <w:name w:val="No Spacing"/>
    <w:uiPriority w:val="1"/>
    <w:qFormat/>
    <w:rsid w:val="00447F4B"/>
    <w:pPr>
      <w:spacing w:after="0" w:line="240" w:lineRule="auto"/>
    </w:pPr>
  </w:style>
  <w:style w:type="paragraph" w:styleId="Header">
    <w:name w:val="header"/>
    <w:basedOn w:val="Normal"/>
    <w:link w:val="HeaderChar"/>
    <w:uiPriority w:val="99"/>
    <w:semiHidden/>
    <w:unhideWhenUsed/>
    <w:rsid w:val="007B70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705D"/>
  </w:style>
  <w:style w:type="paragraph" w:styleId="Footer">
    <w:name w:val="footer"/>
    <w:basedOn w:val="Normal"/>
    <w:link w:val="FooterChar"/>
    <w:uiPriority w:val="99"/>
    <w:semiHidden/>
    <w:unhideWhenUsed/>
    <w:rsid w:val="007B70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705D"/>
  </w:style>
  <w:style w:type="character" w:customStyle="1" w:styleId="Heading1Char">
    <w:name w:val="Heading 1 Char"/>
    <w:basedOn w:val="DefaultParagraphFont"/>
    <w:link w:val="Heading1"/>
    <w:uiPriority w:val="9"/>
    <w:rsid w:val="00D42A80"/>
    <w:rPr>
      <w:rFonts w:asciiTheme="majorHAnsi" w:eastAsiaTheme="majorEastAsia" w:hAnsiTheme="majorHAnsi" w:cstheme="majorBidi"/>
      <w:b/>
      <w:bCs/>
      <w:color w:val="2A6C7D" w:themeColor="accent1" w:themeShade="BF"/>
      <w:sz w:val="28"/>
      <w:szCs w:val="28"/>
    </w:rPr>
  </w:style>
  <w:style w:type="character" w:customStyle="1" w:styleId="Heading2Char">
    <w:name w:val="Heading 2 Char"/>
    <w:basedOn w:val="DefaultParagraphFont"/>
    <w:link w:val="Heading2"/>
    <w:uiPriority w:val="9"/>
    <w:rsid w:val="00E911F5"/>
    <w:rPr>
      <w:rFonts w:asciiTheme="majorHAnsi" w:eastAsiaTheme="majorEastAsia" w:hAnsiTheme="majorHAnsi" w:cstheme="majorBidi"/>
      <w:b/>
      <w:bCs/>
      <w:color w:val="3891A7" w:themeColor="accent1"/>
      <w:sz w:val="26"/>
      <w:szCs w:val="26"/>
    </w:rPr>
  </w:style>
  <w:style w:type="table" w:styleId="TableGrid">
    <w:name w:val="Table Grid"/>
    <w:basedOn w:val="TableNormal"/>
    <w:uiPriority w:val="59"/>
    <w:rsid w:val="008C2D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2">
    <w:name w:val="Light Shading Accent 2"/>
    <w:basedOn w:val="TableNormal"/>
    <w:uiPriority w:val="60"/>
    <w:rsid w:val="008C2DB5"/>
    <w:pPr>
      <w:spacing w:after="0" w:line="240" w:lineRule="auto"/>
    </w:pPr>
    <w:rPr>
      <w:color w:val="C48B01" w:themeColor="accent2" w:themeShade="BF"/>
    </w:rPr>
    <w:tblPr>
      <w:tblStyleRowBandSize w:val="1"/>
      <w:tblStyleColBandSize w:val="1"/>
      <w:tblInd w:w="0" w:type="dxa"/>
      <w:tblBorders>
        <w:top w:val="single" w:sz="8" w:space="0" w:color="FEB80A" w:themeColor="accent2"/>
        <w:bottom w:val="single" w:sz="8" w:space="0" w:color="FEB80A"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EB80A" w:themeColor="accent2"/>
          <w:left w:val="nil"/>
          <w:bottom w:val="single" w:sz="8" w:space="0" w:color="FEB80A" w:themeColor="accent2"/>
          <w:right w:val="nil"/>
          <w:insideH w:val="nil"/>
          <w:insideV w:val="nil"/>
        </w:tcBorders>
      </w:tcPr>
    </w:tblStylePr>
    <w:tblStylePr w:type="lastRow">
      <w:pPr>
        <w:spacing w:before="0" w:after="0" w:line="240" w:lineRule="auto"/>
      </w:pPr>
      <w:rPr>
        <w:b/>
        <w:bCs/>
      </w:rPr>
      <w:tblPr/>
      <w:tcPr>
        <w:tcBorders>
          <w:top w:val="single" w:sz="8" w:space="0" w:color="FEB80A" w:themeColor="accent2"/>
          <w:left w:val="nil"/>
          <w:bottom w:val="single" w:sz="8" w:space="0" w:color="FEB80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2" w:themeFill="accent2" w:themeFillTint="3F"/>
      </w:tcPr>
    </w:tblStylePr>
    <w:tblStylePr w:type="band1Horz">
      <w:tblPr/>
      <w:tcPr>
        <w:tcBorders>
          <w:left w:val="nil"/>
          <w:right w:val="nil"/>
          <w:insideH w:val="nil"/>
          <w:insideV w:val="nil"/>
        </w:tcBorders>
        <w:shd w:val="clear" w:color="auto" w:fill="FEEDC2" w:themeFill="accent2" w:themeFillTint="3F"/>
      </w:tcPr>
    </w:tblStylePr>
  </w:style>
  <w:style w:type="table" w:customStyle="1" w:styleId="LightShading-Accent11">
    <w:name w:val="Light Shading - Accent 11"/>
    <w:basedOn w:val="TableNormal"/>
    <w:uiPriority w:val="60"/>
    <w:rsid w:val="008C2DB5"/>
    <w:pPr>
      <w:spacing w:after="0" w:line="240" w:lineRule="auto"/>
    </w:pPr>
    <w:rPr>
      <w:color w:val="2A6C7D" w:themeColor="accent1" w:themeShade="BF"/>
    </w:rPr>
    <w:tblPr>
      <w:tblStyleRowBandSize w:val="1"/>
      <w:tblStyleColBandSize w:val="1"/>
      <w:tblInd w:w="0" w:type="dxa"/>
      <w:tblBorders>
        <w:top w:val="single" w:sz="8" w:space="0" w:color="3891A7" w:themeColor="accent1"/>
        <w:bottom w:val="single" w:sz="8" w:space="0" w:color="3891A7"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91A7" w:themeColor="accent1"/>
          <w:left w:val="nil"/>
          <w:bottom w:val="single" w:sz="8" w:space="0" w:color="3891A7" w:themeColor="accent1"/>
          <w:right w:val="nil"/>
          <w:insideH w:val="nil"/>
          <w:insideV w:val="nil"/>
        </w:tcBorders>
      </w:tcPr>
    </w:tblStylePr>
    <w:tblStylePr w:type="lastRow">
      <w:pPr>
        <w:spacing w:before="0" w:after="0" w:line="240" w:lineRule="auto"/>
      </w:pPr>
      <w:rPr>
        <w:b/>
        <w:bCs/>
      </w:rPr>
      <w:tblPr/>
      <w:tcPr>
        <w:tcBorders>
          <w:top w:val="single" w:sz="8" w:space="0" w:color="3891A7" w:themeColor="accent1"/>
          <w:left w:val="nil"/>
          <w:bottom w:val="single" w:sz="8" w:space="0" w:color="3891A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ED" w:themeFill="accent1" w:themeFillTint="3F"/>
      </w:tcPr>
    </w:tblStylePr>
    <w:tblStylePr w:type="band1Horz">
      <w:tblPr/>
      <w:tcPr>
        <w:tcBorders>
          <w:left w:val="nil"/>
          <w:right w:val="nil"/>
          <w:insideH w:val="nil"/>
          <w:insideV w:val="nil"/>
        </w:tcBorders>
        <w:shd w:val="clear" w:color="auto" w:fill="C9E6ED" w:themeFill="accent1" w:themeFillTint="3F"/>
      </w:tcPr>
    </w:tblStylePr>
  </w:style>
  <w:style w:type="table" w:customStyle="1" w:styleId="LightShading1">
    <w:name w:val="Light Shading1"/>
    <w:basedOn w:val="TableNormal"/>
    <w:uiPriority w:val="60"/>
    <w:rsid w:val="008C2DB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tenseQuote">
    <w:name w:val="Intense Quote"/>
    <w:basedOn w:val="Normal"/>
    <w:next w:val="Normal"/>
    <w:link w:val="IntenseQuoteChar"/>
    <w:uiPriority w:val="30"/>
    <w:qFormat/>
    <w:rsid w:val="00252E89"/>
    <w:pPr>
      <w:pBdr>
        <w:bottom w:val="single" w:sz="4" w:space="4" w:color="3891A7" w:themeColor="accent1"/>
      </w:pBdr>
      <w:spacing w:before="200" w:after="280"/>
      <w:ind w:left="936" w:right="936"/>
    </w:pPr>
    <w:rPr>
      <w:b/>
      <w:bCs/>
      <w:i/>
      <w:iCs/>
      <w:color w:val="3891A7" w:themeColor="accent1"/>
    </w:rPr>
  </w:style>
  <w:style w:type="character" w:customStyle="1" w:styleId="IntenseQuoteChar">
    <w:name w:val="Intense Quote Char"/>
    <w:basedOn w:val="DefaultParagraphFont"/>
    <w:link w:val="IntenseQuote"/>
    <w:uiPriority w:val="30"/>
    <w:rsid w:val="00252E89"/>
    <w:rPr>
      <w:b/>
      <w:bCs/>
      <w:i/>
      <w:iCs/>
      <w:color w:val="3891A7" w:themeColor="accent1"/>
    </w:rPr>
  </w:style>
  <w:style w:type="paragraph" w:styleId="EndnoteText">
    <w:name w:val="endnote text"/>
    <w:basedOn w:val="Normal"/>
    <w:link w:val="EndnoteTextChar"/>
    <w:uiPriority w:val="99"/>
    <w:semiHidden/>
    <w:unhideWhenUsed/>
    <w:rsid w:val="003627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275B"/>
    <w:rPr>
      <w:sz w:val="20"/>
      <w:szCs w:val="20"/>
    </w:rPr>
  </w:style>
  <w:style w:type="character" w:styleId="EndnoteReference">
    <w:name w:val="endnote reference"/>
    <w:basedOn w:val="DefaultParagraphFont"/>
    <w:uiPriority w:val="99"/>
    <w:semiHidden/>
    <w:unhideWhenUsed/>
    <w:rsid w:val="0036275B"/>
    <w:rPr>
      <w:vertAlign w:val="superscript"/>
    </w:rPr>
  </w:style>
  <w:style w:type="paragraph" w:styleId="ListParagraph">
    <w:name w:val="List Paragraph"/>
    <w:basedOn w:val="Normal"/>
    <w:uiPriority w:val="34"/>
    <w:qFormat/>
    <w:rsid w:val="00066F6D"/>
    <w:pPr>
      <w:ind w:left="720"/>
      <w:contextualSpacing/>
    </w:pPr>
  </w:style>
  <w:style w:type="character" w:styleId="PlaceholderText">
    <w:name w:val="Placeholder Text"/>
    <w:basedOn w:val="DefaultParagraphFont"/>
    <w:uiPriority w:val="99"/>
    <w:semiHidden/>
    <w:rsid w:val="001F3863"/>
    <w:rPr>
      <w:color w:val="808080"/>
    </w:rPr>
  </w:style>
  <w:style w:type="paragraph" w:customStyle="1" w:styleId="Default">
    <w:name w:val="Default"/>
    <w:rsid w:val="009E481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5C6494"/>
    <w:rPr>
      <w:b/>
      <w:bCs/>
    </w:rPr>
  </w:style>
  <w:style w:type="character" w:styleId="SubtleEmphasis">
    <w:name w:val="Subtle Emphasis"/>
    <w:basedOn w:val="DefaultParagraphFont"/>
    <w:uiPriority w:val="19"/>
    <w:qFormat/>
    <w:rsid w:val="00F21F41"/>
    <w:rPr>
      <w:i/>
      <w:iCs/>
      <w:color w:val="808080" w:themeColor="text1" w:themeTint="7F"/>
    </w:rPr>
  </w:style>
  <w:style w:type="character" w:styleId="SubtleReference">
    <w:name w:val="Subtle Reference"/>
    <w:basedOn w:val="DefaultParagraphFont"/>
    <w:uiPriority w:val="31"/>
    <w:qFormat/>
    <w:rsid w:val="00F21F41"/>
    <w:rPr>
      <w:smallCaps/>
      <w:color w:val="FEB80A" w:themeColor="accent2"/>
      <w:u w:val="single"/>
    </w:rPr>
  </w:style>
  <w:style w:type="paragraph" w:styleId="Quote">
    <w:name w:val="Quote"/>
    <w:basedOn w:val="Normal"/>
    <w:next w:val="Normal"/>
    <w:link w:val="QuoteChar"/>
    <w:uiPriority w:val="29"/>
    <w:qFormat/>
    <w:rsid w:val="00F21F41"/>
    <w:rPr>
      <w:i/>
      <w:iCs/>
      <w:color w:val="000000" w:themeColor="text1"/>
    </w:rPr>
  </w:style>
  <w:style w:type="character" w:customStyle="1" w:styleId="QuoteChar">
    <w:name w:val="Quote Char"/>
    <w:basedOn w:val="DefaultParagraphFont"/>
    <w:link w:val="Quote"/>
    <w:uiPriority w:val="29"/>
    <w:rsid w:val="00F21F41"/>
    <w:rPr>
      <w:i/>
      <w:iCs/>
      <w:color w:val="000000" w:themeColor="text1"/>
    </w:rPr>
  </w:style>
</w:styles>
</file>

<file path=word/webSettings.xml><?xml version="1.0" encoding="utf-8"?>
<w:webSettings xmlns:r="http://schemas.openxmlformats.org/officeDocument/2006/relationships" xmlns:w="http://schemas.openxmlformats.org/wordprocessingml/2006/main">
  <w:divs>
    <w:div w:id="222913939">
      <w:bodyDiv w:val="1"/>
      <w:marLeft w:val="0"/>
      <w:marRight w:val="0"/>
      <w:marTop w:val="0"/>
      <w:marBottom w:val="0"/>
      <w:divBdr>
        <w:top w:val="none" w:sz="0" w:space="0" w:color="auto"/>
        <w:left w:val="none" w:sz="0" w:space="0" w:color="auto"/>
        <w:bottom w:val="none" w:sz="0" w:space="0" w:color="auto"/>
        <w:right w:val="none" w:sz="0" w:space="0" w:color="auto"/>
      </w:divBdr>
    </w:div>
    <w:div w:id="1018383642">
      <w:bodyDiv w:val="1"/>
      <w:marLeft w:val="0"/>
      <w:marRight w:val="0"/>
      <w:marTop w:val="0"/>
      <w:marBottom w:val="0"/>
      <w:divBdr>
        <w:top w:val="none" w:sz="0" w:space="0" w:color="auto"/>
        <w:left w:val="none" w:sz="0" w:space="0" w:color="auto"/>
        <w:bottom w:val="none" w:sz="0" w:space="0" w:color="auto"/>
        <w:right w:val="none" w:sz="0" w:space="0" w:color="auto"/>
      </w:divBdr>
    </w:div>
    <w:div w:id="1075516816">
      <w:bodyDiv w:val="1"/>
      <w:marLeft w:val="0"/>
      <w:marRight w:val="0"/>
      <w:marTop w:val="0"/>
      <w:marBottom w:val="0"/>
      <w:divBdr>
        <w:top w:val="none" w:sz="0" w:space="0" w:color="auto"/>
        <w:left w:val="none" w:sz="0" w:space="0" w:color="auto"/>
        <w:bottom w:val="none" w:sz="0" w:space="0" w:color="auto"/>
        <w:right w:val="none" w:sz="0" w:space="0" w:color="auto"/>
      </w:divBdr>
    </w:div>
    <w:div w:id="1250965609">
      <w:bodyDiv w:val="1"/>
      <w:marLeft w:val="0"/>
      <w:marRight w:val="0"/>
      <w:marTop w:val="0"/>
      <w:marBottom w:val="0"/>
      <w:divBdr>
        <w:top w:val="none" w:sz="0" w:space="0" w:color="auto"/>
        <w:left w:val="none" w:sz="0" w:space="0" w:color="auto"/>
        <w:bottom w:val="none" w:sz="0" w:space="0" w:color="auto"/>
        <w:right w:val="none" w:sz="0" w:space="0" w:color="auto"/>
      </w:divBdr>
    </w:div>
    <w:div w:id="156351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image" Target="../media/image3.jpeg"/></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Sheet1!$B$1</c:f>
              <c:strCache>
                <c:ptCount val="1"/>
                <c:pt idx="0">
                  <c:v>Autumn</c:v>
                </c:pt>
              </c:strCache>
            </c:strRef>
          </c:tx>
          <c:cat>
            <c:strRef>
              <c:f>Sheet1!$A$2:$A$6</c:f>
              <c:strCache>
                <c:ptCount val="5"/>
                <c:pt idx="0">
                  <c:v>Raw waste water(s1)</c:v>
                </c:pt>
                <c:pt idx="1">
                  <c:v>Anaerobic pond(s2)</c:v>
                </c:pt>
                <c:pt idx="2">
                  <c:v>Facultative pond(s3)</c:v>
                </c:pt>
                <c:pt idx="3">
                  <c:v>Maturation pond(s4)</c:v>
                </c:pt>
                <c:pt idx="4">
                  <c:v>Maturation pond(s5)</c:v>
                </c:pt>
              </c:strCache>
            </c:strRef>
          </c:cat>
          <c:val>
            <c:numRef>
              <c:f>Sheet1!$B$2:$B$6</c:f>
              <c:numCache>
                <c:formatCode>General</c:formatCode>
                <c:ptCount val="5"/>
                <c:pt idx="0">
                  <c:v>25.8</c:v>
                </c:pt>
                <c:pt idx="1">
                  <c:v>22.4</c:v>
                </c:pt>
                <c:pt idx="2">
                  <c:v>21.3</c:v>
                </c:pt>
                <c:pt idx="3">
                  <c:v>20.2</c:v>
                </c:pt>
                <c:pt idx="4">
                  <c:v>20</c:v>
                </c:pt>
              </c:numCache>
            </c:numRef>
          </c:val>
        </c:ser>
        <c:ser>
          <c:idx val="1"/>
          <c:order val="1"/>
          <c:tx>
            <c:strRef>
              <c:f>Sheet1!$C$1</c:f>
              <c:strCache>
                <c:ptCount val="1"/>
                <c:pt idx="0">
                  <c:v>winter</c:v>
                </c:pt>
              </c:strCache>
            </c:strRef>
          </c:tx>
          <c:cat>
            <c:strRef>
              <c:f>Sheet1!$A$2:$A$6</c:f>
              <c:strCache>
                <c:ptCount val="5"/>
                <c:pt idx="0">
                  <c:v>Raw waste water(s1)</c:v>
                </c:pt>
                <c:pt idx="1">
                  <c:v>Anaerobic pond(s2)</c:v>
                </c:pt>
                <c:pt idx="2">
                  <c:v>Facultative pond(s3)</c:v>
                </c:pt>
                <c:pt idx="3">
                  <c:v>Maturation pond(s4)</c:v>
                </c:pt>
                <c:pt idx="4">
                  <c:v>Maturation pond(s5)</c:v>
                </c:pt>
              </c:strCache>
            </c:strRef>
          </c:cat>
          <c:val>
            <c:numRef>
              <c:f>Sheet1!$C$2:$C$6</c:f>
              <c:numCache>
                <c:formatCode>General</c:formatCode>
                <c:ptCount val="5"/>
                <c:pt idx="0">
                  <c:v>22.4</c:v>
                </c:pt>
                <c:pt idx="1">
                  <c:v>22.1</c:v>
                </c:pt>
                <c:pt idx="2">
                  <c:v>20.100000000000001</c:v>
                </c:pt>
                <c:pt idx="3">
                  <c:v>19.8</c:v>
                </c:pt>
                <c:pt idx="4">
                  <c:v>18</c:v>
                </c:pt>
              </c:numCache>
            </c:numRef>
          </c:val>
        </c:ser>
        <c:ser>
          <c:idx val="2"/>
          <c:order val="2"/>
          <c:tx>
            <c:strRef>
              <c:f>Sheet1!$D$1</c:f>
              <c:strCache>
                <c:ptCount val="1"/>
                <c:pt idx="0">
                  <c:v>Spring</c:v>
                </c:pt>
              </c:strCache>
            </c:strRef>
          </c:tx>
          <c:cat>
            <c:strRef>
              <c:f>Sheet1!$A$2:$A$6</c:f>
              <c:strCache>
                <c:ptCount val="5"/>
                <c:pt idx="0">
                  <c:v>Raw waste water(s1)</c:v>
                </c:pt>
                <c:pt idx="1">
                  <c:v>Anaerobic pond(s2)</c:v>
                </c:pt>
                <c:pt idx="2">
                  <c:v>Facultative pond(s3)</c:v>
                </c:pt>
                <c:pt idx="3">
                  <c:v>Maturation pond(s4)</c:v>
                </c:pt>
                <c:pt idx="4">
                  <c:v>Maturation pond(s5)</c:v>
                </c:pt>
              </c:strCache>
            </c:strRef>
          </c:cat>
          <c:val>
            <c:numRef>
              <c:f>Sheet1!$D$2:$D$6</c:f>
              <c:numCache>
                <c:formatCode>General</c:formatCode>
                <c:ptCount val="5"/>
                <c:pt idx="0">
                  <c:v>29</c:v>
                </c:pt>
                <c:pt idx="1">
                  <c:v>28.5</c:v>
                </c:pt>
                <c:pt idx="2">
                  <c:v>27.3</c:v>
                </c:pt>
                <c:pt idx="3">
                  <c:v>26.7</c:v>
                </c:pt>
                <c:pt idx="4">
                  <c:v>25.3</c:v>
                </c:pt>
              </c:numCache>
            </c:numRef>
          </c:val>
        </c:ser>
        <c:ser>
          <c:idx val="3"/>
          <c:order val="3"/>
          <c:tx>
            <c:strRef>
              <c:f>Sheet1!$E$1</c:f>
              <c:strCache>
                <c:ptCount val="1"/>
                <c:pt idx="0">
                  <c:v>Summer</c:v>
                </c:pt>
              </c:strCache>
            </c:strRef>
          </c:tx>
          <c:cat>
            <c:strRef>
              <c:f>Sheet1!$A$2:$A$6</c:f>
              <c:strCache>
                <c:ptCount val="5"/>
                <c:pt idx="0">
                  <c:v>Raw waste water(s1)</c:v>
                </c:pt>
                <c:pt idx="1">
                  <c:v>Anaerobic pond(s2)</c:v>
                </c:pt>
                <c:pt idx="2">
                  <c:v>Facultative pond(s3)</c:v>
                </c:pt>
                <c:pt idx="3">
                  <c:v>Maturation pond(s4)</c:v>
                </c:pt>
                <c:pt idx="4">
                  <c:v>Maturation pond(s5)</c:v>
                </c:pt>
              </c:strCache>
            </c:strRef>
          </c:cat>
          <c:val>
            <c:numRef>
              <c:f>Sheet1!$E$2:$E$6</c:f>
              <c:numCache>
                <c:formatCode>General</c:formatCode>
                <c:ptCount val="5"/>
                <c:pt idx="0">
                  <c:v>35</c:v>
                </c:pt>
                <c:pt idx="1">
                  <c:v>31.8</c:v>
                </c:pt>
                <c:pt idx="2">
                  <c:v>30.6</c:v>
                </c:pt>
                <c:pt idx="3">
                  <c:v>29.7</c:v>
                </c:pt>
                <c:pt idx="4">
                  <c:v>27</c:v>
                </c:pt>
              </c:numCache>
            </c:numRef>
          </c:val>
        </c:ser>
        <c:marker val="1"/>
        <c:axId val="316678528"/>
        <c:axId val="316687488"/>
      </c:lineChart>
      <c:catAx>
        <c:axId val="316678528"/>
        <c:scaling>
          <c:orientation val="minMax"/>
        </c:scaling>
        <c:axPos val="b"/>
        <c:majorTickMark val="none"/>
        <c:tickLblPos val="nextTo"/>
        <c:crossAx val="316687488"/>
        <c:crosses val="autoZero"/>
        <c:auto val="1"/>
        <c:lblAlgn val="ctr"/>
        <c:lblOffset val="100"/>
      </c:catAx>
      <c:valAx>
        <c:axId val="316687488"/>
        <c:scaling>
          <c:orientation val="minMax"/>
          <c:max val="38"/>
          <c:min val="15"/>
        </c:scaling>
        <c:axPos val="l"/>
        <c:majorGridlines/>
        <c:title>
          <c:tx>
            <c:rich>
              <a:bodyPr/>
              <a:lstStyle/>
              <a:p>
                <a:pPr>
                  <a:defRPr/>
                </a:pPr>
                <a:r>
                  <a:rPr lang="en-US"/>
                  <a:t>Wastewater temperature </a:t>
                </a:r>
                <a:r>
                  <a:rPr lang="en-US" baseline="30000"/>
                  <a:t>0</a:t>
                </a:r>
                <a:r>
                  <a:rPr lang="en-US" b="0" baseline="0"/>
                  <a:t>C</a:t>
                </a:r>
                <a:endParaRPr lang="en-US"/>
              </a:p>
            </c:rich>
          </c:tx>
        </c:title>
        <c:numFmt formatCode="#,##0.00" sourceLinked="0"/>
        <c:majorTickMark val="cross"/>
        <c:minorTickMark val="cross"/>
        <c:tickLblPos val="nextTo"/>
        <c:crossAx val="316678528"/>
        <c:crosses val="autoZero"/>
        <c:crossBetween val="between"/>
        <c:majorUnit val="1"/>
        <c:minorUnit val="1"/>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Sheet1!$B$1</c:f>
              <c:strCache>
                <c:ptCount val="1"/>
                <c:pt idx="0">
                  <c:v>Autumn</c:v>
                </c:pt>
              </c:strCache>
            </c:strRef>
          </c:tx>
          <c:cat>
            <c:strRef>
              <c:f>Sheet1!$A$2:$A$6</c:f>
              <c:strCache>
                <c:ptCount val="5"/>
                <c:pt idx="0">
                  <c:v>Raw waste water(s1)</c:v>
                </c:pt>
                <c:pt idx="1">
                  <c:v>Anaerobic pond(s2)</c:v>
                </c:pt>
                <c:pt idx="2">
                  <c:v>facultative pond(s3)</c:v>
                </c:pt>
                <c:pt idx="3">
                  <c:v>maturation pond(s4)</c:v>
                </c:pt>
                <c:pt idx="4">
                  <c:v>maturation pond(s5)</c:v>
                </c:pt>
              </c:strCache>
            </c:strRef>
          </c:cat>
          <c:val>
            <c:numRef>
              <c:f>Sheet1!$B$2:$B$6</c:f>
              <c:numCache>
                <c:formatCode>General</c:formatCode>
                <c:ptCount val="5"/>
                <c:pt idx="0">
                  <c:v>6.75</c:v>
                </c:pt>
                <c:pt idx="1">
                  <c:v>6.85</c:v>
                </c:pt>
                <c:pt idx="2">
                  <c:v>7.05</c:v>
                </c:pt>
                <c:pt idx="3">
                  <c:v>7.45</c:v>
                </c:pt>
                <c:pt idx="4">
                  <c:v>7.8</c:v>
                </c:pt>
              </c:numCache>
            </c:numRef>
          </c:val>
        </c:ser>
        <c:ser>
          <c:idx val="1"/>
          <c:order val="1"/>
          <c:tx>
            <c:strRef>
              <c:f>Sheet1!$C$1</c:f>
              <c:strCache>
                <c:ptCount val="1"/>
                <c:pt idx="0">
                  <c:v>winter</c:v>
                </c:pt>
              </c:strCache>
            </c:strRef>
          </c:tx>
          <c:cat>
            <c:strRef>
              <c:f>Sheet1!$A$2:$A$6</c:f>
              <c:strCache>
                <c:ptCount val="5"/>
                <c:pt idx="0">
                  <c:v>Raw waste water(s1)</c:v>
                </c:pt>
                <c:pt idx="1">
                  <c:v>Anaerobic pond(s2)</c:v>
                </c:pt>
                <c:pt idx="2">
                  <c:v>facultative pond(s3)</c:v>
                </c:pt>
                <c:pt idx="3">
                  <c:v>maturation pond(s4)</c:v>
                </c:pt>
                <c:pt idx="4">
                  <c:v>maturation pond(s5)</c:v>
                </c:pt>
              </c:strCache>
            </c:strRef>
          </c:cat>
          <c:val>
            <c:numRef>
              <c:f>Sheet1!$C$2:$C$6</c:f>
              <c:numCache>
                <c:formatCode>General</c:formatCode>
                <c:ptCount val="5"/>
                <c:pt idx="0">
                  <c:v>6.63</c:v>
                </c:pt>
                <c:pt idx="1">
                  <c:v>6.75</c:v>
                </c:pt>
                <c:pt idx="2">
                  <c:v>7.2700000000000014</c:v>
                </c:pt>
                <c:pt idx="3">
                  <c:v>7.39</c:v>
                </c:pt>
                <c:pt idx="4">
                  <c:v>7.7</c:v>
                </c:pt>
              </c:numCache>
            </c:numRef>
          </c:val>
        </c:ser>
        <c:ser>
          <c:idx val="2"/>
          <c:order val="2"/>
          <c:tx>
            <c:strRef>
              <c:f>Sheet1!$D$1</c:f>
              <c:strCache>
                <c:ptCount val="1"/>
                <c:pt idx="0">
                  <c:v>Spring</c:v>
                </c:pt>
              </c:strCache>
            </c:strRef>
          </c:tx>
          <c:cat>
            <c:strRef>
              <c:f>Sheet1!$A$2:$A$6</c:f>
              <c:strCache>
                <c:ptCount val="5"/>
                <c:pt idx="0">
                  <c:v>Raw waste water(s1)</c:v>
                </c:pt>
                <c:pt idx="1">
                  <c:v>Anaerobic pond(s2)</c:v>
                </c:pt>
                <c:pt idx="2">
                  <c:v>facultative pond(s3)</c:v>
                </c:pt>
                <c:pt idx="3">
                  <c:v>maturation pond(s4)</c:v>
                </c:pt>
                <c:pt idx="4">
                  <c:v>maturation pond(s5)</c:v>
                </c:pt>
              </c:strCache>
            </c:strRef>
          </c:cat>
          <c:val>
            <c:numRef>
              <c:f>Sheet1!$D$2:$D$6</c:f>
              <c:numCache>
                <c:formatCode>General</c:formatCode>
                <c:ptCount val="5"/>
                <c:pt idx="0">
                  <c:v>7.02</c:v>
                </c:pt>
                <c:pt idx="1">
                  <c:v>7.09</c:v>
                </c:pt>
                <c:pt idx="2">
                  <c:v>7.4700000000000024</c:v>
                </c:pt>
                <c:pt idx="3">
                  <c:v>7.78</c:v>
                </c:pt>
                <c:pt idx="4">
                  <c:v>8.16</c:v>
                </c:pt>
              </c:numCache>
            </c:numRef>
          </c:val>
        </c:ser>
        <c:ser>
          <c:idx val="3"/>
          <c:order val="3"/>
          <c:tx>
            <c:strRef>
              <c:f>Sheet1!$E$1</c:f>
              <c:strCache>
                <c:ptCount val="1"/>
                <c:pt idx="0">
                  <c:v>Summer</c:v>
                </c:pt>
              </c:strCache>
            </c:strRef>
          </c:tx>
          <c:cat>
            <c:strRef>
              <c:f>Sheet1!$A$2:$A$6</c:f>
              <c:strCache>
                <c:ptCount val="5"/>
                <c:pt idx="0">
                  <c:v>Raw waste water(s1)</c:v>
                </c:pt>
                <c:pt idx="1">
                  <c:v>Anaerobic pond(s2)</c:v>
                </c:pt>
                <c:pt idx="2">
                  <c:v>facultative pond(s3)</c:v>
                </c:pt>
                <c:pt idx="3">
                  <c:v>maturation pond(s4)</c:v>
                </c:pt>
                <c:pt idx="4">
                  <c:v>maturation pond(s5)</c:v>
                </c:pt>
              </c:strCache>
            </c:strRef>
          </c:cat>
          <c:val>
            <c:numRef>
              <c:f>Sheet1!$E$2:$E$6</c:f>
              <c:numCache>
                <c:formatCode>General</c:formatCode>
                <c:ptCount val="5"/>
                <c:pt idx="0">
                  <c:v>7.4</c:v>
                </c:pt>
                <c:pt idx="1">
                  <c:v>7.8</c:v>
                </c:pt>
                <c:pt idx="2">
                  <c:v>8.0500000000000007</c:v>
                </c:pt>
                <c:pt idx="3">
                  <c:v>8.4</c:v>
                </c:pt>
                <c:pt idx="4">
                  <c:v>8.8000000000000007</c:v>
                </c:pt>
              </c:numCache>
            </c:numRef>
          </c:val>
        </c:ser>
        <c:marker val="1"/>
        <c:axId val="316832000"/>
        <c:axId val="316837888"/>
      </c:lineChart>
      <c:catAx>
        <c:axId val="316832000"/>
        <c:scaling>
          <c:orientation val="minMax"/>
        </c:scaling>
        <c:axPos val="b"/>
        <c:majorTickMark val="none"/>
        <c:tickLblPos val="nextTo"/>
        <c:crossAx val="316837888"/>
        <c:crosses val="autoZero"/>
        <c:auto val="1"/>
        <c:lblAlgn val="ctr"/>
        <c:lblOffset val="100"/>
      </c:catAx>
      <c:valAx>
        <c:axId val="316837888"/>
        <c:scaling>
          <c:orientation val="minMax"/>
          <c:max val="9"/>
          <c:min val="6"/>
        </c:scaling>
        <c:axPos val="l"/>
        <c:majorGridlines>
          <c:spPr>
            <a:ln>
              <a:solidFill>
                <a:schemeClr val="accent1"/>
              </a:solidFill>
            </a:ln>
          </c:spPr>
        </c:majorGridlines>
        <c:title>
          <c:tx>
            <c:rich>
              <a:bodyPr/>
              <a:lstStyle/>
              <a:p>
                <a:pPr>
                  <a:defRPr/>
                </a:pPr>
                <a:r>
                  <a:rPr lang="en-US"/>
                  <a:t>pH value</a:t>
                </a:r>
              </a:p>
            </c:rich>
          </c:tx>
        </c:title>
        <c:numFmt formatCode="#,##0.00" sourceLinked="0"/>
        <c:majorTickMark val="none"/>
        <c:minorTickMark val="cross"/>
        <c:tickLblPos val="nextTo"/>
        <c:spPr>
          <a:blipFill>
            <a:blip xmlns:r="http://schemas.openxmlformats.org/officeDocument/2006/relationships" r:embed="rId1"/>
            <a:tile tx="0" ty="0" sx="100000" sy="100000" flip="none" algn="tl"/>
          </a:blipFill>
          <a:ln w="9525" cap="flat">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headEnd type="none"/>
          </a:ln>
          <a:effectLst>
            <a:outerShdw blurRad="50800" dist="50800" dir="5400000" algn="ctr" rotWithShape="0">
              <a:srgbClr val="000000">
                <a:alpha val="2000"/>
              </a:srgbClr>
            </a:outerShdw>
          </a:effectLst>
        </c:spPr>
        <c:crossAx val="316832000"/>
        <c:crosses val="autoZero"/>
        <c:crossBetween val="between"/>
        <c:majorUnit val="0.25"/>
      </c:valAx>
    </c:plotArea>
    <c:legend>
      <c:legendPos val="r"/>
    </c:legend>
    <c:plotVisOnly val="1"/>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026539094711573"/>
          <c:y val="3.5264432496549196E-2"/>
          <c:w val="0.73724076249934978"/>
          <c:h val="0.73995479737572178"/>
        </c:manualLayout>
      </c:layout>
      <c:lineChart>
        <c:grouping val="standard"/>
        <c:ser>
          <c:idx val="0"/>
          <c:order val="0"/>
          <c:tx>
            <c:strRef>
              <c:f>Sheet1!$B$1</c:f>
              <c:strCache>
                <c:ptCount val="1"/>
                <c:pt idx="0">
                  <c:v>Autumn</c:v>
                </c:pt>
              </c:strCache>
            </c:strRef>
          </c:tx>
          <c:cat>
            <c:strRef>
              <c:f>Sheet1!$A$2:$A$6</c:f>
              <c:strCache>
                <c:ptCount val="5"/>
                <c:pt idx="0">
                  <c:v>Raw waste water(s1)</c:v>
                </c:pt>
                <c:pt idx="1">
                  <c:v>Anaerobic pond(s2)</c:v>
                </c:pt>
                <c:pt idx="2">
                  <c:v>Facultative pond(s3)</c:v>
                </c:pt>
                <c:pt idx="3">
                  <c:v>Maturation pond(s4)</c:v>
                </c:pt>
                <c:pt idx="4">
                  <c:v>Maturation pond(s5)</c:v>
                </c:pt>
              </c:strCache>
            </c:strRef>
          </c:cat>
          <c:val>
            <c:numRef>
              <c:f>Sheet1!$B$2:$B$6</c:f>
              <c:numCache>
                <c:formatCode>General</c:formatCode>
                <c:ptCount val="5"/>
                <c:pt idx="0">
                  <c:v>0.16</c:v>
                </c:pt>
                <c:pt idx="1">
                  <c:v>0.44</c:v>
                </c:pt>
                <c:pt idx="2">
                  <c:v>2.2799999999999998</c:v>
                </c:pt>
                <c:pt idx="3">
                  <c:v>2.88</c:v>
                </c:pt>
                <c:pt idx="4">
                  <c:v>3.8</c:v>
                </c:pt>
              </c:numCache>
            </c:numRef>
          </c:val>
        </c:ser>
        <c:ser>
          <c:idx val="1"/>
          <c:order val="1"/>
          <c:tx>
            <c:strRef>
              <c:f>Sheet1!$C$1</c:f>
              <c:strCache>
                <c:ptCount val="1"/>
                <c:pt idx="0">
                  <c:v>winter</c:v>
                </c:pt>
              </c:strCache>
            </c:strRef>
          </c:tx>
          <c:cat>
            <c:strRef>
              <c:f>Sheet1!$A$2:$A$6</c:f>
              <c:strCache>
                <c:ptCount val="5"/>
                <c:pt idx="0">
                  <c:v>Raw waste water(s1)</c:v>
                </c:pt>
                <c:pt idx="1">
                  <c:v>Anaerobic pond(s2)</c:v>
                </c:pt>
                <c:pt idx="2">
                  <c:v>Facultative pond(s3)</c:v>
                </c:pt>
                <c:pt idx="3">
                  <c:v>Maturation pond(s4)</c:v>
                </c:pt>
                <c:pt idx="4">
                  <c:v>Maturation pond(s5)</c:v>
                </c:pt>
              </c:strCache>
            </c:strRef>
          </c:cat>
          <c:val>
            <c:numRef>
              <c:f>Sheet1!$C$2:$C$6</c:f>
              <c:numCache>
                <c:formatCode>General</c:formatCode>
                <c:ptCount val="5"/>
                <c:pt idx="0">
                  <c:v>0.21000000000000013</c:v>
                </c:pt>
                <c:pt idx="1">
                  <c:v>0.3300000000000004</c:v>
                </c:pt>
                <c:pt idx="2">
                  <c:v>1.76</c:v>
                </c:pt>
                <c:pt idx="3">
                  <c:v>2.5</c:v>
                </c:pt>
                <c:pt idx="4">
                  <c:v>3.6</c:v>
                </c:pt>
              </c:numCache>
            </c:numRef>
          </c:val>
        </c:ser>
        <c:ser>
          <c:idx val="2"/>
          <c:order val="2"/>
          <c:tx>
            <c:strRef>
              <c:f>Sheet1!$D$1</c:f>
              <c:strCache>
                <c:ptCount val="1"/>
                <c:pt idx="0">
                  <c:v>Spring</c:v>
                </c:pt>
              </c:strCache>
            </c:strRef>
          </c:tx>
          <c:cat>
            <c:strRef>
              <c:f>Sheet1!$A$2:$A$6</c:f>
              <c:strCache>
                <c:ptCount val="5"/>
                <c:pt idx="0">
                  <c:v>Raw waste water(s1)</c:v>
                </c:pt>
                <c:pt idx="1">
                  <c:v>Anaerobic pond(s2)</c:v>
                </c:pt>
                <c:pt idx="2">
                  <c:v>Facultative pond(s3)</c:v>
                </c:pt>
                <c:pt idx="3">
                  <c:v>Maturation pond(s4)</c:v>
                </c:pt>
                <c:pt idx="4">
                  <c:v>Maturation pond(s5)</c:v>
                </c:pt>
              </c:strCache>
            </c:strRef>
          </c:cat>
          <c:val>
            <c:numRef>
              <c:f>Sheet1!$D$2:$D$6</c:f>
              <c:numCache>
                <c:formatCode>General</c:formatCode>
                <c:ptCount val="5"/>
                <c:pt idx="0">
                  <c:v>0.11</c:v>
                </c:pt>
                <c:pt idx="1">
                  <c:v>0.53</c:v>
                </c:pt>
                <c:pt idx="2">
                  <c:v>2.3299999999999987</c:v>
                </c:pt>
                <c:pt idx="3">
                  <c:v>3.1</c:v>
                </c:pt>
                <c:pt idx="4">
                  <c:v>4.9300000000000024</c:v>
                </c:pt>
              </c:numCache>
            </c:numRef>
          </c:val>
        </c:ser>
        <c:ser>
          <c:idx val="3"/>
          <c:order val="3"/>
          <c:tx>
            <c:strRef>
              <c:f>Sheet1!$E$1</c:f>
              <c:strCache>
                <c:ptCount val="1"/>
                <c:pt idx="0">
                  <c:v>Summer</c:v>
                </c:pt>
              </c:strCache>
            </c:strRef>
          </c:tx>
          <c:cat>
            <c:strRef>
              <c:f>Sheet1!$A$2:$A$6</c:f>
              <c:strCache>
                <c:ptCount val="5"/>
                <c:pt idx="0">
                  <c:v>Raw waste water(s1)</c:v>
                </c:pt>
                <c:pt idx="1">
                  <c:v>Anaerobic pond(s2)</c:v>
                </c:pt>
                <c:pt idx="2">
                  <c:v>Facultative pond(s3)</c:v>
                </c:pt>
                <c:pt idx="3">
                  <c:v>Maturation pond(s4)</c:v>
                </c:pt>
                <c:pt idx="4">
                  <c:v>Maturation pond(s5)</c:v>
                </c:pt>
              </c:strCache>
            </c:strRef>
          </c:cat>
          <c:val>
            <c:numRef>
              <c:f>Sheet1!$E$2:$E$6</c:f>
              <c:numCache>
                <c:formatCode>General</c:formatCode>
                <c:ptCount val="5"/>
                <c:pt idx="0">
                  <c:v>0.25</c:v>
                </c:pt>
                <c:pt idx="1">
                  <c:v>0.70000000000000051</c:v>
                </c:pt>
                <c:pt idx="2">
                  <c:v>2.5</c:v>
                </c:pt>
                <c:pt idx="3">
                  <c:v>3.4</c:v>
                </c:pt>
                <c:pt idx="4">
                  <c:v>5.7</c:v>
                </c:pt>
              </c:numCache>
            </c:numRef>
          </c:val>
        </c:ser>
        <c:marker val="1"/>
        <c:axId val="318231680"/>
        <c:axId val="318233216"/>
      </c:lineChart>
      <c:catAx>
        <c:axId val="318231680"/>
        <c:scaling>
          <c:orientation val="minMax"/>
        </c:scaling>
        <c:axPos val="b"/>
        <c:majorTickMark val="none"/>
        <c:tickLblPos val="nextTo"/>
        <c:crossAx val="318233216"/>
        <c:crosses val="autoZero"/>
        <c:auto val="1"/>
        <c:lblAlgn val="ctr"/>
        <c:lblOffset val="100"/>
      </c:catAx>
      <c:valAx>
        <c:axId val="318233216"/>
        <c:scaling>
          <c:orientation val="minMax"/>
          <c:max val="6"/>
          <c:min val="0"/>
        </c:scaling>
        <c:axPos val="l"/>
        <c:majorGridlines>
          <c:spPr>
            <a:ln w="0"/>
          </c:spPr>
        </c:majorGridlines>
        <c:title>
          <c:tx>
            <c:rich>
              <a:bodyPr/>
              <a:lstStyle/>
              <a:p>
                <a:pPr>
                  <a:defRPr/>
                </a:pPr>
                <a:r>
                  <a:rPr lang="en-US"/>
                  <a:t>DO concentration mg/l</a:t>
                </a:r>
              </a:p>
            </c:rich>
          </c:tx>
        </c:title>
        <c:numFmt formatCode="#,##0.00" sourceLinked="0"/>
        <c:majorTickMark val="none"/>
        <c:minorTickMark val="cross"/>
        <c:tickLblPos val="nextTo"/>
        <c:spPr>
          <a:ln w="0"/>
        </c:spPr>
        <c:crossAx val="318231680"/>
        <c:crosses val="autoZero"/>
        <c:crossBetween val="between"/>
        <c:majorUnit val="0.25"/>
        <c:minorUnit val="0.2"/>
      </c:valAx>
      <c:spPr>
        <a:ln w="0" cap="flat" cmpd="sng">
          <a:solidFill>
            <a:schemeClr val="tx1"/>
          </a:solidFill>
          <a:round/>
        </a:ln>
        <a:effectLst>
          <a:outerShdw dist="50800" sx="1000" sy="1000" algn="ctr" rotWithShape="0">
            <a:srgbClr val="000000"/>
          </a:outerShdw>
        </a:effectLst>
        <a:scene3d>
          <a:camera prst="orthographicFront"/>
          <a:lightRig rig="threePt" dir="t"/>
        </a:scene3d>
        <a:sp3d prstMaterial="dkEdge"/>
      </c:spPr>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0883486415852239"/>
          <c:y val="2.3005874265716791E-2"/>
          <c:w val="0.71880654459281168"/>
          <c:h val="0.81395544306961665"/>
        </c:manualLayout>
      </c:layout>
      <c:lineChart>
        <c:grouping val="standard"/>
        <c:ser>
          <c:idx val="0"/>
          <c:order val="0"/>
          <c:tx>
            <c:strRef>
              <c:f>Sheet1!$B$1</c:f>
              <c:strCache>
                <c:ptCount val="1"/>
                <c:pt idx="0">
                  <c:v>Autumn</c:v>
                </c:pt>
              </c:strCache>
            </c:strRef>
          </c:tx>
          <c:cat>
            <c:strRef>
              <c:f>Sheet1!$A$2:$A$6</c:f>
              <c:strCache>
                <c:ptCount val="5"/>
                <c:pt idx="0">
                  <c:v>Raw waste water(s1)</c:v>
                </c:pt>
                <c:pt idx="1">
                  <c:v>Anaerobic pond(s2)</c:v>
                </c:pt>
                <c:pt idx="2">
                  <c:v>Facultative pond(s3)</c:v>
                </c:pt>
                <c:pt idx="3">
                  <c:v>Maturation pond(s4)</c:v>
                </c:pt>
                <c:pt idx="4">
                  <c:v>Maturation pond(s5)</c:v>
                </c:pt>
              </c:strCache>
            </c:strRef>
          </c:cat>
          <c:val>
            <c:numRef>
              <c:f>Sheet1!$B$2:$B$6</c:f>
              <c:numCache>
                <c:formatCode>General</c:formatCode>
                <c:ptCount val="5"/>
                <c:pt idx="0">
                  <c:v>305</c:v>
                </c:pt>
                <c:pt idx="1">
                  <c:v>182</c:v>
                </c:pt>
                <c:pt idx="2">
                  <c:v>147.5</c:v>
                </c:pt>
                <c:pt idx="3">
                  <c:v>87.7</c:v>
                </c:pt>
                <c:pt idx="4">
                  <c:v>51.5</c:v>
                </c:pt>
              </c:numCache>
            </c:numRef>
          </c:val>
        </c:ser>
        <c:ser>
          <c:idx val="1"/>
          <c:order val="1"/>
          <c:tx>
            <c:strRef>
              <c:f>Sheet1!$C$1</c:f>
              <c:strCache>
                <c:ptCount val="1"/>
                <c:pt idx="0">
                  <c:v>winter</c:v>
                </c:pt>
              </c:strCache>
            </c:strRef>
          </c:tx>
          <c:cat>
            <c:strRef>
              <c:f>Sheet1!$A$2:$A$6</c:f>
              <c:strCache>
                <c:ptCount val="5"/>
                <c:pt idx="0">
                  <c:v>Raw waste water(s1)</c:v>
                </c:pt>
                <c:pt idx="1">
                  <c:v>Anaerobic pond(s2)</c:v>
                </c:pt>
                <c:pt idx="2">
                  <c:v>Facultative pond(s3)</c:v>
                </c:pt>
                <c:pt idx="3">
                  <c:v>Maturation pond(s4)</c:v>
                </c:pt>
                <c:pt idx="4">
                  <c:v>Maturation pond(s5)</c:v>
                </c:pt>
              </c:strCache>
            </c:strRef>
          </c:cat>
          <c:val>
            <c:numRef>
              <c:f>Sheet1!$C$2:$C$6</c:f>
              <c:numCache>
                <c:formatCode>General</c:formatCode>
                <c:ptCount val="5"/>
                <c:pt idx="0">
                  <c:v>338.5</c:v>
                </c:pt>
                <c:pt idx="1">
                  <c:v>167.5</c:v>
                </c:pt>
                <c:pt idx="2">
                  <c:v>111</c:v>
                </c:pt>
                <c:pt idx="3">
                  <c:v>98</c:v>
                </c:pt>
                <c:pt idx="4">
                  <c:v>43.5</c:v>
                </c:pt>
              </c:numCache>
            </c:numRef>
          </c:val>
        </c:ser>
        <c:ser>
          <c:idx val="2"/>
          <c:order val="2"/>
          <c:tx>
            <c:strRef>
              <c:f>Sheet1!$D$1</c:f>
              <c:strCache>
                <c:ptCount val="1"/>
                <c:pt idx="0">
                  <c:v>Spring</c:v>
                </c:pt>
              </c:strCache>
            </c:strRef>
          </c:tx>
          <c:cat>
            <c:strRef>
              <c:f>Sheet1!$A$2:$A$6</c:f>
              <c:strCache>
                <c:ptCount val="5"/>
                <c:pt idx="0">
                  <c:v>Raw waste water(s1)</c:v>
                </c:pt>
                <c:pt idx="1">
                  <c:v>Anaerobic pond(s2)</c:v>
                </c:pt>
                <c:pt idx="2">
                  <c:v>Facultative pond(s3)</c:v>
                </c:pt>
                <c:pt idx="3">
                  <c:v>Maturation pond(s4)</c:v>
                </c:pt>
                <c:pt idx="4">
                  <c:v>Maturation pond(s5)</c:v>
                </c:pt>
              </c:strCache>
            </c:strRef>
          </c:cat>
          <c:val>
            <c:numRef>
              <c:f>Sheet1!$D$2:$D$6</c:f>
              <c:numCache>
                <c:formatCode>General</c:formatCode>
                <c:ptCount val="5"/>
                <c:pt idx="0">
                  <c:v>362.7</c:v>
                </c:pt>
                <c:pt idx="1">
                  <c:v>280</c:v>
                </c:pt>
                <c:pt idx="2">
                  <c:v>188</c:v>
                </c:pt>
                <c:pt idx="3">
                  <c:v>84.5</c:v>
                </c:pt>
                <c:pt idx="4">
                  <c:v>55</c:v>
                </c:pt>
              </c:numCache>
            </c:numRef>
          </c:val>
        </c:ser>
        <c:ser>
          <c:idx val="3"/>
          <c:order val="3"/>
          <c:tx>
            <c:strRef>
              <c:f>Sheet1!$E$1</c:f>
              <c:strCache>
                <c:ptCount val="1"/>
                <c:pt idx="0">
                  <c:v>Summer</c:v>
                </c:pt>
              </c:strCache>
            </c:strRef>
          </c:tx>
          <c:cat>
            <c:strRef>
              <c:f>Sheet1!$A$2:$A$6</c:f>
              <c:strCache>
                <c:ptCount val="5"/>
                <c:pt idx="0">
                  <c:v>Raw waste water(s1)</c:v>
                </c:pt>
                <c:pt idx="1">
                  <c:v>Anaerobic pond(s2)</c:v>
                </c:pt>
                <c:pt idx="2">
                  <c:v>Facultative pond(s3)</c:v>
                </c:pt>
                <c:pt idx="3">
                  <c:v>Maturation pond(s4)</c:v>
                </c:pt>
                <c:pt idx="4">
                  <c:v>Maturation pond(s5)</c:v>
                </c:pt>
              </c:strCache>
            </c:strRef>
          </c:cat>
          <c:val>
            <c:numRef>
              <c:f>Sheet1!$E$2:$E$6</c:f>
              <c:numCache>
                <c:formatCode>General</c:formatCode>
                <c:ptCount val="5"/>
                <c:pt idx="0">
                  <c:v>420</c:v>
                </c:pt>
                <c:pt idx="1">
                  <c:v>314</c:v>
                </c:pt>
                <c:pt idx="2">
                  <c:v>257</c:v>
                </c:pt>
                <c:pt idx="3">
                  <c:v>70.5</c:v>
                </c:pt>
                <c:pt idx="4">
                  <c:v>73.3</c:v>
                </c:pt>
              </c:numCache>
            </c:numRef>
          </c:val>
        </c:ser>
        <c:marker val="1"/>
        <c:axId val="320791680"/>
        <c:axId val="320793216"/>
      </c:lineChart>
      <c:catAx>
        <c:axId val="320791680"/>
        <c:scaling>
          <c:orientation val="minMax"/>
        </c:scaling>
        <c:axPos val="b"/>
        <c:majorTickMark val="none"/>
        <c:tickLblPos val="nextTo"/>
        <c:crossAx val="320793216"/>
        <c:crosses val="autoZero"/>
        <c:auto val="1"/>
        <c:lblAlgn val="ctr"/>
        <c:lblOffset val="100"/>
      </c:catAx>
      <c:valAx>
        <c:axId val="320793216"/>
        <c:scaling>
          <c:orientation val="minMax"/>
          <c:max val="440"/>
          <c:min val="30"/>
        </c:scaling>
        <c:axPos val="l"/>
        <c:majorGridlines/>
        <c:title>
          <c:tx>
            <c:rich>
              <a:bodyPr/>
              <a:lstStyle/>
              <a:p>
                <a:pPr>
                  <a:defRPr/>
                </a:pPr>
                <a:r>
                  <a:rPr lang="en-US"/>
                  <a:t>BOD concentration mg/l</a:t>
                </a:r>
              </a:p>
            </c:rich>
          </c:tx>
        </c:title>
        <c:numFmt formatCode="General" sourceLinked="0"/>
        <c:majorTickMark val="none"/>
        <c:minorTickMark val="cross"/>
        <c:tickLblPos val="nextTo"/>
        <c:crossAx val="320791680"/>
        <c:crosses val="autoZero"/>
        <c:crossBetween val="between"/>
        <c:majorUnit val="30"/>
        <c:minorUnit val="10"/>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0066163354294672"/>
          <c:y val="6.8181818181818177E-2"/>
          <c:w val="0.70997909872249965"/>
          <c:h val="0.78689441660702553"/>
        </c:manualLayout>
      </c:layout>
      <c:lineChart>
        <c:grouping val="standard"/>
        <c:ser>
          <c:idx val="0"/>
          <c:order val="0"/>
          <c:tx>
            <c:strRef>
              <c:f>Sheet1!$B$1</c:f>
              <c:strCache>
                <c:ptCount val="1"/>
                <c:pt idx="0">
                  <c:v>Autumn</c:v>
                </c:pt>
              </c:strCache>
            </c:strRef>
          </c:tx>
          <c:cat>
            <c:strRef>
              <c:f>Sheet1!$A$2:$A$6</c:f>
              <c:strCache>
                <c:ptCount val="5"/>
                <c:pt idx="0">
                  <c:v>Raw waste water(s1)</c:v>
                </c:pt>
                <c:pt idx="1">
                  <c:v>Anaerobic pond(s2)</c:v>
                </c:pt>
                <c:pt idx="2">
                  <c:v>Facultative pond(s3)</c:v>
                </c:pt>
                <c:pt idx="3">
                  <c:v>Maturation pond(s4)</c:v>
                </c:pt>
                <c:pt idx="4">
                  <c:v>Maturation pond(s5)</c:v>
                </c:pt>
              </c:strCache>
            </c:strRef>
          </c:cat>
          <c:val>
            <c:numRef>
              <c:f>Sheet1!$B$2:$B$6</c:f>
              <c:numCache>
                <c:formatCode>General</c:formatCode>
                <c:ptCount val="5"/>
                <c:pt idx="0">
                  <c:v>7.3</c:v>
                </c:pt>
                <c:pt idx="1">
                  <c:v>9</c:v>
                </c:pt>
                <c:pt idx="2">
                  <c:v>6</c:v>
                </c:pt>
                <c:pt idx="3">
                  <c:v>3.5</c:v>
                </c:pt>
                <c:pt idx="4">
                  <c:v>3</c:v>
                </c:pt>
              </c:numCache>
            </c:numRef>
          </c:val>
        </c:ser>
        <c:ser>
          <c:idx val="1"/>
          <c:order val="1"/>
          <c:tx>
            <c:strRef>
              <c:f>Sheet1!$C$1</c:f>
              <c:strCache>
                <c:ptCount val="1"/>
                <c:pt idx="0">
                  <c:v>Winter</c:v>
                </c:pt>
              </c:strCache>
            </c:strRef>
          </c:tx>
          <c:cat>
            <c:strRef>
              <c:f>Sheet1!$A$2:$A$6</c:f>
              <c:strCache>
                <c:ptCount val="5"/>
                <c:pt idx="0">
                  <c:v>Raw waste water(s1)</c:v>
                </c:pt>
                <c:pt idx="1">
                  <c:v>Anaerobic pond(s2)</c:v>
                </c:pt>
                <c:pt idx="2">
                  <c:v>Facultative pond(s3)</c:v>
                </c:pt>
                <c:pt idx="3">
                  <c:v>Maturation pond(s4)</c:v>
                </c:pt>
                <c:pt idx="4">
                  <c:v>Maturation pond(s5)</c:v>
                </c:pt>
              </c:strCache>
            </c:strRef>
          </c:cat>
          <c:val>
            <c:numRef>
              <c:f>Sheet1!$C$2:$C$6</c:f>
              <c:numCache>
                <c:formatCode>General</c:formatCode>
                <c:ptCount val="5"/>
                <c:pt idx="0">
                  <c:v>14.8</c:v>
                </c:pt>
                <c:pt idx="1">
                  <c:v>16.399999999999999</c:v>
                </c:pt>
                <c:pt idx="2">
                  <c:v>7.4</c:v>
                </c:pt>
                <c:pt idx="3">
                  <c:v>6.1</c:v>
                </c:pt>
                <c:pt idx="4">
                  <c:v>5.8</c:v>
                </c:pt>
              </c:numCache>
            </c:numRef>
          </c:val>
        </c:ser>
        <c:ser>
          <c:idx val="2"/>
          <c:order val="2"/>
          <c:tx>
            <c:strRef>
              <c:f>Sheet1!$D$1</c:f>
              <c:strCache>
                <c:ptCount val="1"/>
                <c:pt idx="0">
                  <c:v>Spring</c:v>
                </c:pt>
              </c:strCache>
            </c:strRef>
          </c:tx>
          <c:cat>
            <c:strRef>
              <c:f>Sheet1!$A$2:$A$6</c:f>
              <c:strCache>
                <c:ptCount val="5"/>
                <c:pt idx="0">
                  <c:v>Raw waste water(s1)</c:v>
                </c:pt>
                <c:pt idx="1">
                  <c:v>Anaerobic pond(s2)</c:v>
                </c:pt>
                <c:pt idx="2">
                  <c:v>Facultative pond(s3)</c:v>
                </c:pt>
                <c:pt idx="3">
                  <c:v>Maturation pond(s4)</c:v>
                </c:pt>
                <c:pt idx="4">
                  <c:v>Maturation pond(s5)</c:v>
                </c:pt>
              </c:strCache>
            </c:strRef>
          </c:cat>
          <c:val>
            <c:numRef>
              <c:f>Sheet1!$D$2:$D$6</c:f>
              <c:numCache>
                <c:formatCode>General</c:formatCode>
                <c:ptCount val="5"/>
                <c:pt idx="0">
                  <c:v>6.7</c:v>
                </c:pt>
                <c:pt idx="1">
                  <c:v>7.6</c:v>
                </c:pt>
                <c:pt idx="2">
                  <c:v>4.8</c:v>
                </c:pt>
                <c:pt idx="3">
                  <c:v>4.2</c:v>
                </c:pt>
                <c:pt idx="4">
                  <c:v>3.3</c:v>
                </c:pt>
              </c:numCache>
            </c:numRef>
          </c:val>
        </c:ser>
        <c:ser>
          <c:idx val="3"/>
          <c:order val="3"/>
          <c:tx>
            <c:strRef>
              <c:f>Sheet1!$E$1</c:f>
              <c:strCache>
                <c:ptCount val="1"/>
                <c:pt idx="0">
                  <c:v>Summer</c:v>
                </c:pt>
              </c:strCache>
            </c:strRef>
          </c:tx>
          <c:cat>
            <c:strRef>
              <c:f>Sheet1!$A$2:$A$6</c:f>
              <c:strCache>
                <c:ptCount val="5"/>
                <c:pt idx="0">
                  <c:v>Raw waste water(s1)</c:v>
                </c:pt>
                <c:pt idx="1">
                  <c:v>Anaerobic pond(s2)</c:v>
                </c:pt>
                <c:pt idx="2">
                  <c:v>Facultative pond(s3)</c:v>
                </c:pt>
                <c:pt idx="3">
                  <c:v>Maturation pond(s4)</c:v>
                </c:pt>
                <c:pt idx="4">
                  <c:v>Maturation pond(s5)</c:v>
                </c:pt>
              </c:strCache>
            </c:strRef>
          </c:cat>
          <c:val>
            <c:numRef>
              <c:f>Sheet1!$E$2:$E$6</c:f>
              <c:numCache>
                <c:formatCode>General</c:formatCode>
                <c:ptCount val="5"/>
                <c:pt idx="0">
                  <c:v>11.9</c:v>
                </c:pt>
                <c:pt idx="1">
                  <c:v>13.9</c:v>
                </c:pt>
                <c:pt idx="2">
                  <c:v>4.4000000000000004</c:v>
                </c:pt>
                <c:pt idx="3">
                  <c:v>3.2</c:v>
                </c:pt>
                <c:pt idx="4">
                  <c:v>2.1</c:v>
                </c:pt>
              </c:numCache>
            </c:numRef>
          </c:val>
        </c:ser>
        <c:ser>
          <c:idx val="4"/>
          <c:order val="4"/>
          <c:tx>
            <c:strRef>
              <c:f>'[Chart 2 in Microsoft Office Word]Sheet1'!$G$2</c:f>
              <c:strCache>
                <c:ptCount val="1"/>
              </c:strCache>
            </c:strRef>
          </c:tx>
          <c:cat>
            <c:strRef>
              <c:f>Sheet1!$A$2:$A$6</c:f>
              <c:strCache>
                <c:ptCount val="5"/>
                <c:pt idx="0">
                  <c:v>Raw waste water(s1)</c:v>
                </c:pt>
                <c:pt idx="1">
                  <c:v>Anaerobic pond(s2)</c:v>
                </c:pt>
                <c:pt idx="2">
                  <c:v>Facultative pond(s3)</c:v>
                </c:pt>
                <c:pt idx="3">
                  <c:v>Maturation pond(s4)</c:v>
                </c:pt>
                <c:pt idx="4">
                  <c:v>Maturation pond(s5)</c:v>
                </c:pt>
              </c:strCache>
            </c:strRef>
          </c:cat>
          <c:val>
            <c:numRef>
              <c:f>'[Chart 2 in Microsoft Office Word]Sheet1'!$G$3:$G$7</c:f>
              <c:numCache>
                <c:formatCode>General</c:formatCode>
                <c:ptCount val="5"/>
              </c:numCache>
            </c:numRef>
          </c:val>
        </c:ser>
        <c:marker val="1"/>
        <c:axId val="182763520"/>
        <c:axId val="182765056"/>
      </c:lineChart>
      <c:catAx>
        <c:axId val="182763520"/>
        <c:scaling>
          <c:orientation val="minMax"/>
        </c:scaling>
        <c:axPos val="b"/>
        <c:majorTickMark val="none"/>
        <c:tickLblPos val="nextTo"/>
        <c:crossAx val="182765056"/>
        <c:crosses val="autoZero"/>
        <c:auto val="1"/>
        <c:lblAlgn val="ctr"/>
        <c:lblOffset val="100"/>
      </c:catAx>
      <c:valAx>
        <c:axId val="182765056"/>
        <c:scaling>
          <c:orientation val="minMax"/>
          <c:max val="17.5"/>
          <c:min val="1"/>
        </c:scaling>
        <c:axPos val="l"/>
        <c:majorGridlines/>
        <c:title>
          <c:tx>
            <c:rich>
              <a:bodyPr/>
              <a:lstStyle/>
              <a:p>
                <a:pPr>
                  <a:defRPr/>
                </a:pPr>
                <a:r>
                  <a:rPr lang="en-US"/>
                  <a:t>LAS concentration mg/l</a:t>
                </a:r>
              </a:p>
            </c:rich>
          </c:tx>
        </c:title>
        <c:numFmt formatCode="General" sourceLinked="1"/>
        <c:majorTickMark val="none"/>
        <c:minorTickMark val="cross"/>
        <c:tickLblPos val="nextTo"/>
        <c:crossAx val="182763520"/>
        <c:crosses val="autoZero"/>
        <c:crossBetween val="between"/>
        <c:majorUnit val="1"/>
        <c:minorUnit val="0.4"/>
      </c:valAx>
    </c:plotArea>
    <c:legend>
      <c:legendPos val="r"/>
      <c:legendEntry>
        <c:idx val="4"/>
        <c:delete val="1"/>
      </c:legendEntry>
      <c:layout>
        <c:manualLayout>
          <c:xMode val="edge"/>
          <c:yMode val="edge"/>
          <c:x val="0.83192316487537155"/>
          <c:y val="0.33023450739986343"/>
          <c:w val="0.15435627715527134"/>
          <c:h val="0.33176097743027"/>
        </c:manualLayout>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2079734526576252"/>
          <c:y val="4.2517006802721531E-2"/>
          <c:w val="0.69172625448250991"/>
          <c:h val="0.80491824682628954"/>
        </c:manualLayout>
      </c:layout>
      <c:lineChart>
        <c:grouping val="standard"/>
        <c:ser>
          <c:idx val="0"/>
          <c:order val="0"/>
          <c:tx>
            <c:strRef>
              <c:f>Sheet1!$B$1</c:f>
              <c:strCache>
                <c:ptCount val="1"/>
                <c:pt idx="0">
                  <c:v>LAS (mg/l)</c:v>
                </c:pt>
              </c:strCache>
            </c:strRef>
          </c:tx>
          <c:cat>
            <c:strRef>
              <c:f>Sheet1!$A$2:$A$6</c:f>
              <c:strCache>
                <c:ptCount val="5"/>
                <c:pt idx="0">
                  <c:v>Raw Waste water (S1)</c:v>
                </c:pt>
                <c:pt idx="1">
                  <c:v>Anaerobic pond (S2)</c:v>
                </c:pt>
                <c:pt idx="2">
                  <c:v>Facultative pond (S3)</c:v>
                </c:pt>
                <c:pt idx="3">
                  <c:v>Maturation pond (S4)</c:v>
                </c:pt>
                <c:pt idx="4">
                  <c:v>Effluent  (S5)</c:v>
                </c:pt>
              </c:strCache>
            </c:strRef>
          </c:cat>
          <c:val>
            <c:numRef>
              <c:f>Sheet1!$B$2:$B$6</c:f>
              <c:numCache>
                <c:formatCode>General</c:formatCode>
                <c:ptCount val="5"/>
                <c:pt idx="0">
                  <c:v>10.18</c:v>
                </c:pt>
                <c:pt idx="1">
                  <c:v>11.73</c:v>
                </c:pt>
                <c:pt idx="2">
                  <c:v>5.6499999999999995</c:v>
                </c:pt>
                <c:pt idx="3">
                  <c:v>4.25</c:v>
                </c:pt>
                <c:pt idx="4">
                  <c:v>3.55</c:v>
                </c:pt>
              </c:numCache>
            </c:numRef>
          </c:val>
        </c:ser>
        <c:ser>
          <c:idx val="1"/>
          <c:order val="1"/>
          <c:tx>
            <c:strRef>
              <c:f>Sheet1!$C$1</c:f>
              <c:strCache>
                <c:ptCount val="1"/>
                <c:pt idx="0">
                  <c:v>DO (mg/l)</c:v>
                </c:pt>
              </c:strCache>
            </c:strRef>
          </c:tx>
          <c:cat>
            <c:strRef>
              <c:f>Sheet1!$A$2:$A$6</c:f>
              <c:strCache>
                <c:ptCount val="5"/>
                <c:pt idx="0">
                  <c:v>Raw Waste water (S1)</c:v>
                </c:pt>
                <c:pt idx="1">
                  <c:v>Anaerobic pond (S2)</c:v>
                </c:pt>
                <c:pt idx="2">
                  <c:v>Facultative pond (S3)</c:v>
                </c:pt>
                <c:pt idx="3">
                  <c:v>Maturation pond (S4)</c:v>
                </c:pt>
                <c:pt idx="4">
                  <c:v>Effluent  (S5)</c:v>
                </c:pt>
              </c:strCache>
            </c:strRef>
          </c:cat>
          <c:val>
            <c:numRef>
              <c:f>Sheet1!$C$2:$C$6</c:f>
              <c:numCache>
                <c:formatCode>General</c:formatCode>
                <c:ptCount val="5"/>
                <c:pt idx="0">
                  <c:v>0.18000000000000024</c:v>
                </c:pt>
                <c:pt idx="1">
                  <c:v>0.51</c:v>
                </c:pt>
                <c:pt idx="2">
                  <c:v>2.11</c:v>
                </c:pt>
                <c:pt idx="3">
                  <c:v>3</c:v>
                </c:pt>
                <c:pt idx="4">
                  <c:v>4.8</c:v>
                </c:pt>
              </c:numCache>
            </c:numRef>
          </c:val>
        </c:ser>
        <c:ser>
          <c:idx val="2"/>
          <c:order val="2"/>
          <c:tx>
            <c:strRef>
              <c:f>Sheet1!$D$1</c:f>
              <c:strCache>
                <c:ptCount val="1"/>
                <c:pt idx="0">
                  <c:v>pH</c:v>
                </c:pt>
              </c:strCache>
            </c:strRef>
          </c:tx>
          <c:cat>
            <c:strRef>
              <c:f>Sheet1!$A$2:$A$6</c:f>
              <c:strCache>
                <c:ptCount val="5"/>
                <c:pt idx="0">
                  <c:v>Raw Waste water (S1)</c:v>
                </c:pt>
                <c:pt idx="1">
                  <c:v>Anaerobic pond (S2)</c:v>
                </c:pt>
                <c:pt idx="2">
                  <c:v>Facultative pond (S3)</c:v>
                </c:pt>
                <c:pt idx="3">
                  <c:v>Maturation pond (S4)</c:v>
                </c:pt>
                <c:pt idx="4">
                  <c:v>Effluent  (S5)</c:v>
                </c:pt>
              </c:strCache>
            </c:strRef>
          </c:cat>
          <c:val>
            <c:numRef>
              <c:f>Sheet1!$D$2:$D$6</c:f>
              <c:numCache>
                <c:formatCode>General</c:formatCode>
                <c:ptCount val="5"/>
                <c:pt idx="0">
                  <c:v>6.9</c:v>
                </c:pt>
                <c:pt idx="1">
                  <c:v>7.1</c:v>
                </c:pt>
                <c:pt idx="2">
                  <c:v>7.4</c:v>
                </c:pt>
                <c:pt idx="3">
                  <c:v>7.7</c:v>
                </c:pt>
                <c:pt idx="4">
                  <c:v>8.2000000000000011</c:v>
                </c:pt>
              </c:numCache>
            </c:numRef>
          </c:val>
        </c:ser>
        <c:marker val="1"/>
        <c:axId val="310647808"/>
        <c:axId val="312709888"/>
      </c:lineChart>
      <c:catAx>
        <c:axId val="310647808"/>
        <c:scaling>
          <c:orientation val="minMax"/>
        </c:scaling>
        <c:axPos val="b"/>
        <c:majorTickMark val="none"/>
        <c:tickLblPos val="nextTo"/>
        <c:crossAx val="312709888"/>
        <c:crosses val="autoZero"/>
        <c:auto val="1"/>
        <c:lblAlgn val="ctr"/>
        <c:lblOffset val="100"/>
      </c:catAx>
      <c:valAx>
        <c:axId val="312709888"/>
        <c:scaling>
          <c:orientation val="minMax"/>
        </c:scaling>
        <c:axPos val="l"/>
        <c:majorGridlines/>
        <c:title>
          <c:tx>
            <c:rich>
              <a:bodyPr/>
              <a:lstStyle/>
              <a:p>
                <a:pPr>
                  <a:defRPr/>
                </a:pPr>
                <a:r>
                  <a:rPr lang="en-US"/>
                  <a:t>LAS, DO </a:t>
                </a:r>
              </a:p>
              <a:p>
                <a:pPr>
                  <a:defRPr/>
                </a:pPr>
                <a:r>
                  <a:rPr lang="en-US"/>
                  <a:t> and pH</a:t>
                </a:r>
              </a:p>
            </c:rich>
          </c:tx>
        </c:title>
        <c:numFmt formatCode="General" sourceLinked="1"/>
        <c:majorTickMark val="cross"/>
        <c:minorTickMark val="cross"/>
        <c:tickLblPos val="nextTo"/>
        <c:crossAx val="310647808"/>
        <c:crosses val="autoZero"/>
        <c:crossBetween val="between"/>
        <c:majorUnit val="1"/>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0"/>
  <c:chart>
    <c:autoTitleDeleted val="1"/>
    <c:plotArea>
      <c:layout>
        <c:manualLayout>
          <c:layoutTarget val="inner"/>
          <c:xMode val="edge"/>
          <c:yMode val="edge"/>
          <c:x val="0.11744790290475435"/>
          <c:y val="0.22252497729336967"/>
          <c:w val="0.71373731888529612"/>
          <c:h val="0.66717407939812656"/>
        </c:manualLayout>
      </c:layout>
      <c:barChart>
        <c:barDir val="col"/>
        <c:grouping val="clustered"/>
        <c:ser>
          <c:idx val="0"/>
          <c:order val="0"/>
          <c:tx>
            <c:strRef>
              <c:f>Sheet1!$B$1</c:f>
              <c:strCache>
                <c:ptCount val="1"/>
                <c:pt idx="0">
                  <c:v>BOD5.%R</c:v>
                </c:pt>
              </c:strCache>
            </c:strRef>
          </c:tx>
          <c:spPr>
            <a:ln>
              <a:solidFill>
                <a:srgbClr val="FF0000"/>
              </a:solidFill>
            </a:ln>
            <a:effectLst>
              <a:outerShdw blurRad="50800" dist="38100" dir="2700000" algn="tl" rotWithShape="0">
                <a:prstClr val="black">
                  <a:alpha val="40000"/>
                </a:prstClr>
              </a:outerShdw>
            </a:effectLst>
          </c:spPr>
          <c:cat>
            <c:strRef>
              <c:f>Sheet1!$A$2:$A$13</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Sheet1!$B$2:$B$13</c:f>
              <c:numCache>
                <c:formatCode>0%</c:formatCode>
                <c:ptCount val="12"/>
                <c:pt idx="0">
                  <c:v>0.83000000000000052</c:v>
                </c:pt>
                <c:pt idx="1">
                  <c:v>0.78</c:v>
                </c:pt>
                <c:pt idx="2">
                  <c:v>0.79</c:v>
                </c:pt>
                <c:pt idx="3">
                  <c:v>0.77000000000000068</c:v>
                </c:pt>
                <c:pt idx="4">
                  <c:v>0.73000000000000054</c:v>
                </c:pt>
                <c:pt idx="5">
                  <c:v>0.74000000000000055</c:v>
                </c:pt>
                <c:pt idx="6">
                  <c:v>0.79</c:v>
                </c:pt>
                <c:pt idx="7">
                  <c:v>0.81</c:v>
                </c:pt>
                <c:pt idx="8">
                  <c:v>0.84000000000000052</c:v>
                </c:pt>
                <c:pt idx="9">
                  <c:v>0.86000000000000054</c:v>
                </c:pt>
                <c:pt idx="10">
                  <c:v>0.88</c:v>
                </c:pt>
                <c:pt idx="11">
                  <c:v>0.85000000000000053</c:v>
                </c:pt>
              </c:numCache>
            </c:numRef>
          </c:val>
        </c:ser>
        <c:ser>
          <c:idx val="1"/>
          <c:order val="1"/>
          <c:tx>
            <c:strRef>
              <c:f>Sheet1!$C$1</c:f>
              <c:strCache>
                <c:ptCount val="1"/>
                <c:pt idx="0">
                  <c:v>LAS.%R</c:v>
                </c:pt>
              </c:strCache>
            </c:strRef>
          </c:tx>
          <c:spPr>
            <a:gradFill>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5400000" scaled="0"/>
            </a:gradFill>
          </c:spPr>
          <c:cat>
            <c:strRef>
              <c:f>Sheet1!$A$2:$A$13</c:f>
              <c:strCache>
                <c:ptCount val="12"/>
                <c:pt idx="0">
                  <c:v>Sep.</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Sheet1!$C$2:$C$13</c:f>
              <c:numCache>
                <c:formatCode>0%</c:formatCode>
                <c:ptCount val="12"/>
                <c:pt idx="0">
                  <c:v>0.66000000000000081</c:v>
                </c:pt>
                <c:pt idx="1">
                  <c:v>0.63000000000000056</c:v>
                </c:pt>
                <c:pt idx="2">
                  <c:v>0.5</c:v>
                </c:pt>
                <c:pt idx="3">
                  <c:v>0.48000000000000026</c:v>
                </c:pt>
                <c:pt idx="4">
                  <c:v>0.55000000000000004</c:v>
                </c:pt>
                <c:pt idx="5">
                  <c:v>0.56000000000000005</c:v>
                </c:pt>
                <c:pt idx="6">
                  <c:v>0.62000000000000055</c:v>
                </c:pt>
                <c:pt idx="7">
                  <c:v>0.66000000000000081</c:v>
                </c:pt>
                <c:pt idx="8">
                  <c:v>0.70000000000000051</c:v>
                </c:pt>
                <c:pt idx="9">
                  <c:v>0.74000000000000055</c:v>
                </c:pt>
                <c:pt idx="10">
                  <c:v>0.77000000000000068</c:v>
                </c:pt>
                <c:pt idx="11">
                  <c:v>0.76000000000000056</c:v>
                </c:pt>
              </c:numCache>
            </c:numRef>
          </c:val>
        </c:ser>
        <c:axId val="223724672"/>
        <c:axId val="223726208"/>
      </c:barChart>
      <c:catAx>
        <c:axId val="223724672"/>
        <c:scaling>
          <c:orientation val="minMax"/>
        </c:scaling>
        <c:axPos val="b"/>
        <c:majorTickMark val="none"/>
        <c:tickLblPos val="nextTo"/>
        <c:crossAx val="223726208"/>
        <c:crosses val="autoZero"/>
        <c:auto val="1"/>
        <c:lblAlgn val="ctr"/>
        <c:lblOffset val="100"/>
      </c:catAx>
      <c:valAx>
        <c:axId val="223726208"/>
        <c:scaling>
          <c:orientation val="minMax"/>
          <c:max val="1"/>
          <c:min val="0.30000000000000032"/>
        </c:scaling>
        <c:axPos val="l"/>
        <c:majorGridlines/>
        <c:title>
          <c:tx>
            <c:rich>
              <a:bodyPr/>
              <a:lstStyle/>
              <a:p>
                <a:pPr>
                  <a:defRPr/>
                </a:pPr>
                <a:r>
                  <a:rPr lang="en-US"/>
                  <a:t>% Removal efficiency </a:t>
                </a:r>
              </a:p>
            </c:rich>
          </c:tx>
        </c:title>
        <c:numFmt formatCode="0%" sourceLinked="1"/>
        <c:majorTickMark val="none"/>
        <c:minorTickMark val="cross"/>
        <c:tickLblPos val="nextTo"/>
        <c:crossAx val="223724672"/>
        <c:crosses val="autoZero"/>
        <c:crossBetween val="between"/>
        <c:majorUnit val="0.05"/>
      </c:valAx>
    </c:plotArea>
    <c:legend>
      <c:legendPos val="r"/>
    </c:legend>
    <c:plotVisOnly val="1"/>
  </c:chart>
  <c:externalData r:id="rId1"/>
</c:chartSpace>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Solstic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Solstic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60000"/>
                <a:satMod val="355000"/>
              </a:schemeClr>
            </a:gs>
            <a:gs pos="40000">
              <a:schemeClr val="phClr">
                <a:tint val="85000"/>
                <a:satMod val="320000"/>
              </a:schemeClr>
            </a:gs>
            <a:gs pos="100000">
              <a:schemeClr val="phClr">
                <a:shade val="55000"/>
                <a:satMod val="300000"/>
              </a:schemeClr>
            </a:gs>
          </a:gsLst>
          <a:path path="circle">
            <a:fillToRect l="-24500" t="-20000" r="124500" b="120000"/>
          </a:path>
        </a:gradFill>
        <a:blipFill>
          <a:blip xmlns:r="http://schemas.openxmlformats.org/officeDocument/2006/relationships" r:embed="rId1">
            <a:duotone>
              <a:schemeClr val="phClr">
                <a:shade val="9000"/>
                <a:satMod val="300000"/>
              </a:schemeClr>
              <a:schemeClr val="phClr">
                <a:tint val="90000"/>
                <a:satMod val="225000"/>
              </a:schemeClr>
            </a:duotone>
          </a:blip>
          <a:tile tx="0" ty="0" sx="90000" sy="90000" flip="x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6B1FC-D586-4C30-BD38-5D82D593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49718</TotalTime>
  <Pages>18</Pages>
  <Words>3444</Words>
  <Characters>19631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c:creator>
  <cp:lastModifiedBy>pro</cp:lastModifiedBy>
  <cp:revision>1132</cp:revision>
  <cp:lastPrinted>2012-10-03T16:50:00Z</cp:lastPrinted>
  <dcterms:created xsi:type="dcterms:W3CDTF">2012-05-21T12:43:00Z</dcterms:created>
  <dcterms:modified xsi:type="dcterms:W3CDTF">2013-02-21T19:15:00Z</dcterms:modified>
</cp:coreProperties>
</file>