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6" w:rsidRDefault="004157F6" w:rsidP="004157F6">
      <w:pPr>
        <w:spacing w:after="0" w:line="360" w:lineRule="auto"/>
        <w:ind w:left="709" w:firstLine="709"/>
        <w:jc w:val="center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b/>
          <w:sz w:val="24"/>
          <w:szCs w:val="24"/>
          <w:lang w:eastAsia="pt-BR"/>
        </w:rPr>
        <w:t>A ANGÚSTIA E SUAS CARACTERIZAÇÕES</w:t>
      </w:r>
    </w:p>
    <w:p w:rsidR="004157F6" w:rsidRPr="004157F6" w:rsidRDefault="004157F6" w:rsidP="004157F6">
      <w:pPr>
        <w:spacing w:after="0" w:line="360" w:lineRule="auto"/>
        <w:ind w:left="709" w:firstLine="709"/>
        <w:jc w:val="center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4157F6" w:rsidRPr="004157F6" w:rsidRDefault="004157F6" w:rsidP="005B0F20">
      <w:pPr>
        <w:spacing w:after="0" w:line="360" w:lineRule="auto"/>
        <w:ind w:left="709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5B0F20" w:rsidRDefault="005B0F20" w:rsidP="005B0F20">
      <w:pPr>
        <w:spacing w:after="0" w:line="360" w:lineRule="auto"/>
        <w:ind w:left="709"/>
        <w:rPr>
          <w:rFonts w:ascii="Arial" w:eastAsia="Arial Unicode MS" w:hAnsi="Arial" w:cs="Arial"/>
          <w:sz w:val="24"/>
          <w:szCs w:val="24"/>
          <w:lang w:eastAsia="pt-BR"/>
        </w:rPr>
      </w:pPr>
    </w:p>
    <w:p w:rsidR="005B0F20" w:rsidRPr="005B0F20" w:rsidRDefault="005B0F20" w:rsidP="005B0F20">
      <w:pPr>
        <w:spacing w:after="0" w:line="360" w:lineRule="auto"/>
        <w:ind w:left="709"/>
        <w:rPr>
          <w:rFonts w:ascii="Arial" w:eastAsia="Arial Unicode MS" w:hAnsi="Arial" w:cs="Arial"/>
          <w:lang w:eastAsia="pt-BR"/>
        </w:rPr>
      </w:pPr>
      <w:r w:rsidRPr="005B0F20">
        <w:rPr>
          <w:rFonts w:ascii="Arial" w:eastAsia="Arial Unicode MS" w:hAnsi="Arial" w:cs="Arial"/>
          <w:lang w:eastAsia="pt-BR"/>
        </w:rPr>
        <w:t>Resumo:</w:t>
      </w:r>
    </w:p>
    <w:p w:rsidR="005B0F20" w:rsidRDefault="004157F6" w:rsidP="005B0F20">
      <w:pPr>
        <w:spacing w:after="0" w:line="360" w:lineRule="auto"/>
        <w:ind w:left="709"/>
        <w:rPr>
          <w:rFonts w:ascii="Arial" w:eastAsia="Times New Roman" w:hAnsi="Arial" w:cs="Arial"/>
          <w:lang w:eastAsia="pt-BR"/>
        </w:rPr>
      </w:pPr>
      <w:r w:rsidRPr="005B0F20">
        <w:rPr>
          <w:rFonts w:ascii="Arial" w:eastAsia="Arial Unicode MS" w:hAnsi="Arial" w:cs="Arial"/>
          <w:lang w:eastAsia="pt-BR"/>
        </w:rPr>
        <w:t>O presente artigo tem como finalidade, fazer uma reflexão sobre o papel da angústia na configuração existencial dos seres humanos.</w:t>
      </w:r>
      <w:r w:rsidR="005B0F20" w:rsidRPr="005B0F20">
        <w:rPr>
          <w:rFonts w:ascii="Arial" w:eastAsia="Arial Unicode MS" w:hAnsi="Arial" w:cs="Arial"/>
          <w:lang w:eastAsia="pt-BR"/>
        </w:rPr>
        <w:t xml:space="preserve"> </w:t>
      </w:r>
      <w:r w:rsidR="005B0F20" w:rsidRPr="005B0F20">
        <w:rPr>
          <w:rFonts w:ascii="Arial" w:eastAsia="Times New Roman" w:hAnsi="Arial" w:cs="Arial"/>
          <w:lang w:eastAsia="pt-BR"/>
        </w:rPr>
        <w:t xml:space="preserve">Para compreender o fenômeno não se pretende classificá-la nos moldes científicos de pesquisa, mas sim, explicitá-la utilizando-se de uma compreensão existencial. Não se pode dar repostas absolutas a este fenômeno, pois a pesquisa como fenômeno humano é </w:t>
      </w:r>
      <w:r w:rsidR="005B0F20" w:rsidRPr="005B0F20">
        <w:rPr>
          <w:rFonts w:ascii="Arial" w:eastAsia="Times New Roman" w:hAnsi="Arial" w:cs="Arial"/>
          <w:i/>
          <w:lang w:eastAsia="pt-BR"/>
        </w:rPr>
        <w:t>sui generis</w:t>
      </w:r>
      <w:r w:rsidR="005B0F20" w:rsidRPr="005B0F20">
        <w:rPr>
          <w:rFonts w:ascii="Arial" w:eastAsia="Times New Roman" w:hAnsi="Arial" w:cs="Arial"/>
          <w:lang w:eastAsia="pt-BR"/>
        </w:rPr>
        <w:t xml:space="preserve"> não se esgotando, também; por ser um tema muito abrangente, onde uma simples definição ou sistematização seria indevida anulando o sua característica de um fenômeno imaterial. Desta forma não se compreenderia a complexidade de tal assunto.</w:t>
      </w:r>
    </w:p>
    <w:p w:rsidR="005B0F20" w:rsidRDefault="005B0F20" w:rsidP="005B0F20">
      <w:pPr>
        <w:spacing w:after="0" w:line="360" w:lineRule="auto"/>
        <w:ind w:left="709"/>
        <w:rPr>
          <w:rFonts w:ascii="Arial" w:eastAsia="Times New Roman" w:hAnsi="Arial" w:cs="Arial"/>
          <w:lang w:eastAsia="pt-BR"/>
        </w:rPr>
      </w:pPr>
    </w:p>
    <w:p w:rsidR="005B0F20" w:rsidRPr="005B0F20" w:rsidRDefault="005B0F20" w:rsidP="005B0F20">
      <w:pPr>
        <w:spacing w:after="0" w:line="360" w:lineRule="auto"/>
        <w:ind w:left="709"/>
        <w:rPr>
          <w:rFonts w:ascii="Arial" w:eastAsia="Times New Roman" w:hAnsi="Arial" w:cs="Arial"/>
          <w:lang w:eastAsia="pt-BR"/>
        </w:rPr>
      </w:pPr>
      <w:r w:rsidRPr="005B0F20">
        <w:rPr>
          <w:rFonts w:ascii="Arial" w:eastAsia="Times New Roman" w:hAnsi="Arial" w:cs="Arial"/>
          <w:lang w:val="en" w:eastAsia="pt-BR"/>
        </w:rPr>
        <w:t>Summary</w:t>
      </w:r>
      <w:proofErr w:type="gramStart"/>
      <w:r w:rsidRPr="005B0F20">
        <w:rPr>
          <w:rFonts w:ascii="Arial" w:eastAsia="Times New Roman" w:hAnsi="Arial" w:cs="Arial"/>
          <w:lang w:val="en" w:eastAsia="pt-BR"/>
        </w:rPr>
        <w:t>:</w:t>
      </w:r>
      <w:proofErr w:type="gramEnd"/>
      <w:r w:rsidRPr="005B0F20">
        <w:rPr>
          <w:rFonts w:ascii="Arial" w:eastAsia="Times New Roman" w:hAnsi="Arial" w:cs="Arial"/>
          <w:lang w:val="en" w:eastAsia="pt-BR"/>
        </w:rPr>
        <w:br/>
        <w:t xml:space="preserve">This article aims to make a reflection on the role of existential angst in the configuration of human beings. To understand the phenomenon is not intended to classify it in a scientific research, but rather explain it using an existential understanding. You cannot give absolute answers to this phenomenon because the research as a human phenomenon </w:t>
      </w:r>
      <w:r w:rsidRPr="005B0F20">
        <w:rPr>
          <w:rFonts w:ascii="Arial" w:eastAsia="Times New Roman" w:hAnsi="Arial" w:cs="Arial"/>
          <w:i/>
          <w:lang w:val="en" w:eastAsia="pt-BR"/>
        </w:rPr>
        <w:t>sui generis</w:t>
      </w:r>
      <w:r w:rsidRPr="005B0F20">
        <w:rPr>
          <w:rFonts w:ascii="Arial" w:eastAsia="Times New Roman" w:hAnsi="Arial" w:cs="Arial"/>
          <w:lang w:val="en" w:eastAsia="pt-BR"/>
        </w:rPr>
        <w:t xml:space="preserve"> is not running out, too, because it is a very broad term, where a simple definition would be inappropriate annulling or systematize the characteristic of a phenomenon immaterial. Thus not understand the complexity of such subject.</w:t>
      </w:r>
    </w:p>
    <w:p w:rsidR="005B0F20" w:rsidRPr="005B0F20" w:rsidRDefault="005B0F20" w:rsidP="005B0F20">
      <w:pPr>
        <w:spacing w:after="0" w:line="360" w:lineRule="auto"/>
        <w:ind w:left="709"/>
        <w:rPr>
          <w:rFonts w:ascii="Arial" w:eastAsia="Times New Roman" w:hAnsi="Arial" w:cs="Arial"/>
          <w:lang w:eastAsia="pt-BR"/>
        </w:rPr>
      </w:pPr>
    </w:p>
    <w:p w:rsid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5B0F20" w:rsidRDefault="005B0F20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ser-humano situado em um mundo encontra-se em uma existência que se apresenta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sob múltiplos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aspectos. Essas alteridades do mundo são disposições onde o ser-no-mundo se relaciona. Entre tais disposições está a angústia. A angústia, em especial, se apresenta somente como um construto próprio da experiência humana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ou seja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ela é, em sua essência, ser-no-mundo.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ontologia concentra-se no fundamento e princípios do ser, que por sua vez é um ente. Este ente como se discutiu no capítulo anterior é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também o próprio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onde este se comporta de modo ontológico. A angústia exercendo-se de uma forma afetiva primordial, se relaciona ontologicamente com a questão do ser e 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. Portanto a angústia é também ontológica.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Compreende-se, então, que sua dinâmica orbita em torno da possibilidade da dissolução do próprio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onde 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ameaça constantemente o ser-humano. Este ser do humano é sentido como significação de possibilidade e ato. Significação como ser, e ato como projeto que, em última instância, é criação. Assim para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(1984) a angústia tem seu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locus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na espiritualidade do homem, em algo que o define, e o separa em relação aos outros entes que existem. Uma bactéria não sente uma ameaça de dissolução total de seu ser, assim como um anjo não sentiria tal corrupção.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Sören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Aabye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foi um pensador cuja sua existência influenciou por completo sua obra. Nasceu em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Copenhage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em 1813, quando sua mãe tinha 44 anos e seu pai 55 anos, e chamava-se de filho da velhice. Em 1837 sua vida mudara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pois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 a morte do pai começou o relacionamento com Regina Olsen.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Em 1840 concluiu seu curso de teologia onde apresentou sua tese, “Sobre o conceito de Ironia”. Esse é considerado o momento da segunda grande mudança em sua vida. Para ele a única maneira de vivenciar sua fé é através da solidão. Rompeu seu noivado e foi para a Alemanha, lá ele conheceu o filósofo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Shelling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e esboçou alguns de seus principais textos. Em 1842 voltou á Dinamarca, onde publicou seus textos mais famosos: “A alternativa, Temor e Tremor”, “Migalhas Filosóficas”, e “O conceito de Angústia”. A maior parte destes textos consiste em uma explicação para sua noiva Regina e a si-próprio, sobre os paradoxos da existência. Morreu cedo, em 1859.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Como é comum a todos,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se tornou o primeiro pensador a descrever a angústia como elemento primordial do ser-humano. Para este filósofo o homem tendo o livre arbítrio dado por Deus, opta por sofrer a angústia que se origina na consciência do pecado e da escolha. O ser-humano conhecendo o “bem”, mas optando pelo “mal”, pode angustiar-se em suas escolhas. Desta forma a angústia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para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parte essencial da “essência” espiritual do ser-humano, onde o homem deve passar do estético, para o ético e por fim alcançar o religioso.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Para este filósofo o homem que consegue se reconhecer como finito (ser-para-a-morte), parte em busca de uma realização com a totalidade infinita, ele é finito, para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experenciar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 infinito, que é alcançável pela fé. A fé não é uma lógica, mas um fato, um modo de existir que coloca o absurdo e o paradoxo, como respectivamente verdade e Deus. A verdade é alcançável através do absurdo, o absurdo que um Deus encarnado homem, possa ter um meio de fazer compreender os, humanos, a essência de Deus. Mas o próprio Cristo é incompreensível (por ser Deus),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então, o sentido da verdade se torna absurdo. Assim, o acesso à verdade suprema se torna à aceitação do absurdo, aquilo que o apóstolo Paulo fala “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creio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porque é absurdo”. O paradoxo consiste em que o absurdo concede a verdade. 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A fé é justamente aquele paradoxo segundo o qual o Indivíduo se encontra como tal acima do geral, sobre ele debruçado (não em situação inferior, pelo contrário, sendo-lhe superior) e sempre de tal maneira que, note-se, é o Indivíduo quem, depois de ter estado como tal subordinado ao geral, alcança ser agora, graças ao geral, o Indivíduo, e como tal superior a este; de maneira que o Indivíduo como tal encontra-se numa relação absoluta com o absoluto. Esta posição escapa a mediação que se efetua sempre em virtude do pensamento. A fé é este 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paradoxo.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>(KIERKEGAARD, 1984, p.142</w:t>
      </w:r>
      <w:r w:rsidRPr="004157F6">
        <w:rPr>
          <w:rFonts w:ascii="Arial" w:eastAsia="Arial Unicode MS" w:hAnsi="Arial" w:cs="Arial"/>
          <w:lang w:eastAsia="pt-BR"/>
        </w:rPr>
        <w:t>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lang w:eastAsia="pt-BR"/>
        </w:rPr>
      </w:pP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Portanto, é a subjetividade a maneira de se alcançar esta verdade, sendo ela o único caminho. Desta forma a escolha é o caminho para a verdade, onde diferentemente dos conceitos hegelianos frios e calculistas, que para este filósofo constitui um erro intelectual, é uma tentativa de mascarar a verdade, a escolha coloca o humano de frente com a sua existência, que é também permeada pela angústia. Nisto a existência é afirmação de fé, enquanto subjetividade, pois a subjetividade garante que a fé seja uma realidade diferente do plano conceitual. Então a espiritualidade humana contém em si a angústia.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lastRenderedPageBreak/>
        <w:t xml:space="preserve">angústia é segundo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parte essencial da espiritualidade própria do 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homem[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...] Enquanto reflexão sobre a própria condição humana, a espiritualidade esta ligada á angústia.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(ABBAGNANO, 1998, p.60).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Pela escolha a fé representa um salto do plano estético, cujo corpóreo é essência, para um plano ético, social e, por fim, para o absoluto que é incompreensível. A existência reserva para esse futuro julgamento das escolhas algo que é sempre possível ou não de acontecer, sendo o futuro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incerto, podendo oferecer ao existente a realização de um projeto ou o seu total fracasso. Desta forma, as possibilidades tendem a ser duais enquanto estiverem em um tempo futuro, ou seja, não garantindo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 certeza, o sucesso, a felicidade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Em seu âmago o futuro pode também ser nefasto, sombrio, doloroso e fatal. Assim, para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(1984), no possível tudo é possível, pois tudo é subjetividade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angústia, para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(1984) é negativa e ameaçadora, pois até na relação do homem com o transcendente, a angústia esta presente; onde o paradoxo entre o real e o imaterial é predominante. Assim a angústia se encerra como a impossibilidade frente ao possível. Mas mesmo assim, a opção pelo tudo ou nada é uma questão de fé, onde a subjetividade de cada um é o principal juiz. Desta forma,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diz: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A fé é a mais alta paixão de todo homem. Talvez haja muitos homens de cada geração que não a alcancem, mas nenhum vai além 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dela[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>...]É preciso ir mais além, é preciso ir mais além. Esta necessidade é velha sobre a terra. (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>, 1984, p.185)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 filósofo Martin Heidegger aborda a questão da angústia desta mesma forma, cuja angústia é o próprio estar-no-mundo. A angústia não tem um objeto fixo para angustiar-se, ela se surge 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onde não existe um lugar específico ou objeto angustiante. Assim, fala Heidegger: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Naquilo com que a angústia se angustia revela-se o “é nada e não está em lugar nenhum”. Fenomenalmente, a impertinência </w:t>
      </w:r>
      <w:r w:rsidRPr="004157F6">
        <w:rPr>
          <w:rFonts w:ascii="Arial" w:eastAsia="Arial Unicode MS" w:hAnsi="Arial" w:cs="Arial"/>
          <w:i/>
          <w:lang w:eastAsia="pt-BR"/>
        </w:rPr>
        <w:lastRenderedPageBreak/>
        <w:t>do nada e do lugar nenhum intramundanos significa que a angústia se angustia com o mundo como tal. A total insignificância que se anuncia no nada e no lugar nenhum não significa ausência de mundo.</w:t>
      </w:r>
      <w:r w:rsidRPr="004157F6">
        <w:rPr>
          <w:rFonts w:ascii="Arial" w:eastAsia="Arial Unicode MS" w:hAnsi="Arial" w:cs="Arial"/>
          <w:lang w:eastAsia="pt-BR"/>
        </w:rPr>
        <w:t xml:space="preserve"> (</w:t>
      </w:r>
      <w:proofErr w:type="gramStart"/>
      <w:r w:rsidRPr="004157F6">
        <w:rPr>
          <w:rFonts w:ascii="Arial" w:eastAsia="Arial Unicode MS" w:hAnsi="Arial" w:cs="Arial"/>
          <w:lang w:eastAsia="pt-BR"/>
        </w:rPr>
        <w:t>HEIDEGGER,</w:t>
      </w:r>
      <w:proofErr w:type="gramEnd"/>
      <w:r w:rsidRPr="004157F6">
        <w:rPr>
          <w:rFonts w:ascii="Arial" w:eastAsia="Arial Unicode MS" w:hAnsi="Arial" w:cs="Arial"/>
          <w:lang w:eastAsia="pt-BR"/>
        </w:rPr>
        <w:t>2006, p.253)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Desta maneira, o como se apresenta ontologicamente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, aquilo com que a angústia se angustia é o próprio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dasein.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angústia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fundamenta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para o ser-possível, ou seja, na medida com que a angústia se angustia, esse angustiar-se apresenta-se como possibilidade de projeto, colocando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em ser-livre para a liberdade. Assim para Heidegger (2006), a angústia rompe com a familiaridade cotidiana colocando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em seu ser mais próprio, sua autenticidade. A autenticidade é a única forma possível para Heidegger em uma transcendência da angústia. Esta transcendência é a compreensão que o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um ser-para-a-morte.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Quando lançado ao mundo, na estranheza da existência,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está em um constante porvir. Neste porvir a única forma de ser possível de ser-retomado, de enxergar novas significações é através da compreensão de que somos lançados em um mundo finito. Mundo este que se encerra com a possibilidade da morte. A angústia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revela ao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que é a morte que é o projeto de ser mais autêntico do homem. Se não o fosse,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não se angustiaria pela possibilidade do encontro com o vazio 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Ser-para-a-morte em sentido próprio não pode escapar da possibilidade mais própria e irremissível e, nessa fuga encobri-la e alterar seu sentido em favor da compreensão do 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impessoal.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(HEIDEGGER, 2006, p.337) 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morte enquanto possibilidade está em um tempo porvir, onde o passado é o fundamento ontológico para um futuro, que tem em sua ponta temporal a angústia, como um sentido de ser-para-a-morte. A morte entendida como possibilidade presente que está em uma totalidade com o futuro.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 angústia, bem ao contrário, recoloca o estar-lançado enquanto possível de ser retomado. E isso a tal ponto que ela também desvela a possibilidade de um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poder-ser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próprio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(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HEIDEGGER,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2006, p. 430). Como o ser humano é um ente inacabado, o seu ser está em uma dinâmica de construção, cuja existência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configura o modo de ser deste humano e nisto consiste 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ser-aí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ou seja,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Este estar-no-mundo deriva de duas importantes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conseqüências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; a facticidade e 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misoneísmo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existencial.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Já se é angústia enquanto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, porque através do sentido, dos significados que atribuí às coisas, deixa-se de significar outras 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tornando-as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impróprias.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Assim, a angústia pode adquirir o 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não-sentido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(não-ser), e com a consciência deste não-sentido, o mundo se torna plena abertura, ou seja, a abertura traz o sentido e o não sentido, dados em um tempo.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 xml:space="preserve"> Em seu sentido temporal, a decisão representa uma abertura própria do dasein. A abertura constitui um ente, de tal maneira que, em existindo, pode ser o seu “estar” ele mesmo 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(HEIDEGGER, 2006, p.421). A angústia que se torna patológica, quando o significado, do que é impróprio, se torna mais significativo que o significado daquilo que é próprio para o dasein. Assim, a pessoa que sofre o ser-doente, se fecha para o mundo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pois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não consegue suportar o não-ser da abertura.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O fechamento da dimensão de mundo, que não possibilita o contato de ser-com-os-outros e com outras possibilidades, é como uma morte onde se perde o ser do estar. Este estar fechado, é uma forma de tentar 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do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tentar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se livrar do sentimento de angústia, pois ele cria um mundo falso e fechado que tudo se torna irreal. Como uma vivência a angústia é em 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seu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 xml:space="preserve"> eidos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uma angústia de morte, onde o contato com as possibilidades são precárias.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O ser-para-a-morte é, essencialmente, angústia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(HEIDEGGER, 2006, p. 343). A morte é a única certeza do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, e nela 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está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contida todas as possibilidades do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; somente com a aceitação de sua finitude 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assume-se a partir de suas possibilidades intrínsecas. Desta forma, a angústia é um chamado para que 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entre em contato com seu ser-próprio, que torne próprio daquilo que 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é.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Esse assumir-se é, portanto, um chamado para recuperar seu projeto existencial, é um clamor da consciência que grita ao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para que este se torne condizente com suas escolhas. Segundo </w:t>
      </w:r>
      <w:proofErr w:type="spell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Critelli</w:t>
      </w:r>
      <w:proofErr w:type="spell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(1996, p.18), 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>dasein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 xml:space="preserve">fundado na angústia, regido por este paradoxal modo humano de se ser-no-mundo, é que se abre para o homem toda sua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lastRenderedPageBreak/>
        <w:t>possibilidade de conhecimento.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 Este clamor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movido pela angústia que mobiliza o dasein a recolocar-se frente ao seu projeto. O projeto e o próprio </w:t>
      </w:r>
      <w:r w:rsidRPr="004157F6">
        <w:rPr>
          <w:rFonts w:ascii="Arial" w:eastAsia="Times New Roman" w:hAnsi="Arial" w:cs="Times New Roman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estão situados em uma temporalidade, pois a existência ontologicamente falando está em um</w:t>
      </w:r>
      <w:proofErr w:type="gramStart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Times New Roman" w:hAnsi="Arial" w:cs="Times New Roman"/>
          <w:sz w:val="24"/>
          <w:szCs w:val="24"/>
          <w:lang w:eastAsia="pt-BR"/>
        </w:rPr>
        <w:t>tempo.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angústia tem a sua raiz firmada na essência da condição humana frente ao mundo, em um mundo de infinitas possibilidades. 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Mais possibilidades infinitas em um </w:t>
      </w:r>
      <w:r w:rsidRPr="004157F6">
        <w:rPr>
          <w:rFonts w:ascii="Arial" w:eastAsia="Times New Roman" w:hAnsi="Arial" w:cs="Arial"/>
          <w:i/>
          <w:sz w:val="24"/>
          <w:szCs w:val="24"/>
          <w:lang w:eastAsia="pt-BR"/>
        </w:rPr>
        <w:t>eidos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de finitude, </w:t>
      </w:r>
      <w:proofErr w:type="gram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ou seja</w:t>
      </w:r>
      <w:proofErr w:type="gram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elas são infinitas em nossa configuração temporal-espacial de existência finita. A morte define o que se foi e o que se </w:t>
      </w:r>
      <w:proofErr w:type="gram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é,</w:t>
      </w:r>
      <w:proofErr w:type="gram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até se encontrarem em um futuro.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Nestas formas de manifestação da angústia guardam em comum o sentido de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que permanece não como um ente, mas como um ser que necessita da contínua destruição para potencializar a criação. A angústia aqui se assemelha ao poder construtor e aniquilador, como simbolizado pela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divindade hinduísta chamada de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Shiva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deusa da fecundidade e do sacrifício. Desta forma é a morte, seja ela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física, espiritual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ou moral (social) que está em jogo.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Esta morte representada pela trindade (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bio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-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psico-social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) em si apontam ontologicamente para um único ser: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ser-para-a-morte. Este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ser-para-a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-morte é uma verdade e somente a única presente em toda a existência, porque como comenta Heidegger (2006, p. 335):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Enquanto fim do dasein, a morte é a possibilidade mais própria, irremissível, certa e, como tal, indeterminada e insuperável do dasein. Enquanto fim do dasein, a morte é e está em seu ser-para-o-fim.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morte é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nadificação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de toda a possibilidade possível, assim ela somente oferece a angústia, quando não vivenciada em sua plenitude, mas apenas como um padrão temporal como uma antecipação.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compreensão de viver para uma possibilidade de morte é angustiante, assim como presenciar a impossibilidade de existir. A pessoa angustiada entende que todas as possibilidades de realização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encontram-se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em um tempo futuro, sendo esta realidade não passível de ser transcendida por projetos que ainda estão no presente, desta forma o tempo do porvir configura-se como o porvir da morte, que já esta acontecendo no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entendendo, por conseguinte, que este porvir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não é algo no agora nem muito distante, mas algo que já se passou e que está na possibilidade se tornar atual.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Neste sentido, o tempo é contínuo; o passado “gera” futuro que, por sua vez, “gera” passado sendo, portanto, finito e cíclico para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Assim,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o único ente com capacidades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anamnésticas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existenciais, como a capacidade de conectar o passado, o presente e o futuro, desta forma exercendo uma antecipação porvindoura. 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“O porvir” não significa aqui um agora que, ainda-não tendo se tornado “real”, algum dia o será. Porvir significa o advento em que o dasein vem a si em seu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poder-ser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 mais próprio. O antecipar torna o dasein propriamente porvindouro, de tal maneira que o próprio antecipar só é possível quando o dasein, enquanto um sendo, sempre já vem a si, ou seja, em seu ser, é e está por vir.</w:t>
      </w:r>
      <w:r w:rsidRPr="004157F6">
        <w:rPr>
          <w:rFonts w:ascii="Arial" w:eastAsia="Arial Unicode MS" w:hAnsi="Arial" w:cs="Arial"/>
          <w:lang w:eastAsia="pt-BR"/>
        </w:rPr>
        <w:t xml:space="preserve"> (HEIDEGGER, 2006, p.410)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angústia é o que denuncia, para Heidegger (2006), o que pode ser reconfigurado no projeto inicial. Ela traduz a necessidade de que se esta em um caminho diferente do que se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projetou,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cujo destino é atualizado pela angústia. Destino é o projeto em plena execução, não é o projeto como uma potencialidade de acontecer ou uma previsão, mas a palavra destino pode ser compreendida como um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methodus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um caminho a ser percorrido, que encerra a definição inicial de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projeto</w:t>
      </w:r>
      <w:proofErr w:type="gramEnd"/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 destino que se encontra no futuro é angustiante, por este estar de encontro com a possibilidade de escolha do ser-no-mundo. Mas este ser-no-mundo pode se defrontar com a morte. O destino carrega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em-si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morte que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é presente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no desconhecido.  Ao escolher um determinado caminho, anula-se a possibilidade de que outros se manifestem ou até mesmo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pode morrer nestes caminhos. Assim, o caminhante somente pode aceitar o caminho presente que o leve ao seu destino. Aceitar o destino que se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projetou,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como um ato de escolha própria do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, confere à angústia uma função libertadora, pois a angústia reafirma que não se pode transcender o que já é dado ao imediato.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 significado da angústia é a própria aceitação do destino, ou seja, a aceitação da atual situação como única, tendo a consciência que lutar contra a nulidade da morte das escolhas é lutar contra a própria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existência. Em Heidegger a percepção do jogo ontológico entre ser 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angustia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; mas é esta angústia que torna o homem autêntico perante suas escolhas, com a coragem e o amor de sua própria finitude. Nietzsche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disserta sobre esta autenticidade, no que ele chama de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amor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fati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,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que significa amor ao destino: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A minha fórmula para a grandeza do homem é amor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fati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>: não se deve procurar outra diversa, quer no futuro ou no passado, nem mesmo para toda eternidade. Não basta “suportar” o que é necessário, e muito menos desprezá-lo --- todo idealismo é uma mentira diante da necessidade; deve-se amá-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lo[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...] </w:t>
      </w:r>
      <w:r w:rsidRPr="004157F6">
        <w:rPr>
          <w:rFonts w:ascii="Arial" w:eastAsia="Arial Unicode MS" w:hAnsi="Arial" w:cs="Arial"/>
          <w:lang w:eastAsia="pt-BR"/>
        </w:rPr>
        <w:t>(NIETZSCHE, 2003, p. 66)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A angústia é vivenciada de forma total, ou seja, ela está presente em situações que não se podem classificá-las de modo apriorístico. A angústia não tem uma causa ou estímulo particular para acontecer, ela é a condição de estar de frente com o mundo, liberto de todas as possibilidades.  Como explícita Heidegger: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 A angústia singulariza e abre o dasein como “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solus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 ipse”. Esse “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solipsismo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” existencial, porém, não dá lugar a uma coisa-sujeito isolada no vazio inofensivo de uma ocorrência desprovida de mundo. Ao contrário, confere ao dasein justamente um sentido extremo em que ele é trazido como mundo para o seu mundo e, assim, como ser-no-mundo para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si-mesmo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. </w:t>
      </w:r>
      <w:r w:rsidRPr="004157F6">
        <w:rPr>
          <w:rFonts w:ascii="Arial" w:eastAsia="Arial Unicode MS" w:hAnsi="Arial" w:cs="Arial"/>
          <w:lang w:eastAsia="pt-BR"/>
        </w:rPr>
        <w:t>(HEIDEGGER, 2006, p.255)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Assim, a angústia tem um importante papel na reflexão do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em relação a sua existência. A angústia é a única possibilidade que faz o homem compreender que foi lançado ao mundo de forma abrupta. A angústia compreende a precariedade humana em sua existência confundida com o mundo, ou seja, ela compreende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como sentido ontológico e também o compreende como existência, no sentido de que a angústia o comprime perante seu projeto e sua morte.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estar-no-mundo revela também outras disposições que podem ser confundidas com a angústia. Os medos e pavores, à primeira vista, têm uma proximidade existencial com o fenômeno da angústia, mas nestes outros, a causa que os geram está dentro do mundo, não fazendo parte de um tempo ou de um espaço, mas sim, sendo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constituído de causas reconhecíveis para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, além de fazer parte das vicissitudes do mundo. Assim, como fala Heidegger: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O desvio da decadência não é, por conseguinte, um fugir que se fundasse num medo de algo intramundano. Nesse sentido, o desviar-se não possuiria o caráter de fuga, sobretudo quando se aviasse para o ente intramundano no sentido de nele empenha-se. Ao contrário, o desvio da decadência funda-se na angústia que, por sua vez, torna possível o medo. </w:t>
      </w:r>
      <w:r w:rsidRPr="004157F6">
        <w:rPr>
          <w:rFonts w:ascii="Arial" w:eastAsia="Arial Unicode MS" w:hAnsi="Arial" w:cs="Arial"/>
          <w:lang w:eastAsia="pt-BR"/>
        </w:rPr>
        <w:t>(HEIDEGGER, 2006, p.252)</w:t>
      </w:r>
      <w:r w:rsidRPr="004157F6">
        <w:rPr>
          <w:rFonts w:ascii="Arial" w:eastAsia="Arial Unicode MS" w:hAnsi="Arial" w:cs="Arial"/>
          <w:i/>
          <w:lang w:eastAsia="pt-BR"/>
        </w:rPr>
        <w:t xml:space="preserve">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Sendo assim, são modos inautênticos de estar-no-mundo. O ser-Humano inautêntico tenta escapar da angústia na impessoalidade do mundo, ele vive de forma a seguir as regras oferecidas pela sociedade, onde a sua despersonalização,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decadência, proporcionam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um “alívio” temporário de sua dor. Nesse sentido a inautenticidade é um fugir da morte, morte que realiza o nada nulificante, que é a nossa única certeza.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Por sua vez o ser-Humano autêntico tem a capacidade de projetar-se no futuro, no qual compreende que o sentido está em suas possibilidades de escolha e o futuro é virtude em aceitar e ter responsabilidade em seu próprio destino, a sua morte, tendo a angústia uma função primordial. Como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comenta Heidegger (2006, p.407):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O dasein é propriamente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si-mesmo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na singularidade originária da decisão silenciosa pronta a angustiar-se.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angústia tem a função de tirar o homem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inâutentico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sem sentido, para um encontro consigo mesmo, onde as possibilidades do projeto existencial são infinitas, isto é, são sempre atualizadas pela angústia e onde estas correm em paralelo com um fim que está sempre em condição de acontecer.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Os estados análogos à angústia, como o medo e o temor, referem-se sempre a eventos e condições determinadas. Nestes estados a relação de causa efeito podem ser estabelecidas, assim a pessoa que está em um estado de medo ou temor pode objetivar sua condição e, então,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pode-se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tirar conclusões conceituais a respeito. Na angústia não existe tal experiência causal, a relação entre causa-efeito perde o sentido, pois a totalidade é a forma de atuação do fenômeno da angústia.</w:t>
      </w:r>
      <w:r w:rsidRPr="004157F6">
        <w:rPr>
          <w:rFonts w:ascii="Arial" w:eastAsia="Times New Roman" w:hAnsi="Arial" w:cs="Arial"/>
          <w:lang w:eastAsia="pt-BR"/>
        </w:rPr>
        <w:t xml:space="preserve"> 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>Desta forma diz Heidegger: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4157F6">
        <w:rPr>
          <w:rFonts w:ascii="Arial" w:eastAsia="Times New Roman" w:hAnsi="Arial" w:cs="Arial"/>
          <w:i/>
          <w:lang w:eastAsia="pt-BR"/>
        </w:rPr>
        <w:lastRenderedPageBreak/>
        <w:t>O medo encontra seu ensejo nos entes que vêm ao encontro no mundo circundante. A angústia, ao contrário, surge do próprio dasein. O medo sobrevém a partir do intramundano. A angústia cresce a partir do ser-no-mundo enquanto ser-</w:t>
      </w:r>
      <w:proofErr w:type="gramStart"/>
      <w:r w:rsidRPr="004157F6">
        <w:rPr>
          <w:rFonts w:ascii="Arial" w:eastAsia="Times New Roman" w:hAnsi="Arial" w:cs="Arial"/>
          <w:i/>
          <w:lang w:eastAsia="pt-BR"/>
        </w:rPr>
        <w:t>lançado-para-a-morte</w:t>
      </w:r>
      <w:proofErr w:type="gramEnd"/>
      <w:r w:rsidRPr="004157F6">
        <w:rPr>
          <w:rFonts w:ascii="Arial" w:eastAsia="Times New Roman" w:hAnsi="Arial" w:cs="Arial"/>
          <w:i/>
          <w:lang w:eastAsia="pt-BR"/>
        </w:rPr>
        <w:t>. (HEIDEGGER, 2006, p.431)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ser-no-mundo é pura relação e como sentido relacional possui sempre ambivalências ou polaridades. A angústia, tal como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aletheia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(desvelamento)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,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coloca perante o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tais ambivalências: ser/não ser/, vida/morte, construção/destruição. Desta forma,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pode mobilizar-se perante a constante perda de sua existência e estas polaridades permitem à angústia se manifestar, pois como uma dialética o fenômeno da angústia sempre se posiciona como uma tensão entre dois opostos divergentes.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Destes opostos divergentes escolhas serão geradas.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dasein,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psicologicamente falando, pela sua consciência é capaz de fazer tais escolhas intencionais, proporcionando sentido para a sua existência. Assim, como projeto, este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posiciona-se perante o mundo e está aberto a escolher entre a inautenticidade ou a sua autenticidade.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pode escolher entre o futuro, o presente e o passado, sendo que o passado gera a culpa (de não poder agir sobre ele) e o futuro envolve a angústia (de não poder conhecer nada sobre ele).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Compreende-se que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somente aceitando o aqui e agora, por meio das nossas possibilidades, o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pode transcendê-lo, cuja antecipação do cuidado (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Sorge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) com o mundo que cerca a pessoa, isto é, com os outros. Esta é a forma pelo qual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pode delimitar e escolher melhor suas possibilidades. Estar com os outros no cuidado, no acolher, antecipa o nosso projeto existencial, porque este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tem em sua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gestalt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uma ação sobre o mundo. Portanto, para estar de acordo com o projeto existencial,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se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re-constroi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cada instante,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não é um ente que está acorrentado ao seu passado, pois a sua dinâmica é idêntica a da existência, que é um constante movimento rumo a um futuro, um porvir. Então, o que caracteriza o existir é a temporalidade de construção de seu projeto, este que está indo de encontro com a morte, porque o único futuro conhecido para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a morte.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Assim, existir é tempo e a angústia se define neste tempo que nos lança rumo a uma espécie de “limbo” existencial, onde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se questiona perante o tempo perdido ou o tempo não acontecido. Em um estado de angústia o tempo parece parar neste “limbo”, ou seja, existe uma suspensão dos processos vivenciais.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Esta estagnação vivencial do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permite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que seja compreendida uma possibilidade de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rever seu modo de existir e modificá-lo. Sendo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inâutentico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a angústia pode ser favorável para que este mude para a autenticidade e exercer com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pleno vigor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as responsabilidades de seu ser-no-mundo e com os outros. Nesta transcendência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exprime a sua condição de se refazer constantemente, assim como o abrir e o fechar de uma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gestalt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plena.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falta que a angústia revela é a falta de refletir de onde viemos e, de projeto, para onde vai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Desta forma, não é lamentável a angústia, mas é a condição para nos mobilizarmos perante a ruptura que as normas e costumes sociais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pode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oferecer; entre a totalidade indivisível do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despersonificação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deste em um existir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inâutentico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O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não-ser vem com o sentimento de angústia em um movimento de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des-construção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de um modo de vida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inâutentico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re-construção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de uma autenticidade. A liberdade, ao se alcançar um existir autêntico, é adquirida através do sofrimento que a angústia causa, pois quando se perde todo o alicerce de uma falsa segurança perante o mundo, somente 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si-mesmo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capaz de dar uma resposta satisfatória ao que se entende por liberdade. Portanto, existe uma dialética no fenômeno da angústia, pois ela oferece a dissolução do que é, para algo que não é, ao mesmo tempo em que ela mesma é um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ou seja, ela busca um novo nascimento para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Sobre este fenômeno o filósofo anglo-saxão naturalizado brasileiro Thomas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Ransom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Giles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(2003, p.21) relata que: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 angústia é essencialmente dialética, pois é a possibilidade de algo que é e não 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é,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que atrai e que repugna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Assim, a existência autêntica somente será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presentificada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 a angústia, pois para adquirir-se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deve se escolher a única possibilidade possível, que é a de que o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o ser-para-a-morte.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A facticidade é o fato de ser lançado ao mundo de forma abrupta, no qual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tem-se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 sensação de ser obrigados a exercer uma existência dependurada no precipício do determinismo. Mesmo que esta facticidade possa ser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trasmultada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em liberdade, esta é finita e, de certo modo, condicionada pelos limites do mundo.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misoneísmo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existencial é o medo dos resultados de um projeto que se configura no futuro. No presente está implícito que o futuro, por enquanto, existe apenas como uma possibilidade e não como dado. Nestas possibilidades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 consegue se projetar como um fato, mas como dois possíveis acontecimentos (o ser e o não ser), isto é, a dualidade de algo que ainda não se tem certeza. Nisto reside o fator principal da angústia.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 angústia são correlatos, quando o primeiro significar o nada. A forma dinâmica deste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posicionar-se perante o ser, é por meio da angústia. Como nos explica Goto (2004, p.143):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Assim, na consciência vivencial do 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é que surge a angústia, ou seja, na compreensão de nossa finitude é que está fundada a angústia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. Portanto, a morte compartilha uma íntima relação com a angústia, de maneira que somente a compreensão do término da existência neste mundo é o que determinará ao existente angustiar-se.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i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expressão angústia, etimologicamente, vem reforçar esta significação de crise existencial que uma pessoa pode ser acometida. Desta forma destaca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Tapia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(1984, p. 13),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angústia vem do latim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angustus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, “estreito”, que deriva por sua vez de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angere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,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“apertar”, “afogar”. Percebe-se que a palavra angústia vem de encontro com esta situação de existência e até mesmo uma experiência corporal de aperto ou afogamento, onde o que angustia é uma relação entre o indivíduo e o mundo. Esta relação é própria do existente que está em total relação com seu mundo e que chega até mesmo a “confundir-se” com ele como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psicólogo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Luis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Ernesto Rodriguez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Tapia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realizou um estudo onde várias pessoas foram entrevistadas a respeito de se encontrar uma estrutura essencial do fenômeno da angústia. Todos os entrevistados relataram alguma experiência envolvendo a angústia.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A análise hermenêutica mostrou que o fenômeno da angústia possui uma essência de conformidade com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de cada um dos entrevistados. No entanto, nos vários depoimentos, o momento de emergência da disposição afetiva da angústia,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foram tomados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como um momento de totalidade. Como relatam várias pessoas: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 “Nesse momento me senti extremamente perdida. Não tinha amigos, tinha medo de enfrentar minha família, eu realmente não sabia que atitude 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tomar.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(E.E)”. 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>“Sem lar amoroso, sem igreja, sem carinho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,...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Que fazer em meio a tanta angústia[...] Estava completamente arrasado e desiludido. (G.I)” (TAPIA, 1984, p.48).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Estes e outros depoimentos demonstram a totalidade de não significação da experiência vivida, a única significação possível é a perda 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Outro ponto importante encontrado por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Tapia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foi o que ele chamou de instância de revelação e individualização da experiência da verdade. No instante da revelação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se “ilumina” para um sentido a escolher. Como explica o psicólogo: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>Do estudo do material de pesquisa, tem-se, também, a configuração de uma estrutura ou substrato comum às várias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>experiências, na instância da revelação e individualização, enquanto experiência de verdade na existência de cada depoente.</w:t>
      </w:r>
      <w:r w:rsidRPr="004157F6">
        <w:rPr>
          <w:rFonts w:ascii="Arial" w:eastAsia="Arial Unicode MS" w:hAnsi="Arial" w:cs="Arial"/>
          <w:lang w:eastAsia="pt-BR"/>
        </w:rPr>
        <w:t xml:space="preserve"> (TAPIA, 1984,</w:t>
      </w:r>
      <w:proofErr w:type="gramStart"/>
      <w:r w:rsidRPr="004157F6">
        <w:rPr>
          <w:rFonts w:ascii="Arial" w:eastAsia="Arial Unicode MS" w:hAnsi="Arial" w:cs="Arial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lang w:eastAsia="pt-BR"/>
        </w:rPr>
        <w:t>p.50).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Assim, pessoas relatam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insigths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sobre como a angústia pode tornar-se uma função libertadora. Conforme os seguintes relatos: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 “Ao perceber que o terapeuta se mostrava mais preocupado consigo próprio do que com meu problema, decidi tentar resolvê-lo por mim mesma. (E.E). Meus problemas e traumas só 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aumentavam...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Foi quando me converti ao Senhor Jesus Cristo, o qual me secou as lágrimas, me transformou em uma nova criatura e me deu alegria de viver (G.I)” (TAPIA, 1984, p.50).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Nesses relatos percebe-se que existe uma transcendência do fenômeno da angústia, um encontro com o sentido.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>Um outro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modo diferente de abordar o tema da angústia é encontrado no teólogo alemão Paul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. Paul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Johannes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Oskar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foi teólogo protestante americano de origem alemã, nascido no dia 20 de agosto de 1886 em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Starzeddel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, na Prússia. Foi professor de teologia em diversas universidades alemãs e americanas, destituído e perseguido pelos nazistas em 1933 exilou-se nos </w:t>
      </w:r>
      <w:proofErr w:type="gram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E.U.</w:t>
      </w:r>
      <w:proofErr w:type="gram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A, e cuja sua obra visou estabelecer o diálogo entre a fé e a cultura contemporânea. De 1933 a 1955, foi professor de Teologia Filosófica no “Union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Theological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Seminary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” e na “Columbia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University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” (Nova Iorque), depois lecionou nas universidades de Harvard e de Chicago. Nesta última cidade coordenou importantes seminários de estudos da religião com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Mircea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Eliade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. Com o término da segunda guerra, fez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freqüentes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viagens a Europa para cursos e conferências. Recebeu o prêmio da paz dos editores alemães em 1962, morrendo em Chicago no ano de 1966.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Diferentemente de Heidegger 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Kierkegaard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a angústia não configura uma impossibilidade de superação do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dasein,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como uma inautenticidade. A questão da angústia em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não é totalmente ser-para-a-morte, da maneira niilista como aborda Heidegger. A angústia para o autor de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“Coragem de Ser”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é passível de superação pela fé, ou seja, pela coragem de ser. Mas os dois pensadores concordam que a origem da angústia se funda na existência humana e que a gênese estrutural do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 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fenômeno da angústia é o nada. Também, ambos guardam semelhanças quanto à metodologia fenomenológica utilizada.  Como nos aponta Goto (2004):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lang w:eastAsia="pt-BR"/>
        </w:rPr>
      </w:pPr>
      <w:proofErr w:type="spellStart"/>
      <w:r w:rsidRPr="004157F6">
        <w:rPr>
          <w:rFonts w:ascii="Arial" w:eastAsia="Arial Unicode MS" w:hAnsi="Arial" w:cs="Arial"/>
          <w:i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 defendeu a existência no homem da coragem de ser, isto é, a </w:t>
      </w:r>
      <w:proofErr w:type="spellStart"/>
      <w:proofErr w:type="gramStart"/>
      <w:r w:rsidRPr="004157F6">
        <w:rPr>
          <w:rFonts w:ascii="Arial" w:eastAsia="Arial Unicode MS" w:hAnsi="Arial" w:cs="Arial"/>
          <w:i/>
          <w:lang w:eastAsia="pt-BR"/>
        </w:rPr>
        <w:t>auto-afirmação</w:t>
      </w:r>
      <w:proofErr w:type="spellEnd"/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 daquilo que venha impedir o eu de ter significados. Apesar da ameaça do 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, o homem ainda possui uma coragem de significar a vida para superação existencial do nada. (GOTO, 2004, p.146).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presente na angústia, não é um não-ser vazio de sentido, pois este não ser sem sentido não seria experimentado, mas como uma disposição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estagnatória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o não-ser é ser também. Desta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maneira 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atua em paralelo com seu correspondente ontológico o ser .Como nos diz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sz w:val="24"/>
          <w:szCs w:val="24"/>
          <w:vertAlign w:val="superscript"/>
          <w:lang w:eastAsia="pt-BR"/>
        </w:rPr>
        <w:footnoteReference w:id="1"/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: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i/>
          <w:lang w:eastAsia="pt-BR"/>
        </w:rPr>
        <w:t xml:space="preserve">O não ser é sentido como absolutamente vitorioso. Porém, há um limite para sua vitória; 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 é sentido como vitorioso, e sentir pressupõe ser [....] Se a angústia fosse só angústia do destino e da morte, a morte voluntária seria o caminho para sair do desespero. A coragem requerida seria a coragem de não ser. A forma final da </w:t>
      </w:r>
      <w:proofErr w:type="spellStart"/>
      <w:proofErr w:type="gramStart"/>
      <w:r w:rsidRPr="004157F6">
        <w:rPr>
          <w:rFonts w:ascii="Arial" w:eastAsia="Arial Unicode MS" w:hAnsi="Arial" w:cs="Arial"/>
          <w:i/>
          <w:lang w:eastAsia="pt-BR"/>
        </w:rPr>
        <w:t>auto-afirmação</w:t>
      </w:r>
      <w:proofErr w:type="spellEnd"/>
      <w:proofErr w:type="gramEnd"/>
      <w:r w:rsidRPr="004157F6">
        <w:rPr>
          <w:rFonts w:ascii="Arial" w:eastAsia="Arial Unicode MS" w:hAnsi="Arial" w:cs="Arial"/>
          <w:i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ôntica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 seria o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ato-negação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ôntica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 xml:space="preserve"> ³. </w:t>
      </w:r>
      <w:r w:rsidRPr="004157F6">
        <w:rPr>
          <w:rFonts w:ascii="Arial" w:eastAsia="Arial Unicode MS" w:hAnsi="Arial" w:cs="Arial"/>
          <w:lang w:eastAsia="pt-BR"/>
        </w:rPr>
        <w:t>(TILLICH, 1967, p. 40)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, a angústia tem a mesma raiz ontológica do medo, mas difere quanto a sua realidade; o medo tem um objeto real, mas a angústia se caracteriza por não possuir nenhum objeto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em-si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4157F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Porque a angústia não tem objeto, ou melhor, numa frase mais paradoxal, seu objeto é a negação de todo o objeto 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, 1967, p. 26). Contudo o medo guarda outra íntima relação com a angústia. A angústia quando se defronta com o medo deixa de existir, ou seja, a existência de um ser, que é o objeto do medo, automaticamente anula sua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anti-constituição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ontológica, o </w:t>
      </w:r>
      <w:proofErr w:type="gram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>. Seria</w:t>
      </w:r>
      <w:proofErr w:type="gram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pois</w:t>
      </w:r>
      <w:proofErr w:type="gram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nesta linha de pensamento correto afirmar que ser e não-ser não podem ocupar a mesma disposição afetiva no </w:t>
      </w:r>
      <w:r w:rsidRPr="004157F6">
        <w:rPr>
          <w:rFonts w:ascii="Arial" w:eastAsia="Times New Roman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. A situação do ser enquanto ser é o que traz </w:t>
      </w:r>
      <w:proofErr w:type="gram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a tona a angústia</w:t>
      </w:r>
      <w:proofErr w:type="gram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>, e não se pode apenas em um olhar superficial dizer que a angústia é a situação de não poder resolver uma ameaça imediata e real.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A redenção que procura a angústia é fazê-la se tornar medo, pois o medo quando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presentificado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se torna possível de ser enfrentado,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o não sentido da angústia é impossível de se combater. Como comenta </w:t>
      </w:r>
      <w:proofErr w:type="spellStart"/>
      <w:r w:rsidRPr="004157F6">
        <w:rPr>
          <w:rFonts w:ascii="Arial" w:eastAsia="Times New Roman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 (1967, p. 28): </w:t>
      </w:r>
      <w:r w:rsidRPr="004157F6">
        <w:rPr>
          <w:rFonts w:ascii="Arial" w:eastAsia="Times New Roman" w:hAnsi="Arial" w:cs="Arial"/>
          <w:i/>
          <w:sz w:val="24"/>
          <w:szCs w:val="24"/>
          <w:lang w:eastAsia="pt-BR"/>
        </w:rPr>
        <w:t>A ansiedade se esforça para se tornar medo, porque o medo pode ser alcançado pela coragem</w:t>
      </w:r>
      <w:r w:rsidRPr="004157F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que angustia a angústia pode se estabelecer, segundo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de três modos possíveis de ser. Estes três modos de angústia estão inter-relacionados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entre-si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 não expressam condições absolutas de realidade, onde cada vivência de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angústia poderá ou não ser caracterizada por cada um destes modos, ou não.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 primeiro modo da angústia apresenta-se como uma essência fisiológica ou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organísmica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onde a angústia se expressa na consciência da decrepitude e total destruição do ser enquanto ser-para-a-morte. Aqui,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sabe que seu destino enquanto existente nesta configuração atual está fadada.  Por isso seu projeto existencial tem como pano de fundo o destino coletivo, que é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nadificação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da morte. Esta forma de angústia é denominada de angústia do destino e da morte.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morte é a perda da correlação básica eu-mundo, como perda da existência corpórea em uma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gestalt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atualmente conhecida e como perda dos processos vivenciais proporcionados pela totalidade da existência. Em todas as culturas o fenômeno da morte é amplamente experimentado, como uma união ao mistério. Esse mistério é contornado pela tinta 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Apesar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da fé 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uma certeza em relação à vida após túmulo, o que se pode ter certeza é que esta fé ainda está realçada pela incerteza, pois se estivesse certo da vida após a morte, não se criariam religiões, símbolos e cultura em torno da morte; em suma a fé seria inútil. 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angústia da morte é fadada pelo destino, que é o término do ser do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Durante e/ou depois da morte o dasein se torna ente, corporificado em uma matéria decrépita pelas vicissitudes da natureza. 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destino, como uma redundância. O não saber que o desconhecido gera é dual, como possibilidades de ser, sendo como negação ou afirmação de algo. O destino é também afirmação de que algo está porvir em um tempo perdido, ou desconhecido, tal como a morte.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O destino não produziria angústia inevitável se não tivesse a morte por trás de si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(TILLICH, 1967, p.32). Como desconhecimento e morte o destino convida a vivenciar a plenitude da finitude, como seres duais, onde escolhas e dimensões de mundo são constantemente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abertos e anulados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Desta anulação, como vazio, nasce outra forma descrita por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(1967) de angústia, que é a angústia de vacuidade 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Este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lastRenderedPageBreak/>
        <w:t>tipo de angústia age no espírito do homem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. É uma ameaça a </w:t>
      </w:r>
      <w:proofErr w:type="spellStart"/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auto-afirmação</w:t>
      </w:r>
      <w:proofErr w:type="spellEnd"/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espiritual do ser humano, entendendo o espiritual como o sentido de que o ser humano vive, dando significados à realidade que se apresenta.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(GOTO, 2004, p.145). Desta maneira, a vacuidade age dissolvendo qualquer sentido de relação entre o homem e sua cultura, ou seja, o vazio se anuncia vorazmente como um quarto escuro, onde somente um sentimento individual de ser/estar- separado-com-tudo permanece. É uma situação ambígua, pois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começa a questionar-se como pode estar e ser separado dos outros e do seu mundo. Esta vacuidade como espaço e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como sentido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acabam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por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des-organizar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rumo ao nada, ou seja, à potencialidade criadora do vácuo.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Sem poder participar significativamente de suas criações, não está em contato com sua essência transcendental. O transcendental, aqui, não diz respeito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realidade do ser metafísico, mas sim a capacidade transformadora do ser-humano. A vacuidade é esta vivência de se perder em um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Uma vida espiritual na qual isto não é experimentado é ameaçada pelo 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nas duas formas pela qual ele ataca a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auto-afirmação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espiritual: vacuidade e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(TILLICH, 1967, p.34).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insiginificação</w:t>
      </w:r>
      <w:proofErr w:type="spellEnd"/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é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condição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sine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qua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non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para a vacuidade, onde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é relativa à ameaça do não-ser frente ao espírito criador do ser-humano, ou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, e a vacuidade é a ameaça relativa ao espírito criador. A vacuidade e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são permeadas pela dúvida, ou seja, questionando 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porque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“estar separado” com a realidade, embora esteja nela 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dasein,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onde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>se entrega a duvida total e paralisante; que é a certeza de que sua dúvida é de não-ser. Assim, esta dúvida deixa de ser dúvida para se transformar em angústia.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i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Por outro lado o ser-humano pode deixar de perguntar, pois fazendo isto ele submerge na coletividade, onde não existe isolamento 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solipsismo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Mas isto o leva a se perder como um ser original e indivisível. Como cita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Tillich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:</w:t>
      </w:r>
    </w:p>
    <w:p w:rsidR="004157F6" w:rsidRPr="004157F6" w:rsidRDefault="004157F6" w:rsidP="004157F6">
      <w:pPr>
        <w:spacing w:after="0" w:line="360" w:lineRule="auto"/>
        <w:ind w:left="2268"/>
        <w:jc w:val="both"/>
        <w:rPr>
          <w:rFonts w:ascii="Arial" w:eastAsia="Arial Unicode MS" w:hAnsi="Arial" w:cs="Arial"/>
          <w:i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i/>
          <w:lang w:eastAsia="pt-BR"/>
        </w:rPr>
        <w:t xml:space="preserve">A fim de evitar o risco de perguntar e duvidar, ele renuncia ao risco de perguntar e duvidar. Renuncia a si próprio tentando salvar sua vida espiritual. Ele “foge de sua liberdade” (Fromm) </w:t>
      </w:r>
      <w:r w:rsidRPr="004157F6">
        <w:rPr>
          <w:rFonts w:ascii="Arial" w:eastAsia="Arial Unicode MS" w:hAnsi="Arial" w:cs="Arial"/>
          <w:i/>
          <w:lang w:eastAsia="pt-BR"/>
        </w:rPr>
        <w:lastRenderedPageBreak/>
        <w:t xml:space="preserve">tentando fugir á angústia da </w:t>
      </w:r>
      <w:proofErr w:type="spellStart"/>
      <w:r w:rsidRPr="004157F6">
        <w:rPr>
          <w:rFonts w:ascii="Arial" w:eastAsia="Arial Unicode MS" w:hAnsi="Arial" w:cs="Arial"/>
          <w:i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i/>
          <w:lang w:eastAsia="pt-BR"/>
        </w:rPr>
        <w:t>. Agora ele não mais está sozinho, nem na dúvida existencial, nem no desespero. Ele “participa” e afirma pela participação o conteúdo de sua vida espiritual. A significação está salva, mas o eu é sacrificado. (</w:t>
      </w:r>
      <w:proofErr w:type="gramStart"/>
      <w:r w:rsidRPr="004157F6">
        <w:rPr>
          <w:rFonts w:ascii="Arial" w:eastAsia="Arial Unicode MS" w:hAnsi="Arial" w:cs="Arial"/>
          <w:i/>
          <w:lang w:eastAsia="pt-BR"/>
        </w:rPr>
        <w:t>TILLICH,</w:t>
      </w:r>
      <w:proofErr w:type="gramEnd"/>
      <w:r w:rsidRPr="004157F6">
        <w:rPr>
          <w:rFonts w:ascii="Arial" w:eastAsia="Arial Unicode MS" w:hAnsi="Arial" w:cs="Arial"/>
          <w:i/>
          <w:lang w:eastAsia="pt-BR"/>
        </w:rPr>
        <w:t>1967, p.35,36).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O campo moral em que a angústia pode se instalar é o terceiro modo de apresentação das maneiras da angústia. Esta angústia é denominada de angústia da culpa e da condenação. Neste modo, a angústia ameaça a relatividade entre parâmetros de condenação por alguma ação e a culpa por ter praticado tal ato condenável. Por conseguinte, o próprio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dasein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tem a capacidade de se </w:t>
      </w:r>
      <w:proofErr w:type="spellStart"/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auto-condenar</w:t>
      </w:r>
      <w:proofErr w:type="spellEnd"/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ou de se absorver por completo.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Ele é responsável por ele próprio; literalmente, exige-se que responda, se </w:t>
      </w:r>
      <w:proofErr w:type="spellStart"/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perguntando,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o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que fez de si próprio,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(TILLICH, 1967, p.37). É uma situação ambígua, onde a própria pessoa se tona réu e juiz de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si-mesmo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. Assim a angústia de culpa e condenação se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instalam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4157F6" w:rsidRPr="004157F6" w:rsidRDefault="004157F6" w:rsidP="004157F6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>Esta angústia tem como essência a parte moral do homem, que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por conseguinte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atua sobre preceitos éticos. A ética aqui é ditada pelo maniqueísmo, pela questão entre bem e mal. A culpa nasce da incerteza do ato praticado conter maldade ou bondade. É a consciência moral que se apresenta para colocar a pessoa frente à sua condenação ou absolvição.</w:t>
      </w:r>
    </w:p>
    <w:p w:rsidR="005106B1" w:rsidRDefault="004157F6" w:rsidP="001F6E3D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A ameaça 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moral dá vazão a </w:t>
      </w:r>
      <w:proofErr w:type="spell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 e a vacuidade, de forma a produzir uma falta de sentido às regras e normas sociais, tornando vazio o conteúdo espiritual. </w:t>
      </w:r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A obediência </w:t>
      </w:r>
      <w:proofErr w:type="gram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a</w:t>
      </w:r>
      <w:proofErr w:type="gram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norma moral, isto é, a nosso próprio ser essencial, exclui a vacuidade e a </w:t>
      </w:r>
      <w:proofErr w:type="spellStart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>insiginificação</w:t>
      </w:r>
      <w:proofErr w:type="spellEnd"/>
      <w:r w:rsidRPr="004157F6">
        <w:rPr>
          <w:rFonts w:ascii="Arial" w:eastAsia="Arial Unicode MS" w:hAnsi="Arial" w:cs="Arial"/>
          <w:i/>
          <w:sz w:val="24"/>
          <w:szCs w:val="24"/>
          <w:lang w:eastAsia="pt-BR"/>
        </w:rPr>
        <w:t xml:space="preserve"> em suas formas radicais </w:t>
      </w:r>
      <w:r w:rsidRPr="004157F6">
        <w:rPr>
          <w:rFonts w:ascii="Arial" w:eastAsia="Arial Unicode MS" w:hAnsi="Arial" w:cs="Arial"/>
          <w:sz w:val="24"/>
          <w:szCs w:val="24"/>
          <w:lang w:eastAsia="pt-BR"/>
        </w:rPr>
        <w:t xml:space="preserve">(TILLICH, 1967, p.39). No entanto, a dúvida existencial pode acabar com a consciência moral, por permitir que um vazio se instale como ceticismo. Neste caso, se somente a percepção do </w:t>
      </w:r>
      <w:proofErr w:type="gramStart"/>
      <w:r w:rsidRPr="004157F6">
        <w:rPr>
          <w:rFonts w:ascii="Arial" w:eastAsia="Arial Unicode MS" w:hAnsi="Arial" w:cs="Arial"/>
          <w:sz w:val="24"/>
          <w:szCs w:val="24"/>
          <w:lang w:eastAsia="pt-BR"/>
        </w:rPr>
        <w:t>não-ser</w:t>
      </w:r>
      <w:proofErr w:type="gramEnd"/>
      <w:r w:rsidRPr="004157F6">
        <w:rPr>
          <w:rFonts w:ascii="Arial" w:eastAsia="Arial Unicode MS" w:hAnsi="Arial" w:cs="Arial"/>
          <w:sz w:val="24"/>
          <w:szCs w:val="24"/>
          <w:lang w:eastAsia="pt-BR"/>
        </w:rPr>
        <w:t>, o sentimento de separação com o mundo, faz com que não tenha significado, o “eu” participar desta coletividade, onde a ética-moral, é predominante.</w:t>
      </w:r>
    </w:p>
    <w:p w:rsidR="001F6E3D" w:rsidRDefault="001F6E3D" w:rsidP="001F6E3D">
      <w:pPr>
        <w:spacing w:after="0" w:line="360" w:lineRule="auto"/>
        <w:ind w:left="709"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1F6E3D" w:rsidRDefault="001F6E3D" w:rsidP="001F6E3D">
      <w:pPr>
        <w:spacing w:after="0" w:line="360" w:lineRule="auto"/>
        <w:ind w:left="709" w:firstLine="709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lastRenderedPageBreak/>
        <w:t>REFERÊNCIAS BIBLIOGRÁFICAS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ABBAGNANO, Nicola. </w:t>
      </w:r>
      <w:r w:rsidRPr="001F6E3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Dicionário de Filosofia</w:t>
      </w:r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São Paulo: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Editora Martins Fontes,</w:t>
      </w:r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1998.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GILES, Thomas </w:t>
      </w:r>
      <w:proofErr w:type="spell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>Ransom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>História do existencialismo e da fenomenologia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>. São Paulo: EPU, 2003.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GOTO, </w:t>
      </w:r>
      <w:r w:rsidRPr="001F6E3D">
        <w:rPr>
          <w:rFonts w:ascii="Arial" w:eastAsia="Times New Roman" w:hAnsi="Arial" w:cs="Arial"/>
          <w:bCs/>
          <w:sz w:val="24"/>
          <w:szCs w:val="24"/>
          <w:lang w:eastAsia="pt-BR"/>
        </w:rPr>
        <w:t>Tommy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Akira. 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fenômeno religioso: a fenomenologia em Paul </w:t>
      </w:r>
      <w:proofErr w:type="spellStart"/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>Tillich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. São Paulo: </w:t>
      </w:r>
      <w:proofErr w:type="spell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>Paulus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>, 2004.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HEIDEGGER, Martin. 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>Ser e tempo</w:t>
      </w:r>
      <w:r w:rsidRPr="001F6E3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, 2° 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ed. Petrópolis: </w:t>
      </w:r>
      <w:bookmarkStart w:id="0" w:name="_GoBack"/>
      <w:bookmarkEnd w:id="0"/>
      <w:r w:rsidRPr="001F6E3D">
        <w:rPr>
          <w:rFonts w:ascii="Arial" w:eastAsia="Times New Roman" w:hAnsi="Arial" w:cs="Arial"/>
          <w:sz w:val="24"/>
          <w:szCs w:val="24"/>
          <w:lang w:eastAsia="pt-BR"/>
        </w:rPr>
        <w:t>Vozes, 2006.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KIERKEGAARD, </w:t>
      </w:r>
      <w:proofErr w:type="spell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>Soren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>O desespero e a doença mortal</w:t>
      </w:r>
      <w:r w:rsidRPr="001F6E3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In: </w:t>
      </w:r>
      <w:proofErr w:type="spell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>Kierkegaard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São Paulo: Abril Cultural Abril Cultural, 1984 (Os pensadores).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sz w:val="24"/>
          <w:szCs w:val="24"/>
          <w:lang w:eastAsia="pt-BR"/>
        </w:rPr>
        <w:t>NIETZSCHE,</w:t>
      </w:r>
      <w:proofErr w:type="gram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Friedrich. 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Ecce Homo. </w:t>
      </w:r>
      <w:r w:rsidRPr="001F6E3D">
        <w:rPr>
          <w:rFonts w:ascii="Arial" w:eastAsia="Times New Roman" w:hAnsi="Arial" w:cs="Arial"/>
          <w:b/>
          <w:i/>
          <w:sz w:val="24"/>
          <w:szCs w:val="24"/>
          <w:lang w:eastAsia="pt-BR"/>
        </w:rPr>
        <w:t>Como cheguei a ser o que sou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. São Paulo: Martin </w:t>
      </w:r>
      <w:proofErr w:type="spell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>Claret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>, 2003.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TÁPIA, Luís Ernesto Rodrigues. </w:t>
      </w:r>
      <w:r w:rsidRPr="001F6E3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Descrição da Experiência de Crise Existencial ou Angústia</w:t>
      </w:r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proofErr w:type="gramStart"/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Puc</w:t>
      </w:r>
      <w:proofErr w:type="spellEnd"/>
      <w:proofErr w:type="gramEnd"/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São Paulo: 1984. 57 fls. Tese (Doutorado) – Pontifícia Universidade Católica de São Paulo, Psicologia </w:t>
      </w:r>
      <w:proofErr w:type="gramStart"/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Clínica ,</w:t>
      </w:r>
      <w:proofErr w:type="gramEnd"/>
      <w:r w:rsidRPr="001F6E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Paulo.</w:t>
      </w: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F6E3D" w:rsidRPr="001F6E3D" w:rsidRDefault="001F6E3D" w:rsidP="001F6E3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TILLICH, Paul. 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</w:t>
      </w:r>
      <w:r w:rsidRPr="001F6E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Coragem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6E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1F6E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Ser</w:t>
      </w:r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:</w:t>
      </w:r>
      <w:proofErr w:type="gramEnd"/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baseado nas conferências Terry pronunciadas na Yale </w:t>
      </w:r>
      <w:proofErr w:type="spellStart"/>
      <w:r w:rsidRPr="001F6E3D">
        <w:rPr>
          <w:rFonts w:ascii="Arial" w:eastAsia="Times New Roman" w:hAnsi="Arial" w:cs="Arial"/>
          <w:b/>
          <w:sz w:val="24"/>
          <w:szCs w:val="24"/>
          <w:lang w:eastAsia="pt-BR"/>
        </w:rPr>
        <w:t>University</w:t>
      </w:r>
      <w:proofErr w:type="spell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. 2. </w:t>
      </w:r>
      <w:proofErr w:type="gramStart"/>
      <w:r w:rsidRPr="001F6E3D">
        <w:rPr>
          <w:rFonts w:ascii="Arial" w:eastAsia="Times New Roman" w:hAnsi="Arial" w:cs="Arial"/>
          <w:sz w:val="24"/>
          <w:szCs w:val="24"/>
          <w:lang w:eastAsia="pt-BR"/>
        </w:rPr>
        <w:t>ed.</w:t>
      </w:r>
      <w:proofErr w:type="gramEnd"/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Rio </w:t>
      </w:r>
      <w:r w:rsidRPr="001F6E3D">
        <w:rPr>
          <w:rFonts w:ascii="Arial" w:eastAsia="Times New Roman" w:hAnsi="Arial" w:cs="Arial"/>
          <w:bCs/>
          <w:sz w:val="24"/>
          <w:szCs w:val="24"/>
          <w:lang w:eastAsia="pt-BR"/>
        </w:rPr>
        <w:t>de</w:t>
      </w:r>
      <w:r w:rsidRPr="001F6E3D">
        <w:rPr>
          <w:rFonts w:ascii="Arial" w:eastAsia="Times New Roman" w:hAnsi="Arial" w:cs="Arial"/>
          <w:sz w:val="24"/>
          <w:szCs w:val="24"/>
          <w:lang w:eastAsia="pt-BR"/>
        </w:rPr>
        <w:t xml:space="preserve"> Janeiro: Paz e Terra, 1967.</w:t>
      </w:r>
    </w:p>
    <w:p w:rsidR="001F6E3D" w:rsidRDefault="001F6E3D" w:rsidP="001F6E3D">
      <w:pPr>
        <w:spacing w:after="0" w:line="360" w:lineRule="auto"/>
        <w:ind w:left="709" w:firstLine="709"/>
        <w:jc w:val="center"/>
      </w:pPr>
    </w:p>
    <w:sectPr w:rsidR="001F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C4" w:rsidRDefault="00003DC4" w:rsidP="004157F6">
      <w:pPr>
        <w:spacing w:after="0" w:line="240" w:lineRule="auto"/>
      </w:pPr>
      <w:r>
        <w:separator/>
      </w:r>
    </w:p>
  </w:endnote>
  <w:endnote w:type="continuationSeparator" w:id="0">
    <w:p w:rsidR="00003DC4" w:rsidRDefault="00003DC4" w:rsidP="0041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C4" w:rsidRDefault="00003DC4" w:rsidP="004157F6">
      <w:pPr>
        <w:spacing w:after="0" w:line="240" w:lineRule="auto"/>
      </w:pPr>
      <w:r>
        <w:separator/>
      </w:r>
    </w:p>
  </w:footnote>
  <w:footnote w:type="continuationSeparator" w:id="0">
    <w:p w:rsidR="00003DC4" w:rsidRDefault="00003DC4" w:rsidP="004157F6">
      <w:pPr>
        <w:spacing w:after="0" w:line="240" w:lineRule="auto"/>
      </w:pPr>
      <w:r>
        <w:continuationSeparator/>
      </w:r>
    </w:p>
  </w:footnote>
  <w:footnote w:id="1">
    <w:p w:rsidR="004157F6" w:rsidRDefault="004157F6" w:rsidP="004157F6">
      <w:pPr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39133B">
        <w:rPr>
          <w:rFonts w:ascii="Arial" w:eastAsia="Arial Unicode MS" w:hAnsi="Arial" w:cs="Arial"/>
          <w:sz w:val="16"/>
          <w:szCs w:val="16"/>
        </w:rPr>
        <w:t>Tillich</w:t>
      </w:r>
      <w:proofErr w:type="spellEnd"/>
      <w:r w:rsidRPr="0039133B">
        <w:rPr>
          <w:rFonts w:ascii="Arial" w:eastAsia="Arial Unicode MS" w:hAnsi="Arial" w:cs="Arial"/>
          <w:sz w:val="16"/>
          <w:szCs w:val="16"/>
        </w:rPr>
        <w:t xml:space="preserve"> utiliza-se do termo alemão </w:t>
      </w:r>
      <w:proofErr w:type="spellStart"/>
      <w:r w:rsidRPr="009F33A4">
        <w:rPr>
          <w:rFonts w:ascii="Arial" w:eastAsia="Arial Unicode MS" w:hAnsi="Arial" w:cs="Arial"/>
          <w:i/>
          <w:sz w:val="16"/>
          <w:szCs w:val="16"/>
        </w:rPr>
        <w:t>Angst</w:t>
      </w:r>
      <w:proofErr w:type="spellEnd"/>
      <w:r w:rsidRPr="0039133B">
        <w:rPr>
          <w:rFonts w:ascii="Arial" w:eastAsia="Arial Unicode MS" w:hAnsi="Arial" w:cs="Arial"/>
          <w:sz w:val="16"/>
          <w:szCs w:val="16"/>
        </w:rPr>
        <w:t xml:space="preserve"> para definir angústia, porém como este livro foi publicado primeiramente os </w:t>
      </w:r>
      <w:proofErr w:type="gramStart"/>
      <w:r w:rsidRPr="0039133B">
        <w:rPr>
          <w:rFonts w:ascii="Arial" w:eastAsia="Arial Unicode MS" w:hAnsi="Arial" w:cs="Arial"/>
          <w:sz w:val="16"/>
          <w:szCs w:val="16"/>
        </w:rPr>
        <w:t>E.U.</w:t>
      </w:r>
      <w:proofErr w:type="gramEnd"/>
      <w:r w:rsidRPr="0039133B">
        <w:rPr>
          <w:rFonts w:ascii="Arial" w:eastAsia="Arial Unicode MS" w:hAnsi="Arial" w:cs="Arial"/>
          <w:sz w:val="16"/>
          <w:szCs w:val="16"/>
        </w:rPr>
        <w:t>A</w:t>
      </w:r>
      <w:r>
        <w:rPr>
          <w:rFonts w:ascii="Arial" w:eastAsia="Arial Unicode MS" w:hAnsi="Arial" w:cs="Arial"/>
          <w:sz w:val="16"/>
          <w:szCs w:val="16"/>
        </w:rPr>
        <w:t xml:space="preserve"> (como uma palestra lá proferida)</w:t>
      </w:r>
      <w:r w:rsidRPr="0039133B">
        <w:rPr>
          <w:rFonts w:ascii="Arial" w:eastAsia="Arial Unicode MS" w:hAnsi="Arial" w:cs="Arial"/>
          <w:sz w:val="16"/>
          <w:szCs w:val="16"/>
        </w:rPr>
        <w:t xml:space="preserve">, a tradução de </w:t>
      </w:r>
      <w:proofErr w:type="spellStart"/>
      <w:r w:rsidRPr="0039133B">
        <w:rPr>
          <w:rFonts w:ascii="Arial" w:eastAsia="Arial Unicode MS" w:hAnsi="Arial" w:cs="Arial"/>
          <w:sz w:val="16"/>
          <w:szCs w:val="16"/>
        </w:rPr>
        <w:t>Angst</w:t>
      </w:r>
      <w:proofErr w:type="spellEnd"/>
      <w:r w:rsidRPr="0039133B">
        <w:rPr>
          <w:rFonts w:ascii="Arial" w:eastAsia="Arial Unicode MS" w:hAnsi="Arial" w:cs="Arial"/>
          <w:sz w:val="16"/>
          <w:szCs w:val="16"/>
        </w:rPr>
        <w:t xml:space="preserve"> para o inglês é </w:t>
      </w:r>
      <w:proofErr w:type="spellStart"/>
      <w:r w:rsidRPr="009F33A4">
        <w:rPr>
          <w:rFonts w:ascii="Arial" w:eastAsia="Arial Unicode MS" w:hAnsi="Arial" w:cs="Arial"/>
          <w:i/>
          <w:sz w:val="16"/>
          <w:szCs w:val="16"/>
        </w:rPr>
        <w:t>anxiety</w:t>
      </w:r>
      <w:proofErr w:type="spellEnd"/>
      <w:r w:rsidRPr="009F33A4">
        <w:rPr>
          <w:rFonts w:ascii="Arial" w:eastAsia="Arial Unicode MS" w:hAnsi="Arial" w:cs="Arial"/>
          <w:i/>
          <w:sz w:val="16"/>
          <w:szCs w:val="16"/>
        </w:rPr>
        <w:t>,</w:t>
      </w:r>
      <w:r w:rsidRPr="0039133B">
        <w:rPr>
          <w:rFonts w:ascii="Arial" w:eastAsia="Arial Unicode MS" w:hAnsi="Arial" w:cs="Arial"/>
          <w:sz w:val="16"/>
          <w:szCs w:val="16"/>
        </w:rPr>
        <w:t xml:space="preserve"> que em português foi erradamente traduzida por ansiedade. Mas utilizar</w:t>
      </w:r>
      <w:r>
        <w:rPr>
          <w:rFonts w:ascii="Arial" w:eastAsia="Arial Unicode MS" w:hAnsi="Arial" w:cs="Arial"/>
          <w:sz w:val="16"/>
          <w:szCs w:val="16"/>
        </w:rPr>
        <w:t>-se-á</w:t>
      </w:r>
      <w:r w:rsidRPr="0039133B">
        <w:rPr>
          <w:rFonts w:ascii="Arial" w:eastAsia="Arial Unicode MS" w:hAnsi="Arial" w:cs="Arial"/>
          <w:sz w:val="16"/>
          <w:szCs w:val="16"/>
        </w:rPr>
        <w:t xml:space="preserve"> o termo correto que </w:t>
      </w:r>
      <w:proofErr w:type="gramStart"/>
      <w:r w:rsidRPr="0039133B">
        <w:rPr>
          <w:rFonts w:ascii="Arial" w:eastAsia="Arial Unicode MS" w:hAnsi="Arial" w:cs="Arial"/>
          <w:sz w:val="16"/>
          <w:szCs w:val="16"/>
        </w:rPr>
        <w:t>é angústia</w:t>
      </w:r>
      <w:proofErr w:type="gramEnd"/>
      <w:r w:rsidRPr="0039133B">
        <w:rPr>
          <w:rFonts w:ascii="Arial" w:eastAsia="Arial Unicode MS" w:hAnsi="Arial" w:cs="Arial"/>
          <w:sz w:val="16"/>
          <w:szCs w:val="16"/>
        </w:rPr>
        <w:t xml:space="preserve"> em vez de ansiedade. </w:t>
      </w:r>
    </w:p>
    <w:p w:rsidR="004157F6" w:rsidRDefault="004157F6" w:rsidP="004157F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6E"/>
    <w:multiLevelType w:val="multilevel"/>
    <w:tmpl w:val="FDE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531"/>
    <w:multiLevelType w:val="multilevel"/>
    <w:tmpl w:val="5F8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E16E7"/>
    <w:multiLevelType w:val="multilevel"/>
    <w:tmpl w:val="881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302C8"/>
    <w:multiLevelType w:val="multilevel"/>
    <w:tmpl w:val="CBA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34D5"/>
    <w:multiLevelType w:val="multilevel"/>
    <w:tmpl w:val="1810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E4838"/>
    <w:multiLevelType w:val="multilevel"/>
    <w:tmpl w:val="98F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70A94"/>
    <w:multiLevelType w:val="multilevel"/>
    <w:tmpl w:val="BF2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6"/>
    <w:rsid w:val="00003DC4"/>
    <w:rsid w:val="001F6E3D"/>
    <w:rsid w:val="002C318E"/>
    <w:rsid w:val="004157F6"/>
    <w:rsid w:val="005106B1"/>
    <w:rsid w:val="005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157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link w:val="Ttulo2Char"/>
    <w:qFormat/>
    <w:rsid w:val="0041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qFormat/>
    <w:rsid w:val="00415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157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57F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157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4157F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rsid w:val="004157F6"/>
    <w:rPr>
      <w:rFonts w:ascii="Times New Roman" w:eastAsia="Times New Roman" w:hAnsi="Times New Roman" w:cs="Times New Roman"/>
      <w:b/>
      <w:bCs/>
      <w:lang w:eastAsia="pt-BR"/>
    </w:rPr>
  </w:style>
  <w:style w:type="numbering" w:customStyle="1" w:styleId="Semlista1">
    <w:name w:val="Sem lista1"/>
    <w:next w:val="Semlista"/>
    <w:semiHidden/>
    <w:unhideWhenUsed/>
    <w:rsid w:val="004157F6"/>
  </w:style>
  <w:style w:type="character" w:styleId="Forte">
    <w:name w:val="Strong"/>
    <w:qFormat/>
    <w:rsid w:val="004157F6"/>
    <w:rPr>
      <w:b/>
      <w:bCs/>
    </w:rPr>
  </w:style>
  <w:style w:type="paragraph" w:styleId="Cabealho">
    <w:name w:val="header"/>
    <w:basedOn w:val="Normal"/>
    <w:link w:val="CabealhoChar"/>
    <w:rsid w:val="004157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157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157F6"/>
  </w:style>
  <w:style w:type="paragraph" w:styleId="Rodap">
    <w:name w:val="footer"/>
    <w:basedOn w:val="Normal"/>
    <w:link w:val="RodapChar"/>
    <w:rsid w:val="004157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4157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4157F6"/>
    <w:rPr>
      <w:i/>
      <w:iCs/>
    </w:rPr>
  </w:style>
  <w:style w:type="character" w:customStyle="1" w:styleId="noticialink">
    <w:name w:val="noticialink"/>
    <w:basedOn w:val="Fontepargpadro"/>
    <w:rsid w:val="004157F6"/>
  </w:style>
  <w:style w:type="character" w:customStyle="1" w:styleId="mw-headline">
    <w:name w:val="mw-headline"/>
    <w:basedOn w:val="Fontepargpadro"/>
    <w:rsid w:val="004157F6"/>
  </w:style>
  <w:style w:type="paragraph" w:styleId="NormalWeb">
    <w:name w:val="Normal (Web)"/>
    <w:basedOn w:val="Normal"/>
    <w:rsid w:val="0041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tsection">
    <w:name w:val="editsection"/>
    <w:basedOn w:val="Fontepargpadro"/>
    <w:rsid w:val="004157F6"/>
  </w:style>
  <w:style w:type="character" w:styleId="Hyperlink">
    <w:name w:val="Hyperlink"/>
    <w:rsid w:val="004157F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41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157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15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157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link w:val="Ttulo2Char"/>
    <w:qFormat/>
    <w:rsid w:val="0041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qFormat/>
    <w:rsid w:val="00415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157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57F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157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4157F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rsid w:val="004157F6"/>
    <w:rPr>
      <w:rFonts w:ascii="Times New Roman" w:eastAsia="Times New Roman" w:hAnsi="Times New Roman" w:cs="Times New Roman"/>
      <w:b/>
      <w:bCs/>
      <w:lang w:eastAsia="pt-BR"/>
    </w:rPr>
  </w:style>
  <w:style w:type="numbering" w:customStyle="1" w:styleId="Semlista1">
    <w:name w:val="Sem lista1"/>
    <w:next w:val="Semlista"/>
    <w:semiHidden/>
    <w:unhideWhenUsed/>
    <w:rsid w:val="004157F6"/>
  </w:style>
  <w:style w:type="character" w:styleId="Forte">
    <w:name w:val="Strong"/>
    <w:qFormat/>
    <w:rsid w:val="004157F6"/>
    <w:rPr>
      <w:b/>
      <w:bCs/>
    </w:rPr>
  </w:style>
  <w:style w:type="paragraph" w:styleId="Cabealho">
    <w:name w:val="header"/>
    <w:basedOn w:val="Normal"/>
    <w:link w:val="CabealhoChar"/>
    <w:rsid w:val="004157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157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157F6"/>
  </w:style>
  <w:style w:type="paragraph" w:styleId="Rodap">
    <w:name w:val="footer"/>
    <w:basedOn w:val="Normal"/>
    <w:link w:val="RodapChar"/>
    <w:rsid w:val="004157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4157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4157F6"/>
    <w:rPr>
      <w:i/>
      <w:iCs/>
    </w:rPr>
  </w:style>
  <w:style w:type="character" w:customStyle="1" w:styleId="noticialink">
    <w:name w:val="noticialink"/>
    <w:basedOn w:val="Fontepargpadro"/>
    <w:rsid w:val="004157F6"/>
  </w:style>
  <w:style w:type="character" w:customStyle="1" w:styleId="mw-headline">
    <w:name w:val="mw-headline"/>
    <w:basedOn w:val="Fontepargpadro"/>
    <w:rsid w:val="004157F6"/>
  </w:style>
  <w:style w:type="paragraph" w:styleId="NormalWeb">
    <w:name w:val="Normal (Web)"/>
    <w:basedOn w:val="Normal"/>
    <w:rsid w:val="0041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tsection">
    <w:name w:val="editsection"/>
    <w:basedOn w:val="Fontepargpadro"/>
    <w:rsid w:val="004157F6"/>
  </w:style>
  <w:style w:type="character" w:styleId="Hyperlink">
    <w:name w:val="Hyperlink"/>
    <w:rsid w:val="004157F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41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157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15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6310</Words>
  <Characters>34079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 Renato</dc:creator>
  <cp:lastModifiedBy>Claudia e Renato</cp:lastModifiedBy>
  <cp:revision>2</cp:revision>
  <dcterms:created xsi:type="dcterms:W3CDTF">2013-06-12T16:52:00Z</dcterms:created>
  <dcterms:modified xsi:type="dcterms:W3CDTF">2013-06-12T17:30:00Z</dcterms:modified>
</cp:coreProperties>
</file>