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CB" w:rsidRPr="00C956BD" w:rsidRDefault="00CA27CB" w:rsidP="00CA27CB">
      <w:pPr>
        <w:spacing w:before="120" w:after="120"/>
        <w:jc w:val="center"/>
        <w:rPr>
          <w:rFonts w:asciiTheme="minorHAnsi" w:hAnsiTheme="minorHAnsi"/>
          <w:b/>
          <w:sz w:val="20"/>
          <w:szCs w:val="20"/>
          <w:lang w:val="pt-PT"/>
        </w:rPr>
      </w:pPr>
      <w:bookmarkStart w:id="0" w:name="_GoBack"/>
      <w:bookmarkEnd w:id="0"/>
      <w:r w:rsidRPr="00C956BD">
        <w:rPr>
          <w:rFonts w:asciiTheme="minorHAnsi" w:hAnsiTheme="minorHAnsi"/>
          <w:b/>
          <w:sz w:val="20"/>
          <w:szCs w:val="20"/>
          <w:lang w:val="pt-PT"/>
        </w:rPr>
        <w:t>ANEXO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998"/>
      </w:tblGrid>
      <w:tr w:rsidR="00CA27CB" w:rsidRPr="00C956BD" w:rsidTr="00724123">
        <w:trPr>
          <w:trHeight w:val="28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  <w:lang w:val="pt-PT"/>
              </w:rPr>
              <w:t>Nome: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  <w:lang w:val="pt-PT"/>
              </w:rPr>
              <w:t>Departamento/Centro: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</w:p>
        </w:tc>
      </w:tr>
    </w:tbl>
    <w:p w:rsidR="00CA27CB" w:rsidRPr="00C956BD" w:rsidRDefault="00CA27CB" w:rsidP="00CA27CB">
      <w:pPr>
        <w:spacing w:before="120" w:after="120"/>
        <w:jc w:val="both"/>
        <w:rPr>
          <w:rFonts w:asciiTheme="minorHAnsi" w:hAnsiTheme="minorHAnsi"/>
          <w:b/>
          <w:sz w:val="20"/>
          <w:szCs w:val="20"/>
          <w:lang w:val="pt-PT"/>
        </w:rPr>
      </w:pPr>
    </w:p>
    <w:p w:rsidR="00CA27CB" w:rsidRPr="00C956BD" w:rsidRDefault="00CA27CB" w:rsidP="00CA27CB">
      <w:pPr>
        <w:spacing w:before="120" w:after="120"/>
        <w:jc w:val="both"/>
        <w:rPr>
          <w:rFonts w:asciiTheme="minorHAnsi" w:hAnsiTheme="minorHAnsi"/>
          <w:sz w:val="20"/>
          <w:szCs w:val="20"/>
          <w:lang w:val="pt-PT"/>
        </w:rPr>
      </w:pPr>
      <w:r w:rsidRPr="00C956BD">
        <w:rPr>
          <w:rFonts w:asciiTheme="minorHAnsi" w:hAnsiTheme="minorHAnsi"/>
          <w:b/>
          <w:bCs/>
          <w:sz w:val="20"/>
          <w:szCs w:val="20"/>
          <w:lang w:val="pt-PT"/>
        </w:rPr>
        <w:t xml:space="preserve">1. PONTUAÇÃO REFERENTE </w:t>
      </w:r>
      <w:proofErr w:type="gramStart"/>
      <w:r w:rsidRPr="00C956BD">
        <w:rPr>
          <w:rFonts w:asciiTheme="minorHAnsi" w:hAnsiTheme="minorHAnsi"/>
          <w:b/>
          <w:bCs/>
          <w:sz w:val="20"/>
          <w:szCs w:val="20"/>
          <w:lang w:val="pt-PT"/>
        </w:rPr>
        <w:t>A</w:t>
      </w:r>
      <w:proofErr w:type="gramEnd"/>
      <w:r w:rsidRPr="00C956BD">
        <w:rPr>
          <w:rFonts w:asciiTheme="minorHAnsi" w:hAnsiTheme="minorHAnsi"/>
          <w:b/>
          <w:bCs/>
          <w:sz w:val="20"/>
          <w:szCs w:val="20"/>
          <w:lang w:val="pt-PT"/>
        </w:rPr>
        <w:t xml:space="preserve"> TITULAÇÃO E PRODUÇÃO ACADÊMICA</w:t>
      </w:r>
      <w:r w:rsidRPr="00C956BD">
        <w:rPr>
          <w:rFonts w:asciiTheme="minorHAnsi" w:hAnsiTheme="minorHAnsi"/>
          <w:sz w:val="20"/>
          <w:szCs w:val="20"/>
          <w:lang w:val="pt-PT"/>
        </w:rPr>
        <w:t xml:space="preserve"> </w:t>
      </w:r>
    </w:p>
    <w:p w:rsidR="00CA27CB" w:rsidRPr="00C956BD" w:rsidRDefault="00CA27CB" w:rsidP="00CA27CB">
      <w:pPr>
        <w:tabs>
          <w:tab w:val="left" w:pos="540"/>
        </w:tabs>
        <w:spacing w:before="120" w:after="120"/>
        <w:jc w:val="both"/>
        <w:rPr>
          <w:rFonts w:asciiTheme="minorHAnsi" w:hAnsiTheme="minorHAnsi"/>
          <w:sz w:val="20"/>
          <w:szCs w:val="20"/>
          <w:lang w:val="pt-PT"/>
        </w:rPr>
      </w:pPr>
      <w:r w:rsidRPr="00C956BD">
        <w:rPr>
          <w:rFonts w:asciiTheme="minorHAnsi" w:hAnsiTheme="minorHAnsi"/>
          <w:sz w:val="20"/>
          <w:szCs w:val="20"/>
          <w:lang w:val="pt-PT"/>
        </w:rPr>
        <w:t>1.1</w:t>
      </w:r>
      <w:r w:rsidRPr="00C956BD">
        <w:rPr>
          <w:rFonts w:asciiTheme="minorHAnsi" w:hAnsiTheme="minorHAnsi"/>
          <w:sz w:val="20"/>
          <w:szCs w:val="20"/>
          <w:lang w:val="pt-PT"/>
        </w:rPr>
        <w:tab/>
        <w:t xml:space="preserve">Indicadores de Produção Científica, nos últimos </w:t>
      </w:r>
      <w:proofErr w:type="gramStart"/>
      <w:r w:rsidRPr="00C956BD">
        <w:rPr>
          <w:rFonts w:asciiTheme="minorHAnsi" w:hAnsiTheme="minorHAnsi"/>
          <w:sz w:val="20"/>
          <w:szCs w:val="20"/>
          <w:lang w:val="pt-PT"/>
        </w:rPr>
        <w:t>3</w:t>
      </w:r>
      <w:proofErr w:type="gramEnd"/>
      <w:r w:rsidRPr="00C956BD">
        <w:rPr>
          <w:rFonts w:asciiTheme="minorHAnsi" w:hAnsiTheme="minorHAnsi"/>
          <w:sz w:val="20"/>
          <w:szCs w:val="20"/>
          <w:lang w:val="pt-PT"/>
        </w:rPr>
        <w:t xml:space="preserve"> anos (currículo Lattes de 01/01/201</w:t>
      </w:r>
      <w:r>
        <w:rPr>
          <w:rFonts w:asciiTheme="minorHAnsi" w:hAnsiTheme="minorHAnsi"/>
          <w:sz w:val="20"/>
          <w:szCs w:val="20"/>
          <w:lang w:val="pt-PT"/>
        </w:rPr>
        <w:t>0</w:t>
      </w:r>
      <w:r w:rsidRPr="00C956BD">
        <w:rPr>
          <w:rFonts w:asciiTheme="minorHAnsi" w:hAnsiTheme="minorHAnsi"/>
          <w:sz w:val="20"/>
          <w:szCs w:val="20"/>
          <w:lang w:val="pt-PT"/>
        </w:rPr>
        <w:t xml:space="preserve"> a 01/01/201</w:t>
      </w:r>
      <w:r>
        <w:rPr>
          <w:rFonts w:asciiTheme="minorHAnsi" w:hAnsiTheme="minorHAnsi"/>
          <w:sz w:val="20"/>
          <w:szCs w:val="20"/>
          <w:lang w:val="pt-PT"/>
        </w:rPr>
        <w:t>3</w:t>
      </w:r>
      <w:r w:rsidRPr="00C956BD">
        <w:rPr>
          <w:rFonts w:asciiTheme="minorHAnsi" w:hAnsiTheme="minorHAnsi"/>
          <w:sz w:val="20"/>
          <w:szCs w:val="20"/>
          <w:lang w:val="pt-PT"/>
        </w:rPr>
        <w:t xml:space="preserve"> – a comprovação poderá ser exigida pelos membros dos Comitês Institucional e pela Coordenação Geral de Pesquisa.</w:t>
      </w:r>
    </w:p>
    <w:p w:rsidR="00CA27CB" w:rsidRPr="00C956BD" w:rsidRDefault="00CA27CB" w:rsidP="00CA27CB">
      <w:pPr>
        <w:tabs>
          <w:tab w:val="left" w:pos="540"/>
        </w:tabs>
        <w:spacing w:before="120" w:after="120"/>
        <w:jc w:val="both"/>
        <w:rPr>
          <w:rFonts w:asciiTheme="minorHAnsi" w:hAnsiTheme="minorHAnsi"/>
          <w:sz w:val="20"/>
          <w:szCs w:val="20"/>
          <w:lang w:val="pt-PT"/>
        </w:rPr>
      </w:pPr>
      <w:r w:rsidRPr="00C956BD">
        <w:rPr>
          <w:rFonts w:asciiTheme="minorHAnsi" w:hAnsiTheme="minorHAnsi"/>
          <w:sz w:val="20"/>
          <w:szCs w:val="20"/>
          <w:lang w:val="pt-PT"/>
        </w:rPr>
        <w:t>1.2</w:t>
      </w:r>
      <w:r w:rsidRPr="00C956BD">
        <w:rPr>
          <w:rFonts w:asciiTheme="minorHAnsi" w:hAnsiTheme="minorHAnsi"/>
          <w:sz w:val="20"/>
          <w:szCs w:val="20"/>
          <w:lang w:val="pt-PT"/>
        </w:rPr>
        <w:tab/>
        <w:t xml:space="preserve">Pontuação do Currículo: </w:t>
      </w:r>
      <w:proofErr w:type="gramStart"/>
      <w:r w:rsidRPr="00C956BD">
        <w:rPr>
          <w:rFonts w:asciiTheme="minorHAnsi" w:hAnsiTheme="minorHAnsi"/>
          <w:sz w:val="20"/>
          <w:szCs w:val="20"/>
          <w:lang w:val="pt-PT"/>
        </w:rPr>
        <w:t>100 pontos equivale</w:t>
      </w:r>
      <w:proofErr w:type="gramEnd"/>
      <w:r w:rsidRPr="00C956BD">
        <w:rPr>
          <w:rFonts w:asciiTheme="minorHAnsi" w:hAnsiTheme="minorHAnsi"/>
          <w:sz w:val="20"/>
          <w:szCs w:val="20"/>
          <w:lang w:val="pt-PT"/>
        </w:rPr>
        <w:t xml:space="preserve"> à nota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62"/>
        <w:gridCol w:w="1196"/>
        <w:gridCol w:w="1196"/>
      </w:tblGrid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PERIÓDICOS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- serão considerados apenas os periódicos elencados no sítio:</w:t>
            </w:r>
          </w:p>
          <w:p w:rsidR="00CA27CB" w:rsidRPr="00C956BD" w:rsidRDefault="00EB7DDC" w:rsidP="00724123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hyperlink r:id="rId5" w:history="1">
              <w:r w:rsidR="00CA27CB" w:rsidRPr="00C956BD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http://qualis.capes.gov.br/webqualis/ConsultaListaCompletaPeriodicos.faces</w:t>
              </w:r>
            </w:hyperlink>
          </w:p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Obs. Será considerada a maior classificação da revista, independente da área de atuação do pesquisador. 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A1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 xml:space="preserve"> (10,0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A2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(8,0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B1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(6,0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B2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(5,0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B3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(4,0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B4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(2,0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B5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(2,0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de divulgação científica, tecnológica e artística em jornais, semanários e portais Institucionais na internet   (0,4 por trabalho,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até </w:t>
            </w:r>
            <w:proofErr w:type="gramStart"/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proofErr w:type="gramEnd"/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trabalhos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COMUNICAÇÕES </w:t>
            </w:r>
            <w:smartTag w:uri="urn:schemas-microsoft-com:office:smarttags" w:element="PersonName">
              <w:smartTagPr>
                <w:attr w:name="ProductID" w:val="EM CONGRESSOS CIENTￍFICOS"/>
              </w:smartTagPr>
              <w:r w:rsidRPr="00C956BD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EM CONGRESSOS CIENTÍFICOS</w:t>
              </w:r>
            </w:smartTag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(NÃO CUMULATIVA)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Resumos/Resumos expandidos publicados em anais de congressos locais e/ou regionais (0,2 por resumo –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até 5 resumos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Resumos/Resumos expandidos publicados em anais de congressos nacionais (0,4 por resumo –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até 5 resumos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Resumos/Resumos expandidos publicados em anais de congressos internacionais (0,8 por resumo –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até 5 resumos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Trabalhos completos  publicados em anais de eventos locais/regionais (0,5 por trabalho – até 5 trabalhos) (Obs. Serão considerados apenas os trabalhos com paginação - inicial e final)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Trabalhos completos  publicados em anais de eventos nacionais (1,0 por trabalho - até 5 trabalhos) (Obs. Serão considerados apenas os trabalhos com paginação - inicial e final)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Trabalhos completos publicados em anais de eventos internacionais (2,0 por trabalho - até 5 trabalhos) (Obs. Serão considerados apenas os trabalhos com paginação - inicial e final)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PRODUÇÃO TÉCNICA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Processo ou técnica (8,0 por item patenteado ou licenciamento concedido)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Produto tecnológico (8,0 por item patenteado ou licenciamento concedido)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Software (4,0 por item patenteado ou licenciamento concedido)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t>OUTROS TIPOS PRODUÇÃO TÉCNICA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Produção de cartas, mapas, e similares (0,2 por item – até cinco itens)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Desenvolvimento de material didático ou instrucional, inclusive em sites institucionais da Internet (0,4 por item - até cinco itens)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Organização e produção de eventos internacionais  (técnico, científico e artístico) (2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Organização e produção de eventos nacionais  (técnico, científico e artístico) (1 ponto)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LIVROS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PUBLICADOS NA ÁREA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Autoria no Exterior (8,0 por livro).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Co-autoria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no Exterior (4,0 por livro)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Autoria no País (5,0 por livro)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Co-autoria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no País (2,0 por livro)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lastRenderedPageBreak/>
              <w:t>Organização de livros ou exemplares temáticos de revistas no Exterior (3,0 por organização)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Organização de livros ou  exemplares temáticos de revistas no país (2,0 por organização)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Capítulos de livros publicados no Exterior (4,0 por capítulo)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Capítulos de livros publicados no País (2,0 por capítulo)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Tradução de livros (5,0 por tradução)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Tradução publicada de artigos científicos ou capítulos (1,0 por tradução –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até 3 traduções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ORIENTAÇÕES E/OU CO-ORIENTAÇÕES CONCLUÍDAS OU EM ANDAMENTO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Tese de Doutorado orientada (4,0 por tese)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Tese de Doutorado </w:t>
            </w: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co-orientada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(2,0 por tese – formalizada junto ao Colegiado de Curso)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Orientação de Doutorado (2,0 por orientação em andamento, por aluno)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Co-orientação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Doutorado (1,0 por orientação em andamento, por aluno - formalizada junto ao Colegiado de Curso)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Dissertação de Mestrado orientada (2,0 por dissertação)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Dissertação de Mestrado </w:t>
            </w: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co-orientada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(1,0 por dissertação - formalizada junto ao Colegiado de Curso)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Orientação de Mestrado (1,0 por orientação em andamento, por aluno)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Co-orientação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Mestrado (0,5 por orientação em andamento, por aluno - formalizada junto ao Colegiado de Curso)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Orientação CONCLUÍDA de IC e/ou Monografia (voluntário certificado pelo Departamento e/ou Comitê, PIBIC, ITI, FAP, TCC – quando relativo à pesquisa) (1,0 por orientação – até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6,0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t>PARTICIPAÇÃO EM BANCAS EXAMINADORAS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Participação </w:t>
            </w:r>
            <w:smartTag w:uri="urn:schemas-microsoft-com:office:smarttags" w:element="PersonName">
              <w:smartTagPr>
                <w:attr w:name="ProductID" w:val="em Banca Examinadora"/>
              </w:smartTagPr>
              <w:r w:rsidRPr="00C956BD">
                <w:rPr>
                  <w:rFonts w:asciiTheme="minorHAnsi" w:hAnsiTheme="minorHAnsi"/>
                  <w:sz w:val="20"/>
                  <w:szCs w:val="20"/>
                </w:rPr>
                <w:t>em Banca Examinadora</w:t>
              </w:r>
            </w:smartTag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Teses (1,0 por participação - até 8,0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Participação </w:t>
            </w:r>
            <w:smartTag w:uri="urn:schemas-microsoft-com:office:smarttags" w:element="PersonName">
              <w:smartTagPr>
                <w:attr w:name="ProductID" w:val="em Banca Examinadora"/>
              </w:smartTagPr>
              <w:r w:rsidRPr="00C956BD">
                <w:rPr>
                  <w:rFonts w:asciiTheme="minorHAnsi" w:hAnsiTheme="minorHAnsi"/>
                  <w:sz w:val="20"/>
                  <w:szCs w:val="20"/>
                </w:rPr>
                <w:t>em Banca Examinadora</w:t>
              </w:r>
            </w:smartTag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Dissertações  (0,5 por participação – até 4,0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Participação em Banca de Qualificação ao Doutorado (0,5 por participação - até 4,0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Participação </w:t>
            </w:r>
            <w:smartTag w:uri="urn:schemas-microsoft-com:office:smarttags" w:element="PersonName">
              <w:smartTagPr>
                <w:attr w:name="ProductID" w:val="em Banca Examinadora"/>
              </w:smartTagPr>
              <w:r w:rsidRPr="00C956BD">
                <w:rPr>
                  <w:rFonts w:asciiTheme="minorHAnsi" w:hAnsiTheme="minorHAnsi"/>
                  <w:sz w:val="20"/>
                  <w:szCs w:val="20"/>
                </w:rPr>
                <w:t>em Banca Examinadora</w:t>
              </w:r>
            </w:smartTag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monografia ou de trabalho de conclusão de curso (0,1 por participação, até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1,0 ponto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Participação em Banca de Qualificação ao Mestrado (0,2 por participação – até 2,0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Participação </w:t>
            </w:r>
            <w:smartTag w:uri="urn:schemas-microsoft-com:office:smarttags" w:element="PersonName">
              <w:smartTagPr>
                <w:attr w:name="ProductID" w:val="em Banca Examinadora"/>
              </w:smartTagPr>
              <w:r w:rsidRPr="00C956BD">
                <w:rPr>
                  <w:rFonts w:asciiTheme="minorHAnsi" w:hAnsiTheme="minorHAnsi"/>
                  <w:sz w:val="20"/>
                  <w:szCs w:val="20"/>
                </w:rPr>
                <w:t>em Banca Examinadora</w:t>
              </w:r>
            </w:smartTag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Concurso para professor de Instituições de Ensino Superior (0,5 por participação)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Avaliação Institucional de Cursos de Pós-Graduação e Graduação (INEP e CAPES 0,4 por participação).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PRODUÇÃO ARTÍSTICA E CULTURAL (NÃO CUMULATIVA)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Autoria de obra artística tornada pública através de exibição e/ou publicação (5,0 pontos por obra)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Montagem (direção, regência, arranjo, curadoria, </w:t>
            </w: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(com registro e/ou divulgação até 1,5 por obra)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Atuação artística (como instrumentista, bailarino, ator </w:t>
            </w: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>) (com registro e/ou divulgação 0,5 por atuação - até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5,0 pontos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Realização de obra áudio visual (com registro e/ou divulgação 1,5 - até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 obras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t>PROJETOS APROVADOS POR AGÊNCIA DE FOMENTO/ORGÃO GOVERNAMENTAL.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Projeto Individual (a exemplo do Universal-CNPq, Jovens Pesquisadores, etc. - 3,0 Por Projeto)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Coordenação de Projeto Integrado (a exemplo do Pró-Equipamentos – CAPES, CT-Infra/MCT/FINEP, PROCAD, PROCAD/NF e de Cooperações Internacionais, etc. - 5,0 Por Projeto)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Participação </w:t>
            </w:r>
            <w:smartTag w:uri="urn:schemas-microsoft-com:office:smarttags" w:element="PersonName">
              <w:smartTagPr>
                <w:attr w:name="ProductID" w:val="em Projeto Integrado"/>
              </w:smartTagPr>
              <w:r w:rsidRPr="00C956BD">
                <w:rPr>
                  <w:rFonts w:asciiTheme="minorHAnsi" w:hAnsiTheme="minorHAnsi"/>
                  <w:sz w:val="20"/>
                  <w:szCs w:val="20"/>
                </w:rPr>
                <w:t>em Projeto Integrado</w:t>
              </w:r>
            </w:smartTag>
            <w:r w:rsidRPr="00C956BD">
              <w:rPr>
                <w:rFonts w:asciiTheme="minorHAnsi" w:hAnsiTheme="minorHAnsi"/>
                <w:sz w:val="20"/>
                <w:szCs w:val="20"/>
              </w:rPr>
              <w:t xml:space="preserve"> (1,0 Por Participação)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t>PROGRAMAS DE PÓS-GRADUAÇÃO.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Pesquisador credenciando como docente permanente ou colaborador em Programas de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lastRenderedPageBreak/>
              <w:t>Pós-Graduação (ponto igual ao conceito do Programa na última avaliação da CAPES)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TOTAL DE PONTOS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t>NOTA FINAL (100 pontos corresponde à nota 10,0 – calcular a proporcionalidade)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</w:tbl>
    <w:p w:rsidR="00CA27CB" w:rsidRPr="00C956BD" w:rsidRDefault="00CA27CB" w:rsidP="00CA27CB">
      <w:pPr>
        <w:pStyle w:val="Default"/>
        <w:spacing w:before="120" w:after="120"/>
        <w:rPr>
          <w:rFonts w:asciiTheme="minorHAnsi" w:hAnsiTheme="minorHAnsi"/>
          <w:sz w:val="20"/>
          <w:szCs w:val="20"/>
        </w:rPr>
      </w:pPr>
    </w:p>
    <w:p w:rsidR="00CA27CB" w:rsidRPr="00C956BD" w:rsidRDefault="00CA27CB" w:rsidP="00CA27CB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</w:p>
    <w:p w:rsidR="00CA27CB" w:rsidRDefault="00CA27CB" w:rsidP="00CA27CB"/>
    <w:p w:rsidR="0049059C" w:rsidRPr="00CA27CB" w:rsidRDefault="0049059C" w:rsidP="00CA27CB"/>
    <w:sectPr w:rsidR="0049059C" w:rsidRPr="00CA27CB" w:rsidSect="00D029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78"/>
    <w:rsid w:val="003665AB"/>
    <w:rsid w:val="0049059C"/>
    <w:rsid w:val="00492537"/>
    <w:rsid w:val="004C5278"/>
    <w:rsid w:val="006F1689"/>
    <w:rsid w:val="00CA27CB"/>
    <w:rsid w:val="00CF04A7"/>
    <w:rsid w:val="00E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5278"/>
    <w:rPr>
      <w:color w:val="0000FF"/>
      <w:u w:val="single"/>
    </w:rPr>
  </w:style>
  <w:style w:type="paragraph" w:customStyle="1" w:styleId="Default">
    <w:name w:val="Default"/>
    <w:rsid w:val="004C527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6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68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5278"/>
    <w:rPr>
      <w:color w:val="0000FF"/>
      <w:u w:val="single"/>
    </w:rPr>
  </w:style>
  <w:style w:type="paragraph" w:customStyle="1" w:styleId="Default">
    <w:name w:val="Default"/>
    <w:rsid w:val="004C527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6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68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ualis.capes.gov.br/webqualis/ConsultaListaCompletaPeriodicos.fa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EC</cp:lastModifiedBy>
  <cp:revision>2</cp:revision>
  <dcterms:created xsi:type="dcterms:W3CDTF">2013-09-10T19:39:00Z</dcterms:created>
  <dcterms:modified xsi:type="dcterms:W3CDTF">2013-09-10T19:39:00Z</dcterms:modified>
</cp:coreProperties>
</file>