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AE" w:rsidRPr="00523752" w:rsidRDefault="009722AE" w:rsidP="00406FC0">
      <w:pPr>
        <w:tabs>
          <w:tab w:val="left" w:pos="3420"/>
        </w:tabs>
        <w:autoSpaceDE w:val="0"/>
        <w:autoSpaceDN w:val="0"/>
        <w:adjustRightInd w:val="0"/>
        <w:spacing w:line="480" w:lineRule="auto"/>
        <w:jc w:val="center"/>
        <w:rPr>
          <w:b/>
          <w:bCs/>
          <w:color w:val="000000"/>
        </w:rPr>
      </w:pPr>
      <w:r>
        <w:rPr>
          <w:b/>
          <w:bCs/>
        </w:rPr>
        <w:t>Acumulação de biomassa, teores e extração de m</w:t>
      </w:r>
      <w:r w:rsidRPr="00523752">
        <w:rPr>
          <w:b/>
          <w:bCs/>
        </w:rPr>
        <w:t xml:space="preserve">icronutrientes </w:t>
      </w:r>
      <w:r w:rsidRPr="00523752">
        <w:rPr>
          <w:b/>
          <w:bCs/>
          <w:color w:val="000000"/>
        </w:rPr>
        <w:t>em plantas de milho irrigadas com águas salinas</w:t>
      </w:r>
    </w:p>
    <w:p w:rsidR="00933838" w:rsidRPr="00AE4EDC" w:rsidRDefault="00933838" w:rsidP="00406FC0">
      <w:pPr>
        <w:tabs>
          <w:tab w:val="left" w:pos="3420"/>
        </w:tabs>
        <w:autoSpaceDE w:val="0"/>
        <w:autoSpaceDN w:val="0"/>
        <w:adjustRightInd w:val="0"/>
        <w:spacing w:line="480" w:lineRule="auto"/>
        <w:jc w:val="both"/>
        <w:rPr>
          <w:b/>
          <w:bCs/>
        </w:rPr>
      </w:pPr>
    </w:p>
    <w:p w:rsidR="009722AE" w:rsidRDefault="00AD7C1B" w:rsidP="005C442A">
      <w:pPr>
        <w:tabs>
          <w:tab w:val="left" w:pos="3195"/>
          <w:tab w:val="center" w:pos="4252"/>
        </w:tabs>
        <w:spacing w:line="480" w:lineRule="auto"/>
        <w:jc w:val="both"/>
      </w:pPr>
      <w:r>
        <w:rPr>
          <w:b/>
        </w:rPr>
        <w:t>RESUMO</w:t>
      </w:r>
      <w:r w:rsidR="009722AE" w:rsidRPr="00523752">
        <w:rPr>
          <w:b/>
        </w:rPr>
        <w:t>:</w:t>
      </w:r>
      <w:r w:rsidR="00933838">
        <w:t xml:space="preserve"> Em solos salinos </w:t>
      </w:r>
      <w:r w:rsidR="009722AE" w:rsidRPr="00523752">
        <w:t>a solubilidade de micronutrientes é partic</w:t>
      </w:r>
      <w:r w:rsidR="002C49BC">
        <w:t>ularmente baixa, podendo causar</w:t>
      </w:r>
      <w:r w:rsidR="009722AE" w:rsidRPr="00523752">
        <w:t xml:space="preserve"> desequilíbrio nutricional às plantas</w:t>
      </w:r>
      <w:r w:rsidR="002C49BC">
        <w:t xml:space="preserve"> e afetar</w:t>
      </w:r>
      <w:r w:rsidR="009722AE">
        <w:t xml:space="preserve"> seu crescimento</w:t>
      </w:r>
      <w:r w:rsidR="00ED3D7F">
        <w:t>. O</w:t>
      </w:r>
      <w:r w:rsidR="009722AE" w:rsidRPr="00523752">
        <w:t xml:space="preserve"> objetivo de</w:t>
      </w:r>
      <w:r w:rsidR="00ED3D7F">
        <w:t>ste trabalho foi</w:t>
      </w:r>
      <w:r w:rsidR="009722AE" w:rsidRPr="00523752">
        <w:t xml:space="preserve"> </w:t>
      </w:r>
      <w:r w:rsidR="00933838">
        <w:t>avaliar o acúmulo de matéria seca e</w:t>
      </w:r>
      <w:r w:rsidR="00933838" w:rsidRPr="00523752">
        <w:t xml:space="preserve"> os efeitos da salinidade da água de irrigação sobre a extração e distribuição de mic</w:t>
      </w:r>
      <w:r w:rsidR="00933838">
        <w:t>ronutrientes em planta de milho</w:t>
      </w:r>
      <w:r w:rsidR="00534213">
        <w:t xml:space="preserve">. </w:t>
      </w:r>
      <w:r w:rsidR="009722AE" w:rsidRPr="00523752">
        <w:t>O experimento foi conduzido em</w:t>
      </w:r>
      <w:r w:rsidR="00ED3D7F">
        <w:t xml:space="preserve"> condições de campo,</w:t>
      </w:r>
      <w:r w:rsidR="009722AE" w:rsidRPr="00523752">
        <w:t xml:space="preserve"> </w:t>
      </w:r>
      <w:r w:rsidR="00534213">
        <w:t xml:space="preserve">no </w:t>
      </w:r>
      <w:r w:rsidR="009722AE" w:rsidRPr="00523752">
        <w:t>delineamento em blocos ao acaso, com cinco repetições. Os tratamentos empr</w:t>
      </w:r>
      <w:r w:rsidR="009722AE">
        <w:t xml:space="preserve">egados foram: T1 - </w:t>
      </w:r>
      <w:r w:rsidR="009722AE" w:rsidRPr="00523752">
        <w:t>(</w:t>
      </w:r>
      <w:proofErr w:type="spellStart"/>
      <w:proofErr w:type="gramStart"/>
      <w:r w:rsidR="009722AE" w:rsidRPr="00523752">
        <w:t>CEa</w:t>
      </w:r>
      <w:proofErr w:type="spellEnd"/>
      <w:proofErr w:type="gramEnd"/>
      <w:r w:rsidR="009722AE" w:rsidRPr="00523752">
        <w:t xml:space="preserve"> de 0,8 </w:t>
      </w:r>
      <w:proofErr w:type="spellStart"/>
      <w:r w:rsidR="009722AE" w:rsidRPr="00523752">
        <w:t>dS</w:t>
      </w:r>
      <w:proofErr w:type="spellEnd"/>
      <w:r w:rsidR="009722AE" w:rsidRPr="00523752">
        <w:t xml:space="preserve"> m</w:t>
      </w:r>
      <w:r w:rsidR="009722AE" w:rsidRPr="00523752">
        <w:rPr>
          <w:vertAlign w:val="superscript"/>
        </w:rPr>
        <w:t>-1</w:t>
      </w:r>
      <w:r w:rsidR="009722AE" w:rsidRPr="00523752">
        <w:t xml:space="preserve">); T2- água salina ( </w:t>
      </w:r>
      <w:proofErr w:type="spellStart"/>
      <w:r w:rsidR="009722AE" w:rsidRPr="00523752">
        <w:t>CEa</w:t>
      </w:r>
      <w:proofErr w:type="spellEnd"/>
      <w:r w:rsidR="009722AE" w:rsidRPr="00523752">
        <w:t xml:space="preserve"> de 2,2 </w:t>
      </w:r>
      <w:proofErr w:type="spellStart"/>
      <w:r w:rsidR="009722AE" w:rsidRPr="00523752">
        <w:t>dS</w:t>
      </w:r>
      <w:proofErr w:type="spellEnd"/>
      <w:r w:rsidR="009722AE" w:rsidRPr="00523752">
        <w:t xml:space="preserve"> m</w:t>
      </w:r>
      <w:r w:rsidR="009722AE" w:rsidRPr="00523752">
        <w:rPr>
          <w:vertAlign w:val="superscript"/>
        </w:rPr>
        <w:t>-1</w:t>
      </w:r>
      <w:r w:rsidR="009722AE" w:rsidRPr="00523752">
        <w:t>); T3 - água salina (</w:t>
      </w:r>
      <w:proofErr w:type="spellStart"/>
      <w:r w:rsidR="009722AE" w:rsidRPr="00523752">
        <w:t>CEa</w:t>
      </w:r>
      <w:proofErr w:type="spellEnd"/>
      <w:r w:rsidR="009722AE" w:rsidRPr="00523752">
        <w:t xml:space="preserve"> de 3,6 </w:t>
      </w:r>
      <w:proofErr w:type="spellStart"/>
      <w:r w:rsidR="009722AE" w:rsidRPr="00523752">
        <w:t>dS</w:t>
      </w:r>
      <w:proofErr w:type="spellEnd"/>
      <w:r w:rsidR="009722AE" w:rsidRPr="00523752">
        <w:t xml:space="preserve"> m</w:t>
      </w:r>
      <w:r w:rsidR="009722AE" w:rsidRPr="00523752">
        <w:rPr>
          <w:vertAlign w:val="superscript"/>
        </w:rPr>
        <w:t>-1</w:t>
      </w:r>
      <w:r w:rsidR="009722AE" w:rsidRPr="00523752">
        <w:t xml:space="preserve">) e T - 4 água salina (CEA 5,0 </w:t>
      </w:r>
      <w:proofErr w:type="spellStart"/>
      <w:r w:rsidR="009722AE" w:rsidRPr="00523752">
        <w:t>dS</w:t>
      </w:r>
      <w:proofErr w:type="spellEnd"/>
      <w:r w:rsidR="009722AE" w:rsidRPr="00523752">
        <w:t xml:space="preserve"> m</w:t>
      </w:r>
      <w:r w:rsidR="009722AE" w:rsidRPr="00523752">
        <w:rPr>
          <w:vertAlign w:val="superscript"/>
        </w:rPr>
        <w:t>-1</w:t>
      </w:r>
      <w:r w:rsidR="009722AE" w:rsidRPr="00523752">
        <w:t>). As plantas de milho foram coletadas aos 90 dias após a semeadura, e obtidas</w:t>
      </w:r>
      <w:r w:rsidR="00EE17BA">
        <w:t xml:space="preserve"> </w:t>
      </w:r>
      <w:r w:rsidR="00853AE7">
        <w:t>à</w:t>
      </w:r>
      <w:r w:rsidR="00EE17BA">
        <w:t xml:space="preserve"> produção de matéria seca</w:t>
      </w:r>
      <w:r w:rsidR="00853AE7">
        <w:t xml:space="preserve"> e</w:t>
      </w:r>
      <w:r w:rsidR="009722AE" w:rsidRPr="00523752">
        <w:t xml:space="preserve"> os teores, extração e distribuição</w:t>
      </w:r>
      <w:r w:rsidR="00886606">
        <w:t xml:space="preserve"> de micronutrientes</w:t>
      </w:r>
      <w:r w:rsidR="009722AE" w:rsidRPr="00523752">
        <w:t xml:space="preserve">. </w:t>
      </w:r>
      <w:r w:rsidR="00D634A1" w:rsidRPr="008C307F">
        <w:t xml:space="preserve">O estresse salino não proporciona redução da produção de biomassa na planta de milho na parte vegetativa, enquanto na parte reprodutiva esta produção decresce a partir de 2,2 </w:t>
      </w:r>
      <w:proofErr w:type="spellStart"/>
      <w:proofErr w:type="gramStart"/>
      <w:r w:rsidR="00D634A1" w:rsidRPr="008C307F">
        <w:t>dS</w:t>
      </w:r>
      <w:proofErr w:type="spellEnd"/>
      <w:proofErr w:type="gramEnd"/>
      <w:r w:rsidR="00D634A1" w:rsidRPr="008C307F">
        <w:t xml:space="preserve"> m</w:t>
      </w:r>
      <w:r w:rsidR="00D634A1" w:rsidRPr="008C307F">
        <w:rPr>
          <w:vertAlign w:val="superscript"/>
        </w:rPr>
        <w:t>-1</w:t>
      </w:r>
      <w:r w:rsidR="005C442A">
        <w:t>.</w:t>
      </w:r>
      <w:r w:rsidR="0015571A">
        <w:t xml:space="preserve"> </w:t>
      </w:r>
      <w:r w:rsidR="009722AE" w:rsidRPr="00523752">
        <w:t>A salinidade das águas aumentou a acumulação de cloreto nas folhas, colmos, sabugo e grãos, no entanto, aumentou os teores de ferro e manganês nos colmos, grãos e sabugos, e os de cobre e zinco nos colmo e sabugos. O aumento da concentração de sais na água de irrigação proporcionou um aumento nos totais extraíd</w:t>
      </w:r>
      <w:r w:rsidR="00853AE7">
        <w:t>os de cloreto, ferro e manganês.</w:t>
      </w:r>
      <w:r w:rsidR="00ED3D7F">
        <w:t xml:space="preserve"> </w:t>
      </w:r>
    </w:p>
    <w:p w:rsidR="0061615D" w:rsidRPr="00523752" w:rsidRDefault="0061615D" w:rsidP="00406FC0">
      <w:pPr>
        <w:spacing w:line="480" w:lineRule="auto"/>
        <w:jc w:val="both"/>
      </w:pPr>
    </w:p>
    <w:p w:rsidR="009722AE" w:rsidRDefault="009722AE" w:rsidP="00406FC0">
      <w:pPr>
        <w:spacing w:line="480" w:lineRule="auto"/>
        <w:jc w:val="both"/>
      </w:pPr>
      <w:proofErr w:type="spellStart"/>
      <w:r w:rsidRPr="00523752">
        <w:rPr>
          <w:b/>
        </w:rPr>
        <w:t>Palavras-chave</w:t>
      </w:r>
      <w:proofErr w:type="spellEnd"/>
      <w:r w:rsidR="00241245">
        <w:t>: Crescimento</w:t>
      </w:r>
      <w:r w:rsidRPr="00523752">
        <w:t xml:space="preserve">, </w:t>
      </w:r>
      <w:proofErr w:type="spellStart"/>
      <w:r w:rsidRPr="00241245">
        <w:rPr>
          <w:i/>
        </w:rPr>
        <w:t>Zea</w:t>
      </w:r>
      <w:proofErr w:type="spellEnd"/>
      <w:proofErr w:type="gramStart"/>
      <w:r w:rsidRPr="00241245">
        <w:rPr>
          <w:i/>
        </w:rPr>
        <w:t xml:space="preserve"> </w:t>
      </w:r>
      <w:r w:rsidR="00853AE7" w:rsidRPr="00241245">
        <w:rPr>
          <w:i/>
        </w:rPr>
        <w:t xml:space="preserve"> </w:t>
      </w:r>
      <w:proofErr w:type="spellStart"/>
      <w:proofErr w:type="gramEnd"/>
      <w:r w:rsidRPr="00241245">
        <w:rPr>
          <w:i/>
        </w:rPr>
        <w:t>m</w:t>
      </w:r>
      <w:r w:rsidR="00241245" w:rsidRPr="00241245">
        <w:rPr>
          <w:i/>
        </w:rPr>
        <w:t>ays</w:t>
      </w:r>
      <w:proofErr w:type="spellEnd"/>
      <w:r w:rsidR="00241245">
        <w:t>, Salinidade</w:t>
      </w:r>
    </w:p>
    <w:p w:rsidR="0061615D" w:rsidRDefault="0061615D" w:rsidP="00406FC0">
      <w:pPr>
        <w:spacing w:line="480" w:lineRule="auto"/>
        <w:jc w:val="both"/>
      </w:pPr>
    </w:p>
    <w:p w:rsidR="0061615D" w:rsidRPr="00523752" w:rsidRDefault="0061615D" w:rsidP="00406FC0">
      <w:pPr>
        <w:spacing w:line="480" w:lineRule="auto"/>
        <w:jc w:val="both"/>
      </w:pPr>
    </w:p>
    <w:p w:rsidR="00FE4458" w:rsidRPr="009B42D7" w:rsidRDefault="003079B9" w:rsidP="00AD7C1B">
      <w:pPr>
        <w:spacing w:line="480" w:lineRule="auto"/>
        <w:jc w:val="both"/>
        <w:rPr>
          <w:lang w:val="en-US"/>
        </w:rPr>
      </w:pPr>
      <w:r w:rsidRPr="00AD7C1B">
        <w:rPr>
          <w:rStyle w:val="longtext1"/>
          <w:b/>
          <w:sz w:val="24"/>
          <w:szCs w:val="24"/>
          <w:shd w:val="clear" w:color="auto" w:fill="FFFFFF"/>
          <w:lang w:val="en-US"/>
        </w:rPr>
        <w:t xml:space="preserve">Accumulation of biomass, concentration and extraction of micronutrients in maize plants irrigated with saline water </w:t>
      </w:r>
      <w:r w:rsidRPr="00AD7C1B">
        <w:rPr>
          <w:b/>
          <w:shd w:val="clear" w:color="auto" w:fill="FFFFFF"/>
          <w:lang w:val="en-US"/>
        </w:rPr>
        <w:br/>
      </w:r>
      <w:r w:rsidRPr="00AD7C1B">
        <w:rPr>
          <w:b/>
          <w:shd w:val="clear" w:color="auto" w:fill="FFFFFF"/>
          <w:lang w:val="en-US"/>
        </w:rPr>
        <w:br/>
      </w:r>
      <w:r w:rsidR="00AD7C1B" w:rsidRPr="00CC6E9C">
        <w:rPr>
          <w:b/>
          <w:caps/>
          <w:lang w:val="en-US"/>
        </w:rPr>
        <w:t>ABSTRACT</w:t>
      </w:r>
      <w:r w:rsidR="00FE4458" w:rsidRPr="00AD7C1B">
        <w:rPr>
          <w:rStyle w:val="longtext1"/>
          <w:b/>
          <w:sz w:val="24"/>
          <w:szCs w:val="24"/>
          <w:shd w:val="clear" w:color="auto" w:fill="FFFFFF"/>
          <w:lang w:val="en-US"/>
        </w:rPr>
        <w:t>:</w:t>
      </w:r>
      <w:r w:rsidR="00FE4458" w:rsidRPr="009B42D7">
        <w:rPr>
          <w:rStyle w:val="longtext1"/>
          <w:sz w:val="24"/>
          <w:szCs w:val="24"/>
          <w:shd w:val="clear" w:color="auto" w:fill="FFFFFF"/>
          <w:lang w:val="en-US"/>
        </w:rPr>
        <w:t xml:space="preserve"> In saline soils the solubility of micronutrients is particularly low, may cause nutritional imbalance to plants and affect their growth. The objective of this study was to evaluate </w:t>
      </w:r>
      <w:r w:rsidR="00FE4458" w:rsidRPr="009B42D7">
        <w:rPr>
          <w:rStyle w:val="longtext1"/>
          <w:sz w:val="24"/>
          <w:szCs w:val="24"/>
          <w:shd w:val="clear" w:color="auto" w:fill="FFFFFF"/>
          <w:lang w:val="en-US"/>
        </w:rPr>
        <w:lastRenderedPageBreak/>
        <w:t xml:space="preserve">the dry matter accumulation and effects of salinity of irrigation water on the extraction and distribution of micronutrients in maize plants. The experiment was conducted under field conditions in a randomized block design with five replications. The treatments were: T1 - (EC w of 0.8 </w:t>
      </w:r>
      <w:proofErr w:type="spellStart"/>
      <w:r w:rsidR="00FE4458" w:rsidRPr="009B42D7">
        <w:rPr>
          <w:rStyle w:val="longtext1"/>
          <w:sz w:val="24"/>
          <w:szCs w:val="24"/>
          <w:shd w:val="clear" w:color="auto" w:fill="FFFFFF"/>
          <w:lang w:val="en-US"/>
        </w:rPr>
        <w:t>dS</w:t>
      </w:r>
      <w:proofErr w:type="spellEnd"/>
      <w:r w:rsidR="00FE4458" w:rsidRPr="009B42D7">
        <w:rPr>
          <w:rStyle w:val="longtext1"/>
          <w:sz w:val="24"/>
          <w:szCs w:val="24"/>
          <w:shd w:val="clear" w:color="auto" w:fill="FFFFFF"/>
          <w:lang w:val="en-US"/>
        </w:rPr>
        <w:t xml:space="preserve"> m-1), T2-saline water (EC w of 2.2 </w:t>
      </w:r>
      <w:proofErr w:type="spellStart"/>
      <w:r w:rsidR="00FE4458" w:rsidRPr="009B42D7">
        <w:rPr>
          <w:rStyle w:val="longtext1"/>
          <w:sz w:val="24"/>
          <w:szCs w:val="24"/>
          <w:shd w:val="clear" w:color="auto" w:fill="FFFFFF"/>
          <w:lang w:val="en-US"/>
        </w:rPr>
        <w:t>dS</w:t>
      </w:r>
      <w:proofErr w:type="spellEnd"/>
      <w:r w:rsidR="00FE4458" w:rsidRPr="009B42D7">
        <w:rPr>
          <w:rStyle w:val="longtext1"/>
          <w:sz w:val="24"/>
          <w:szCs w:val="24"/>
          <w:shd w:val="clear" w:color="auto" w:fill="FFFFFF"/>
          <w:lang w:val="en-US"/>
        </w:rPr>
        <w:t xml:space="preserve"> m-1), T3 - saline water (EC w of 3.6 </w:t>
      </w:r>
      <w:proofErr w:type="spellStart"/>
      <w:r w:rsidR="00FE4458" w:rsidRPr="009B42D7">
        <w:rPr>
          <w:rStyle w:val="longtext1"/>
          <w:sz w:val="24"/>
          <w:szCs w:val="24"/>
          <w:shd w:val="clear" w:color="auto" w:fill="FFFFFF"/>
          <w:lang w:val="en-US"/>
        </w:rPr>
        <w:t>dS</w:t>
      </w:r>
      <w:proofErr w:type="spellEnd"/>
      <w:r w:rsidR="00FE4458" w:rsidRPr="009B42D7">
        <w:rPr>
          <w:rStyle w:val="longtext1"/>
          <w:sz w:val="24"/>
          <w:szCs w:val="24"/>
          <w:shd w:val="clear" w:color="auto" w:fill="FFFFFF"/>
          <w:lang w:val="en-US"/>
        </w:rPr>
        <w:t xml:space="preserve"> m-1) and T - 4 saline water (CEA 5.0 </w:t>
      </w:r>
      <w:proofErr w:type="spellStart"/>
      <w:r w:rsidR="00FE4458" w:rsidRPr="009B42D7">
        <w:rPr>
          <w:rStyle w:val="longtext1"/>
          <w:sz w:val="24"/>
          <w:szCs w:val="24"/>
          <w:shd w:val="clear" w:color="auto" w:fill="FFFFFF"/>
          <w:lang w:val="en-US"/>
        </w:rPr>
        <w:t>dS</w:t>
      </w:r>
      <w:proofErr w:type="spellEnd"/>
      <w:r w:rsidR="00FE4458" w:rsidRPr="009B42D7">
        <w:rPr>
          <w:rStyle w:val="longtext1"/>
          <w:sz w:val="24"/>
          <w:szCs w:val="24"/>
          <w:shd w:val="clear" w:color="auto" w:fill="FFFFFF"/>
          <w:lang w:val="en-US"/>
        </w:rPr>
        <w:t xml:space="preserve"> m-1). Corn plants were harvested at 90 days after sowing, and obtained the production of dry matter and contents, extraction and distribution of micronutrients. Salinity does not provide reduction of biomass production in the corn plant in the vegetative, while in the reproductive this production decreases from 2.2 </w:t>
      </w:r>
      <w:proofErr w:type="spellStart"/>
      <w:r w:rsidR="00FE4458" w:rsidRPr="009B42D7">
        <w:rPr>
          <w:rStyle w:val="longtext1"/>
          <w:sz w:val="24"/>
          <w:szCs w:val="24"/>
          <w:shd w:val="clear" w:color="auto" w:fill="FFFFFF"/>
          <w:lang w:val="en-US"/>
        </w:rPr>
        <w:t>dS</w:t>
      </w:r>
      <w:proofErr w:type="spellEnd"/>
      <w:r w:rsidR="00FE4458" w:rsidRPr="009B42D7">
        <w:rPr>
          <w:rStyle w:val="longtext1"/>
          <w:sz w:val="24"/>
          <w:szCs w:val="24"/>
          <w:shd w:val="clear" w:color="auto" w:fill="FFFFFF"/>
          <w:lang w:val="en-US"/>
        </w:rPr>
        <w:t xml:space="preserve"> m-1. The salinity of water increased the accumulation of chloride in leaves, stalks, cobs and grains, however, increased levels of iron and manganese in the stalks, cobs and grain, and copper and zinc in the stem and cobs. The increased concentration of salts in irrigation water caused an increase in the total extracted chloride, iron and manganese. </w:t>
      </w:r>
      <w:r w:rsidR="00FE4458" w:rsidRPr="009B42D7">
        <w:rPr>
          <w:shd w:val="clear" w:color="auto" w:fill="FFFFFF"/>
          <w:lang w:val="en-US"/>
        </w:rPr>
        <w:br/>
      </w:r>
    </w:p>
    <w:p w:rsidR="009722AE" w:rsidRPr="00523752" w:rsidRDefault="009722AE" w:rsidP="00406FC0">
      <w:pPr>
        <w:autoSpaceDE w:val="0"/>
        <w:autoSpaceDN w:val="0"/>
        <w:adjustRightInd w:val="0"/>
        <w:spacing w:line="480" w:lineRule="auto"/>
        <w:jc w:val="both"/>
        <w:rPr>
          <w:b/>
          <w:lang w:val="en-US"/>
        </w:rPr>
      </w:pPr>
      <w:r w:rsidRPr="00523752">
        <w:rPr>
          <w:b/>
          <w:lang w:val="en-US"/>
        </w:rPr>
        <w:t>Key Word</w:t>
      </w:r>
      <w:r>
        <w:rPr>
          <w:b/>
          <w:lang w:val="en-US"/>
        </w:rPr>
        <w:t>s</w:t>
      </w:r>
      <w:r w:rsidRPr="00523752">
        <w:rPr>
          <w:b/>
          <w:lang w:val="en-US"/>
        </w:rPr>
        <w:t>:</w:t>
      </w:r>
      <w:r w:rsidR="00241245">
        <w:rPr>
          <w:i/>
          <w:lang w:val="en-US"/>
        </w:rPr>
        <w:t xml:space="preserve"> </w:t>
      </w:r>
      <w:r w:rsidR="00241245" w:rsidRPr="00241245">
        <w:rPr>
          <w:lang w:val="en-US"/>
        </w:rPr>
        <w:t>Plant growth</w:t>
      </w:r>
      <w:r w:rsidR="00241245">
        <w:rPr>
          <w:i/>
          <w:lang w:val="en-US"/>
        </w:rPr>
        <w:t>,</w:t>
      </w:r>
      <w:r w:rsidRPr="00523752">
        <w:rPr>
          <w:i/>
          <w:lang w:val="en-US"/>
        </w:rPr>
        <w:t xml:space="preserve"> </w:t>
      </w:r>
      <w:proofErr w:type="spellStart"/>
      <w:r w:rsidRPr="00523752">
        <w:rPr>
          <w:i/>
          <w:lang w:val="en-US"/>
        </w:rPr>
        <w:t>Zea</w:t>
      </w:r>
      <w:proofErr w:type="spellEnd"/>
      <w:r w:rsidRPr="00523752">
        <w:rPr>
          <w:i/>
          <w:lang w:val="en-US"/>
        </w:rPr>
        <w:t xml:space="preserve"> </w:t>
      </w:r>
      <w:proofErr w:type="spellStart"/>
      <w:r w:rsidRPr="00523752">
        <w:rPr>
          <w:i/>
          <w:lang w:val="en-US"/>
        </w:rPr>
        <w:t>mays</w:t>
      </w:r>
      <w:proofErr w:type="spellEnd"/>
      <w:r w:rsidRPr="00523752">
        <w:rPr>
          <w:i/>
          <w:lang w:val="en-US"/>
        </w:rPr>
        <w:t xml:space="preserve">, </w:t>
      </w:r>
      <w:r w:rsidR="00241245" w:rsidRPr="00523752">
        <w:rPr>
          <w:lang w:val="en-US"/>
        </w:rPr>
        <w:t>Salinity</w:t>
      </w:r>
    </w:p>
    <w:p w:rsidR="009722AE" w:rsidRPr="00523752" w:rsidRDefault="009722AE" w:rsidP="00406FC0">
      <w:pPr>
        <w:autoSpaceDE w:val="0"/>
        <w:autoSpaceDN w:val="0"/>
        <w:adjustRightInd w:val="0"/>
        <w:spacing w:line="480" w:lineRule="auto"/>
        <w:rPr>
          <w:b/>
          <w:lang w:val="en-US"/>
        </w:rPr>
      </w:pPr>
    </w:p>
    <w:p w:rsidR="009722AE" w:rsidRPr="00523752" w:rsidRDefault="009722AE" w:rsidP="00406FC0">
      <w:pPr>
        <w:autoSpaceDE w:val="0"/>
        <w:autoSpaceDN w:val="0"/>
        <w:adjustRightInd w:val="0"/>
        <w:spacing w:line="480" w:lineRule="auto"/>
        <w:ind w:firstLine="708"/>
        <w:jc w:val="both"/>
        <w:rPr>
          <w:b/>
        </w:rPr>
      </w:pPr>
      <w:r w:rsidRPr="00523752">
        <w:rPr>
          <w:b/>
        </w:rPr>
        <w:t>INTRODUÇÃO</w:t>
      </w:r>
    </w:p>
    <w:p w:rsidR="009722AE" w:rsidRPr="00523752" w:rsidRDefault="009722AE" w:rsidP="00406FC0">
      <w:pPr>
        <w:autoSpaceDE w:val="0"/>
        <w:autoSpaceDN w:val="0"/>
        <w:adjustRightInd w:val="0"/>
        <w:spacing w:line="480" w:lineRule="auto"/>
        <w:ind w:firstLine="708"/>
        <w:jc w:val="both"/>
        <w:rPr>
          <w:b/>
        </w:rPr>
      </w:pPr>
    </w:p>
    <w:p w:rsidR="009722AE" w:rsidRPr="00523752" w:rsidRDefault="009722AE" w:rsidP="00406FC0">
      <w:pPr>
        <w:spacing w:line="480" w:lineRule="auto"/>
        <w:ind w:firstLine="708"/>
        <w:jc w:val="both"/>
      </w:pPr>
      <w:r w:rsidRPr="00523752">
        <w:t xml:space="preserve">Em áreas degradadas por sais as plantas têm o seu potencial produtivo comprometido, contudo, algumas culturas são </w:t>
      </w:r>
      <w:r w:rsidR="004A5D22" w:rsidRPr="00523752">
        <w:t>tolerantes</w:t>
      </w:r>
      <w:r w:rsidRPr="00523752">
        <w:t xml:space="preserve"> e produzem </w:t>
      </w:r>
      <w:proofErr w:type="gramStart"/>
      <w:r w:rsidRPr="00523752">
        <w:t xml:space="preserve">rendimentos satisfatório, em níveis elevados de salinidade, o que em geral não ocorre com a maioria das culturas de importância econômica devido serem sensíveis ou </w:t>
      </w:r>
      <w:proofErr w:type="spellStart"/>
      <w:r w:rsidRPr="00523752">
        <w:t>moderamente</w:t>
      </w:r>
      <w:proofErr w:type="spellEnd"/>
      <w:r w:rsidRPr="00523752">
        <w:t xml:space="preserve"> sensíveis à</w:t>
      </w:r>
      <w:r>
        <w:t xml:space="preserve"> salinidade</w:t>
      </w:r>
      <w:proofErr w:type="gramEnd"/>
      <w:r w:rsidRPr="00523752">
        <w:t xml:space="preserve">. Para </w:t>
      </w:r>
      <w:proofErr w:type="spellStart"/>
      <w:r>
        <w:rPr>
          <w:bCs/>
        </w:rPr>
        <w:t>Rhoades</w:t>
      </w:r>
      <w:proofErr w:type="spellEnd"/>
      <w:r>
        <w:rPr>
          <w:bCs/>
        </w:rPr>
        <w:t xml:space="preserve"> </w:t>
      </w:r>
      <w:proofErr w:type="spellStart"/>
      <w:proofErr w:type="gramStart"/>
      <w:r>
        <w:rPr>
          <w:bCs/>
        </w:rPr>
        <w:t>et</w:t>
      </w:r>
      <w:proofErr w:type="spellEnd"/>
      <w:proofErr w:type="gramEnd"/>
      <w:r>
        <w:rPr>
          <w:bCs/>
        </w:rPr>
        <w:t xml:space="preserve"> al. </w:t>
      </w:r>
      <w:r w:rsidRPr="00523752">
        <w:rPr>
          <w:bCs/>
        </w:rPr>
        <w:t>(2000), a salinidade do solo ou da água acima do nível limiar da cultura  reduz o crescimento em função do aumento da energia metabólica que é gasta pelas plantas na absorção de água e nutrientes do solo e no ajustamento osmótico celular para sobreviverem e produzirem em condições de estresse salino.</w:t>
      </w:r>
    </w:p>
    <w:p w:rsidR="009722AE" w:rsidRPr="00523752" w:rsidRDefault="009722AE" w:rsidP="00406FC0">
      <w:pPr>
        <w:autoSpaceDE w:val="0"/>
        <w:autoSpaceDN w:val="0"/>
        <w:adjustRightInd w:val="0"/>
        <w:spacing w:line="480" w:lineRule="auto"/>
        <w:ind w:firstLine="708"/>
        <w:jc w:val="both"/>
      </w:pPr>
      <w:r w:rsidRPr="00523752">
        <w:t xml:space="preserve">A elevada concentração eletrolítica da solução do solo ou da água de irrigação pode causar as plantas desequilíbrio nutricional, toxidade e interferência no equilíbrio hormonal, capazes de </w:t>
      </w:r>
      <w:r w:rsidRPr="00523752">
        <w:lastRenderedPageBreak/>
        <w:t>diminuir a plasticidade da célula e causar redução da permeabilidade da membrana citoplasmática, além de prejudicar o processo da fotossíntese, e a produ</w:t>
      </w:r>
      <w:r w:rsidR="000A4E36">
        <w:t xml:space="preserve">ção de clorofila pelas plantas </w:t>
      </w:r>
      <w:proofErr w:type="spellStart"/>
      <w:r w:rsidR="000A4E36">
        <w:t>Larcher</w:t>
      </w:r>
      <w:proofErr w:type="spellEnd"/>
      <w:r w:rsidR="000A4E36">
        <w:t xml:space="preserve"> (</w:t>
      </w:r>
      <w:r w:rsidRPr="00523752">
        <w:t xml:space="preserve">2006). </w:t>
      </w:r>
    </w:p>
    <w:p w:rsidR="009722AE" w:rsidRPr="00523752" w:rsidRDefault="009722AE" w:rsidP="00406FC0">
      <w:pPr>
        <w:spacing w:line="480" w:lineRule="auto"/>
        <w:ind w:firstLine="708"/>
        <w:jc w:val="both"/>
        <w:rPr>
          <w:b/>
        </w:rPr>
      </w:pPr>
      <w:r w:rsidRPr="00523752">
        <w:t>Apesar dos efeitos danosos dos sais às plantas, às vezes o aumento da salinidade da água de irrigação não influência na absorção de elementos tóxicos e dos nutrientes essenciais em algumas plantas como justificado par</w:t>
      </w:r>
      <w:r w:rsidR="003E49B7">
        <w:t xml:space="preserve">a o meloeiro e </w:t>
      </w:r>
      <w:proofErr w:type="spellStart"/>
      <w:r w:rsidR="003E49B7">
        <w:t>feijão-de-corda</w:t>
      </w:r>
      <w:proofErr w:type="spellEnd"/>
      <w:r w:rsidR="003E49B7">
        <w:t xml:space="preserve"> </w:t>
      </w:r>
      <w:r w:rsidRPr="00523752">
        <w:t>cu</w:t>
      </w:r>
      <w:r w:rsidR="000A4E36">
        <w:t xml:space="preserve">ltivadas em condições de campo </w:t>
      </w:r>
      <w:r w:rsidR="000A4E36" w:rsidRPr="00BF114F">
        <w:t xml:space="preserve">Gurgel </w:t>
      </w:r>
      <w:proofErr w:type="spellStart"/>
      <w:proofErr w:type="gramStart"/>
      <w:r w:rsidR="000A4E36" w:rsidRPr="00BF114F">
        <w:t>et</w:t>
      </w:r>
      <w:proofErr w:type="spellEnd"/>
      <w:proofErr w:type="gramEnd"/>
      <w:r w:rsidR="000A4E36" w:rsidRPr="00BF114F">
        <w:t xml:space="preserve"> al. (</w:t>
      </w:r>
      <w:r w:rsidRPr="00BF114F">
        <w:t>2008</w:t>
      </w:r>
      <w:r w:rsidR="000A4E36" w:rsidRPr="00BF114F">
        <w:t>)</w:t>
      </w:r>
      <w:r w:rsidR="000A4E36">
        <w:t xml:space="preserve">; Neves </w:t>
      </w:r>
      <w:proofErr w:type="spellStart"/>
      <w:r w:rsidR="000A4E36">
        <w:t>et</w:t>
      </w:r>
      <w:proofErr w:type="spellEnd"/>
      <w:r w:rsidR="000A4E36">
        <w:t xml:space="preserve"> al.</w:t>
      </w:r>
      <w:r w:rsidRPr="00523752">
        <w:t xml:space="preserve"> </w:t>
      </w:r>
      <w:r w:rsidR="000A4E36">
        <w:t>(</w:t>
      </w:r>
      <w:r w:rsidRPr="00523752">
        <w:t xml:space="preserve">2009). A composição mineral das plantas pode variar com o tipo de sal no solo e na água, </w:t>
      </w:r>
      <w:proofErr w:type="gramStart"/>
      <w:r w:rsidRPr="00523752">
        <w:t>além disso</w:t>
      </w:r>
      <w:proofErr w:type="gramEnd"/>
      <w:r w:rsidRPr="00523752">
        <w:t xml:space="preserve"> níveis elevados de pH podem acentuar a deficiência</w:t>
      </w:r>
      <w:r w:rsidR="003747D7">
        <w:t xml:space="preserve"> de micronutrientes às plantas </w:t>
      </w:r>
      <w:r w:rsidRPr="00523752">
        <w:t xml:space="preserve">Sousa </w:t>
      </w:r>
      <w:proofErr w:type="spellStart"/>
      <w:r w:rsidRPr="00523752">
        <w:t>et</w:t>
      </w:r>
      <w:proofErr w:type="spellEnd"/>
      <w:r w:rsidRPr="00523752">
        <w:t xml:space="preserve"> al. </w:t>
      </w:r>
      <w:r w:rsidR="003747D7">
        <w:t>(</w:t>
      </w:r>
      <w:r w:rsidRPr="00523752">
        <w:t>2007). Po</w:t>
      </w:r>
      <w:r w:rsidR="003747D7">
        <w:t xml:space="preserve">r outro lado, conforme </w:t>
      </w:r>
      <w:proofErr w:type="spellStart"/>
      <w:r w:rsidR="003747D7">
        <w:t>Grattan</w:t>
      </w:r>
      <w:proofErr w:type="spellEnd"/>
      <w:r w:rsidR="003747D7">
        <w:t xml:space="preserve"> e</w:t>
      </w:r>
      <w:r w:rsidRPr="00523752">
        <w:t xml:space="preserve"> </w:t>
      </w:r>
      <w:proofErr w:type="spellStart"/>
      <w:r w:rsidRPr="00523752">
        <w:t>Grieve</w:t>
      </w:r>
      <w:proofErr w:type="spellEnd"/>
      <w:r w:rsidRPr="00523752">
        <w:t xml:space="preserve"> (1999), em solos salinos e sódicos a solubilidade dos micronutrientes Fe, Cu, Mn e Zn </w:t>
      </w:r>
      <w:proofErr w:type="gramStart"/>
      <w:r w:rsidRPr="00523752">
        <w:t>é</w:t>
      </w:r>
      <w:proofErr w:type="gramEnd"/>
      <w:r w:rsidRPr="00523752">
        <w:t xml:space="preserve"> baixa, e seu efeito pode resultar na deficiência desses elementos às plantas cultivadas nestes solos.</w:t>
      </w:r>
    </w:p>
    <w:p w:rsidR="009722AE" w:rsidRPr="00523752" w:rsidRDefault="009722AE" w:rsidP="00406FC0">
      <w:pPr>
        <w:spacing w:line="480" w:lineRule="auto"/>
        <w:ind w:firstLine="854"/>
        <w:jc w:val="both"/>
      </w:pPr>
      <w:r w:rsidRPr="00523752">
        <w:t>O presente trabalho teve como objetivo estudar</w:t>
      </w:r>
      <w:r w:rsidR="00933838">
        <w:t xml:space="preserve"> o acúmulo de matéria seca e</w:t>
      </w:r>
      <w:r w:rsidRPr="00523752">
        <w:t xml:space="preserve"> os efeitos da salinidade da água de irrigação</w:t>
      </w:r>
      <w:r w:rsidR="00842CC9">
        <w:t xml:space="preserve"> sobre os teores a extração </w:t>
      </w:r>
      <w:r w:rsidRPr="00523752">
        <w:t>de micronutrientes em planta de milho.</w:t>
      </w:r>
    </w:p>
    <w:p w:rsidR="009722AE" w:rsidRPr="00523752" w:rsidRDefault="009722AE" w:rsidP="00406FC0">
      <w:pPr>
        <w:spacing w:line="480" w:lineRule="auto"/>
        <w:ind w:firstLine="854"/>
        <w:jc w:val="both"/>
      </w:pPr>
    </w:p>
    <w:p w:rsidR="00BA62D8" w:rsidRPr="00523752" w:rsidRDefault="00BA62D8" w:rsidP="00406FC0">
      <w:pPr>
        <w:autoSpaceDE w:val="0"/>
        <w:autoSpaceDN w:val="0"/>
        <w:adjustRightInd w:val="0"/>
        <w:spacing w:line="480" w:lineRule="auto"/>
        <w:rPr>
          <w:b/>
        </w:rPr>
      </w:pPr>
      <w:r w:rsidRPr="00523752">
        <w:rPr>
          <w:b/>
        </w:rPr>
        <w:t>MATERIAL E MÉTODOS</w:t>
      </w:r>
    </w:p>
    <w:p w:rsidR="00BA62D8" w:rsidRPr="00523752" w:rsidRDefault="00BA62D8" w:rsidP="00406FC0">
      <w:pPr>
        <w:autoSpaceDE w:val="0"/>
        <w:autoSpaceDN w:val="0"/>
        <w:adjustRightInd w:val="0"/>
        <w:spacing w:line="480" w:lineRule="auto"/>
        <w:ind w:firstLine="854"/>
        <w:jc w:val="both"/>
        <w:rPr>
          <w:b/>
        </w:rPr>
      </w:pPr>
    </w:p>
    <w:p w:rsidR="00BA62D8" w:rsidRPr="00A84A13" w:rsidRDefault="00BA62D8" w:rsidP="00406FC0">
      <w:pPr>
        <w:autoSpaceDE w:val="0"/>
        <w:autoSpaceDN w:val="0"/>
        <w:adjustRightInd w:val="0"/>
        <w:spacing w:line="480" w:lineRule="auto"/>
        <w:ind w:firstLine="708"/>
        <w:jc w:val="both"/>
        <w:rPr>
          <w:b/>
        </w:rPr>
      </w:pPr>
      <w:r w:rsidRPr="00A84A13">
        <w:t>O experimento foi conduzido no período de setembro a dezembro de 2007</w:t>
      </w:r>
      <w:r w:rsidR="00C164E5">
        <w:t xml:space="preserve"> em </w:t>
      </w:r>
      <w:proofErr w:type="spellStart"/>
      <w:r w:rsidR="00C164E5">
        <w:t>Argissolo</w:t>
      </w:r>
      <w:proofErr w:type="spellEnd"/>
      <w:r w:rsidR="00C164E5">
        <w:t xml:space="preserve"> Vermelho Amarelo Santos </w:t>
      </w:r>
      <w:proofErr w:type="spellStart"/>
      <w:proofErr w:type="gramStart"/>
      <w:r w:rsidR="00C164E5">
        <w:t>et</w:t>
      </w:r>
      <w:proofErr w:type="spellEnd"/>
      <w:proofErr w:type="gramEnd"/>
      <w:r w:rsidR="00C164E5">
        <w:t xml:space="preserve"> al.(</w:t>
      </w:r>
      <w:r w:rsidRPr="00A84A13">
        <w:t>2006), em Fortaleza, Ceará.</w:t>
      </w:r>
      <w:r w:rsidRPr="00A84A13">
        <w:rPr>
          <w:bCs/>
        </w:rPr>
        <w:t xml:space="preserve"> </w:t>
      </w:r>
      <w:r w:rsidRPr="00A84A13">
        <w:rPr>
          <w:rFonts w:eastAsia="SimSun"/>
        </w:rPr>
        <w:t>Brasil (3°45’S; 38° 33’W e altitude de 19m em relação ao nível do mar).</w:t>
      </w:r>
      <w:r w:rsidR="005E050A">
        <w:rPr>
          <w:rFonts w:eastAsia="SimSun"/>
        </w:rPr>
        <w:t xml:space="preserve"> </w:t>
      </w:r>
      <w:r w:rsidRPr="00A84A13">
        <w:t xml:space="preserve">De acordo com a classificação de </w:t>
      </w:r>
      <w:proofErr w:type="spellStart"/>
      <w:r w:rsidRPr="00A84A13">
        <w:t>Köppen</w:t>
      </w:r>
      <w:proofErr w:type="spellEnd"/>
      <w:r w:rsidRPr="00A84A13">
        <w:t xml:space="preserve">, o clima da região é do tipo </w:t>
      </w:r>
      <w:proofErr w:type="spellStart"/>
      <w:r w:rsidRPr="00A84A13">
        <w:t>Aw</w:t>
      </w:r>
      <w:proofErr w:type="spellEnd"/>
      <w:r w:rsidRPr="00A84A13">
        <w:t>’.</w:t>
      </w:r>
    </w:p>
    <w:p w:rsidR="00BA62D8" w:rsidRPr="00523752" w:rsidRDefault="00BA62D8" w:rsidP="00406FC0">
      <w:pPr>
        <w:autoSpaceDE w:val="0"/>
        <w:autoSpaceDN w:val="0"/>
        <w:adjustRightInd w:val="0"/>
        <w:spacing w:line="480" w:lineRule="auto"/>
        <w:ind w:firstLine="854"/>
        <w:jc w:val="both"/>
        <w:rPr>
          <w:b/>
        </w:rPr>
      </w:pPr>
      <w:r w:rsidRPr="00A84A13">
        <w:t xml:space="preserve">O preparo da área experimental consistiu de uma aração seguida de uma </w:t>
      </w:r>
      <w:proofErr w:type="spellStart"/>
      <w:r w:rsidRPr="00A84A13">
        <w:t>gradagem</w:t>
      </w:r>
      <w:proofErr w:type="spellEnd"/>
      <w:r w:rsidRPr="00A84A13">
        <w:t>. Antes</w:t>
      </w:r>
      <w:r w:rsidRPr="00523752">
        <w:t xml:space="preserve"> da aração foi realizada calagem com calcário </w:t>
      </w:r>
      <w:proofErr w:type="spellStart"/>
      <w:r w:rsidRPr="00523752">
        <w:t>calciticco</w:t>
      </w:r>
      <w:proofErr w:type="spellEnd"/>
      <w:r w:rsidRPr="00523752">
        <w:t xml:space="preserve"> de PRNT de 90% na dose de 2,0 </w:t>
      </w:r>
      <w:proofErr w:type="spellStart"/>
      <w:proofErr w:type="gramStart"/>
      <w:r w:rsidRPr="00523752">
        <w:t>Mg</w:t>
      </w:r>
      <w:proofErr w:type="spellEnd"/>
      <w:proofErr w:type="gramEnd"/>
      <w:r w:rsidRPr="00523752">
        <w:t xml:space="preserve"> ha</w:t>
      </w:r>
      <w:r w:rsidRPr="00523752">
        <w:rPr>
          <w:vertAlign w:val="superscript"/>
        </w:rPr>
        <w:t>-1</w:t>
      </w:r>
      <w:r w:rsidRPr="00523752">
        <w:t xml:space="preserve">, conforme sugestão de Fernandes (1993). </w:t>
      </w:r>
    </w:p>
    <w:p w:rsidR="00BA62D8" w:rsidRDefault="00BA62D8" w:rsidP="00406FC0">
      <w:pPr>
        <w:autoSpaceDE w:val="0"/>
        <w:autoSpaceDN w:val="0"/>
        <w:adjustRightInd w:val="0"/>
        <w:spacing w:line="480" w:lineRule="auto"/>
        <w:ind w:firstLine="708"/>
        <w:jc w:val="both"/>
      </w:pPr>
      <w:r w:rsidRPr="00523752">
        <w:t xml:space="preserve">O plantio foi realizado em delineamento de blocos ao acaso referentes a quatro níveis de água salina com cinco repetições, totalizando 20 parcelas em setembro de 2007, utilizando-se sementes do milho híbrido AG 1051. Após o estabelecimento das plântulas, </w:t>
      </w:r>
      <w:proofErr w:type="gramStart"/>
      <w:r w:rsidRPr="00523752">
        <w:t>8</w:t>
      </w:r>
      <w:proofErr w:type="gramEnd"/>
      <w:r w:rsidRPr="00523752">
        <w:t xml:space="preserve"> dias após a </w:t>
      </w:r>
      <w:r w:rsidRPr="00523752">
        <w:lastRenderedPageBreak/>
        <w:t>semeadura, se iniciou a irrigação com água com quatro valores de condutividades elétricas. T1 – água do poço com condutividade elétrica (</w:t>
      </w:r>
      <w:proofErr w:type="spellStart"/>
      <w:proofErr w:type="gramStart"/>
      <w:r w:rsidRPr="00523752">
        <w:t>CEa</w:t>
      </w:r>
      <w:proofErr w:type="spellEnd"/>
      <w:proofErr w:type="gramEnd"/>
      <w:r w:rsidRPr="00523752">
        <w:t xml:space="preserve">) de 0,80 </w:t>
      </w:r>
      <w:proofErr w:type="spellStart"/>
      <w:r w:rsidRPr="00523752">
        <w:t>dS</w:t>
      </w:r>
      <w:proofErr w:type="spellEnd"/>
      <w:r w:rsidRPr="00523752">
        <w:t xml:space="preserve"> m</w:t>
      </w:r>
      <w:r w:rsidRPr="00523752">
        <w:rPr>
          <w:vertAlign w:val="superscript"/>
        </w:rPr>
        <w:t>-1</w:t>
      </w:r>
      <w:r w:rsidRPr="00523752">
        <w:t xml:space="preserve">; T2 – água com </w:t>
      </w:r>
      <w:proofErr w:type="spellStart"/>
      <w:r w:rsidRPr="00523752">
        <w:t>CEa</w:t>
      </w:r>
      <w:proofErr w:type="spellEnd"/>
      <w:r w:rsidRPr="00523752">
        <w:t xml:space="preserve"> de 2,2 </w:t>
      </w:r>
      <w:proofErr w:type="spellStart"/>
      <w:r w:rsidRPr="00523752">
        <w:t>dS</w:t>
      </w:r>
      <w:proofErr w:type="spellEnd"/>
      <w:r w:rsidRPr="00523752">
        <w:t xml:space="preserve"> m</w:t>
      </w:r>
      <w:r w:rsidRPr="00523752">
        <w:rPr>
          <w:vertAlign w:val="superscript"/>
        </w:rPr>
        <w:t>-1</w:t>
      </w:r>
      <w:r w:rsidRPr="00523752">
        <w:t xml:space="preserve">; T3 – água com </w:t>
      </w:r>
      <w:proofErr w:type="spellStart"/>
      <w:r w:rsidRPr="00523752">
        <w:t>CEa</w:t>
      </w:r>
      <w:proofErr w:type="spellEnd"/>
      <w:r w:rsidRPr="00523752">
        <w:t xml:space="preserve"> de 3,6 </w:t>
      </w:r>
      <w:proofErr w:type="spellStart"/>
      <w:r w:rsidRPr="00523752">
        <w:t>dS</w:t>
      </w:r>
      <w:proofErr w:type="spellEnd"/>
      <w:r w:rsidRPr="00523752">
        <w:t xml:space="preserve"> m</w:t>
      </w:r>
      <w:r w:rsidRPr="00523752">
        <w:rPr>
          <w:vertAlign w:val="superscript"/>
        </w:rPr>
        <w:t>-1</w:t>
      </w:r>
      <w:r w:rsidRPr="00523752">
        <w:t xml:space="preserve"> e T4 – água com </w:t>
      </w:r>
      <w:proofErr w:type="spellStart"/>
      <w:r w:rsidRPr="00523752">
        <w:t>CEa</w:t>
      </w:r>
      <w:proofErr w:type="spellEnd"/>
      <w:r w:rsidRPr="00523752">
        <w:t xml:space="preserve"> de 5,0 </w:t>
      </w:r>
      <w:proofErr w:type="spellStart"/>
      <w:r w:rsidRPr="00523752">
        <w:t>dS</w:t>
      </w:r>
      <w:proofErr w:type="spellEnd"/>
      <w:r w:rsidRPr="00523752">
        <w:t xml:space="preserve"> m</w:t>
      </w:r>
      <w:r w:rsidRPr="00523752">
        <w:rPr>
          <w:vertAlign w:val="superscript"/>
        </w:rPr>
        <w:t>-1</w:t>
      </w:r>
      <w:r w:rsidRPr="00523752">
        <w:t xml:space="preserve">. Para o preparo </w:t>
      </w:r>
      <w:proofErr w:type="gramStart"/>
      <w:r w:rsidRPr="00523752">
        <w:t>das água</w:t>
      </w:r>
      <w:proofErr w:type="gramEnd"/>
      <w:r w:rsidRPr="00523752">
        <w:t xml:space="preserve"> dos tratamentos 2, 3 e 4, utilizaram-se os sais de </w:t>
      </w:r>
      <w:proofErr w:type="spellStart"/>
      <w:r w:rsidRPr="00523752">
        <w:t>NaCl</w:t>
      </w:r>
      <w:proofErr w:type="spellEnd"/>
      <w:r w:rsidRPr="00523752">
        <w:t>, CaCl</w:t>
      </w:r>
      <w:r w:rsidRPr="00523752">
        <w:rPr>
          <w:vertAlign w:val="subscript"/>
        </w:rPr>
        <w:t>2</w:t>
      </w:r>
      <w:r w:rsidRPr="00523752">
        <w:t>.2H</w:t>
      </w:r>
      <w:r w:rsidRPr="00523752">
        <w:rPr>
          <w:vertAlign w:val="subscript"/>
        </w:rPr>
        <w:t>2</w:t>
      </w:r>
      <w:r w:rsidRPr="00523752">
        <w:t>O e MgCl</w:t>
      </w:r>
      <w:r w:rsidRPr="00523752">
        <w:rPr>
          <w:vertAlign w:val="subscript"/>
        </w:rPr>
        <w:t>2</w:t>
      </w:r>
      <w:r w:rsidRPr="00523752">
        <w:t>.6H</w:t>
      </w:r>
      <w:r w:rsidRPr="00523752">
        <w:rPr>
          <w:vertAlign w:val="subscript"/>
        </w:rPr>
        <w:t>2</w:t>
      </w:r>
      <w:r w:rsidRPr="00523752">
        <w:t>O dissolvidos na água do poço, na proporção de 7:2:1, obedecendo-se à relação entre a condutividade elétrica da água de irrigação (</w:t>
      </w:r>
      <w:proofErr w:type="spellStart"/>
      <w:r w:rsidRPr="00523752">
        <w:t>CEa</w:t>
      </w:r>
      <w:proofErr w:type="spellEnd"/>
      <w:r w:rsidRPr="00523752">
        <w:t>) e sua concentração (</w:t>
      </w:r>
      <w:proofErr w:type="spellStart"/>
      <w:r w:rsidRPr="00523752">
        <w:t>mmolc</w:t>
      </w:r>
      <w:proofErr w:type="spellEnd"/>
      <w:r w:rsidRPr="00523752">
        <w:t xml:space="preserve"> L</w:t>
      </w:r>
      <w:r w:rsidRPr="00523752">
        <w:rPr>
          <w:vertAlign w:val="superscript"/>
        </w:rPr>
        <w:t>-1</w:t>
      </w:r>
      <w:r w:rsidRPr="00523752">
        <w:t xml:space="preserve"> = CE x 10), extraída de </w:t>
      </w:r>
      <w:proofErr w:type="spellStart"/>
      <w:r w:rsidRPr="00523752">
        <w:t>Rhoades</w:t>
      </w:r>
      <w:proofErr w:type="spellEnd"/>
      <w:r w:rsidRPr="00523752">
        <w:t xml:space="preserve"> </w:t>
      </w:r>
      <w:proofErr w:type="spellStart"/>
      <w:r w:rsidRPr="00523752">
        <w:t>et</w:t>
      </w:r>
      <w:proofErr w:type="spellEnd"/>
      <w:r w:rsidRPr="00523752">
        <w:t xml:space="preserve"> al. (2000).</w:t>
      </w:r>
    </w:p>
    <w:p w:rsidR="00BA62D8" w:rsidRDefault="00BA62D8" w:rsidP="00406FC0">
      <w:pPr>
        <w:autoSpaceDE w:val="0"/>
        <w:autoSpaceDN w:val="0"/>
        <w:adjustRightInd w:val="0"/>
        <w:spacing w:line="480" w:lineRule="auto"/>
        <w:ind w:firstLine="708"/>
        <w:jc w:val="both"/>
        <w:rPr>
          <w:color w:val="000000"/>
        </w:rPr>
      </w:pPr>
      <w:r w:rsidRPr="00523752">
        <w:t xml:space="preserve"> </w:t>
      </w:r>
      <w:r w:rsidRPr="00523752">
        <w:rPr>
          <w:color w:val="000000"/>
        </w:rPr>
        <w:t xml:space="preserve">A aplicação da água foi feita em sulcos nivelados e fechados em </w:t>
      </w:r>
      <w:proofErr w:type="spellStart"/>
      <w:r w:rsidRPr="00523752">
        <w:rPr>
          <w:color w:val="000000"/>
        </w:rPr>
        <w:t>frequência</w:t>
      </w:r>
      <w:proofErr w:type="spellEnd"/>
      <w:r w:rsidRPr="00523752">
        <w:rPr>
          <w:color w:val="000000"/>
        </w:rPr>
        <w:t xml:space="preserve"> de irrigação de três dias. As lâminas de irrigação foram definidas com base nos valores de evapotranspiração de referência (</w:t>
      </w:r>
      <w:proofErr w:type="spellStart"/>
      <w:proofErr w:type="gramStart"/>
      <w:r w:rsidRPr="00523752">
        <w:rPr>
          <w:color w:val="000000"/>
        </w:rPr>
        <w:t>ETo</w:t>
      </w:r>
      <w:proofErr w:type="spellEnd"/>
      <w:proofErr w:type="gramEnd"/>
      <w:r w:rsidRPr="00523752">
        <w:rPr>
          <w:color w:val="000000"/>
        </w:rPr>
        <w:t>) obtidas de tanque classe ‘A’ e dos coeficientes da cultura (</w:t>
      </w:r>
      <w:proofErr w:type="spellStart"/>
      <w:r w:rsidRPr="00523752">
        <w:rPr>
          <w:color w:val="000000"/>
        </w:rPr>
        <w:t>Kc</w:t>
      </w:r>
      <w:proofErr w:type="spellEnd"/>
      <w:r w:rsidRPr="00523752">
        <w:rPr>
          <w:color w:val="000000"/>
        </w:rPr>
        <w:t xml:space="preserve">) recomendados para </w:t>
      </w:r>
      <w:r w:rsidRPr="00523752">
        <w:t xml:space="preserve">os diferentes estádios </w:t>
      </w:r>
      <w:proofErr w:type="spellStart"/>
      <w:r w:rsidRPr="00523752">
        <w:t>fenológicos</w:t>
      </w:r>
      <w:proofErr w:type="spellEnd"/>
      <w:r w:rsidRPr="00523752">
        <w:t xml:space="preserve"> da cultur</w:t>
      </w:r>
      <w:r w:rsidR="00C164E5">
        <w:t xml:space="preserve">a </w:t>
      </w:r>
      <w:proofErr w:type="spellStart"/>
      <w:r w:rsidR="00C164E5">
        <w:t>Dorenbos</w:t>
      </w:r>
      <w:proofErr w:type="spellEnd"/>
      <w:r w:rsidR="00C164E5">
        <w:t xml:space="preserve"> e </w:t>
      </w:r>
      <w:proofErr w:type="spellStart"/>
      <w:r w:rsidR="00C164E5">
        <w:t>Kassam</w:t>
      </w:r>
      <w:proofErr w:type="spellEnd"/>
      <w:r w:rsidRPr="00523752">
        <w:t xml:space="preserve"> </w:t>
      </w:r>
      <w:r w:rsidR="00C164E5">
        <w:t>(</w:t>
      </w:r>
      <w:r w:rsidRPr="00523752">
        <w:t>1994).</w:t>
      </w:r>
      <w:r w:rsidRPr="00523752">
        <w:rPr>
          <w:color w:val="000000"/>
        </w:rPr>
        <w:t xml:space="preserve"> Adicionou-se, uma fração de lixiviação de 15%,</w:t>
      </w:r>
      <w:r w:rsidR="00C164E5">
        <w:rPr>
          <w:color w:val="000000"/>
        </w:rPr>
        <w:t xml:space="preserve"> calculada de acordo com </w:t>
      </w:r>
      <w:proofErr w:type="spellStart"/>
      <w:r w:rsidR="00C164E5">
        <w:rPr>
          <w:color w:val="000000"/>
        </w:rPr>
        <w:t>Ayers</w:t>
      </w:r>
      <w:proofErr w:type="spellEnd"/>
      <w:r w:rsidR="00C164E5">
        <w:rPr>
          <w:color w:val="000000"/>
        </w:rPr>
        <w:t xml:space="preserve"> e</w:t>
      </w:r>
      <w:r w:rsidRPr="00523752">
        <w:rPr>
          <w:color w:val="000000"/>
        </w:rPr>
        <w:t xml:space="preserve"> </w:t>
      </w:r>
      <w:proofErr w:type="spellStart"/>
      <w:r w:rsidRPr="00523752">
        <w:rPr>
          <w:color w:val="000000"/>
        </w:rPr>
        <w:t>Westcot</w:t>
      </w:r>
      <w:proofErr w:type="spellEnd"/>
      <w:r w:rsidRPr="00523752">
        <w:rPr>
          <w:color w:val="000000"/>
        </w:rPr>
        <w:t xml:space="preserve"> (1999). </w:t>
      </w:r>
    </w:p>
    <w:p w:rsidR="00BA62D8" w:rsidRDefault="00BA62D8" w:rsidP="00406FC0">
      <w:pPr>
        <w:autoSpaceDE w:val="0"/>
        <w:autoSpaceDN w:val="0"/>
        <w:adjustRightInd w:val="0"/>
        <w:spacing w:line="480" w:lineRule="auto"/>
        <w:ind w:firstLine="708"/>
        <w:jc w:val="both"/>
      </w:pPr>
      <w:r>
        <w:rPr>
          <w:color w:val="000000"/>
        </w:rPr>
        <w:t>N</w:t>
      </w:r>
      <w:r>
        <w:t>a</w:t>
      </w:r>
      <w:r w:rsidRPr="00523752">
        <w:t xml:space="preserve"> adubação das plantas</w:t>
      </w:r>
      <w:r>
        <w:t xml:space="preserve">, foram utilizados </w:t>
      </w:r>
      <w:r w:rsidRPr="00523752">
        <w:t xml:space="preserve">1,5 g de uréia, 8,4 g de </w:t>
      </w:r>
      <w:proofErr w:type="spellStart"/>
      <w:r w:rsidRPr="00523752">
        <w:t>superfosfato</w:t>
      </w:r>
      <w:proofErr w:type="spellEnd"/>
      <w:r w:rsidRPr="00523752">
        <w:t xml:space="preserve"> simples e 1,4 g de cloreto de potássio por cova</w:t>
      </w:r>
      <w:r>
        <w:t xml:space="preserve">, correspondente às doses de </w:t>
      </w:r>
      <w:r w:rsidRPr="00206055">
        <w:t xml:space="preserve">60, 30 e </w:t>
      </w:r>
      <w:smartTag w:uri="urn:schemas-microsoft-com:office:smarttags" w:element="metricconverter">
        <w:smartTagPr>
          <w:attr w:name="ProductID" w:val="30 kg"/>
        </w:smartTagPr>
        <w:r w:rsidRPr="00206055">
          <w:t>30 kg</w:t>
        </w:r>
      </w:smartTag>
      <w:r w:rsidRPr="00206055">
        <w:t xml:space="preserve"> ha</w:t>
      </w:r>
      <w:r w:rsidRPr="00206055">
        <w:rPr>
          <w:vertAlign w:val="superscript"/>
        </w:rPr>
        <w:t>-1</w:t>
      </w:r>
      <w:r w:rsidRPr="00523752">
        <w:t xml:space="preserve"> </w:t>
      </w:r>
      <w:r>
        <w:t>de N, P e</w:t>
      </w:r>
      <w:r w:rsidR="004F29EF">
        <w:t xml:space="preserve"> K, respectivamente Fernandes (</w:t>
      </w:r>
      <w:r w:rsidRPr="00523752">
        <w:t xml:space="preserve">1993). </w:t>
      </w:r>
    </w:p>
    <w:p w:rsidR="00BA62D8" w:rsidRPr="00523752" w:rsidRDefault="00BA62D8" w:rsidP="00406FC0">
      <w:pPr>
        <w:autoSpaceDE w:val="0"/>
        <w:autoSpaceDN w:val="0"/>
        <w:adjustRightInd w:val="0"/>
        <w:spacing w:line="480" w:lineRule="auto"/>
        <w:ind w:firstLine="708"/>
        <w:jc w:val="both"/>
      </w:pPr>
      <w:r w:rsidRPr="00206055">
        <w:t xml:space="preserve">Aos 90 </w:t>
      </w:r>
      <w:r>
        <w:t>dias após a semeadura (</w:t>
      </w:r>
      <w:r w:rsidRPr="00206055">
        <w:t>DAS</w:t>
      </w:r>
      <w:r>
        <w:t>)</w:t>
      </w:r>
      <w:r w:rsidRPr="00206055">
        <w:t xml:space="preserve">, grupos de 15 plantas colhidas aleatoriamente dentro da parcela útil (representada pelas três fileiras centrais), foram </w:t>
      </w:r>
      <w:proofErr w:type="gramStart"/>
      <w:r w:rsidRPr="00206055">
        <w:t>separadas</w:t>
      </w:r>
      <w:proofErr w:type="gramEnd"/>
      <w:r w:rsidRPr="00206055">
        <w:t xml:space="preserve"> em limbos foliares, colmo + </w:t>
      </w:r>
      <w:r>
        <w:t>bainhas, pendões e espigas. Após a obtenção da massa fresca, amostras homogêneas de aproximadamente 200g de folhas e colmo</w:t>
      </w:r>
      <w:r w:rsidR="00796399">
        <w:t xml:space="preserve"> e 30g de pendões</w:t>
      </w:r>
      <w:r>
        <w:t xml:space="preserve"> foram acondicionando </w:t>
      </w:r>
      <w:r w:rsidRPr="00206055">
        <w:t xml:space="preserve">em sacos de </w:t>
      </w:r>
      <w:r>
        <w:t>papel</w:t>
      </w:r>
      <w:r w:rsidRPr="00206055">
        <w:t xml:space="preserve"> e, </w:t>
      </w:r>
      <w:r>
        <w:t xml:space="preserve">depois de secas em </w:t>
      </w:r>
      <w:r w:rsidRPr="00206055">
        <w:t>estufa de ventilação fo</w:t>
      </w:r>
      <w:r w:rsidR="00FE2B1E">
        <w:t>rçada de ar, a 65</w:t>
      </w:r>
      <w:r w:rsidRPr="00206055">
        <w:rPr>
          <w:vertAlign w:val="superscript"/>
        </w:rPr>
        <w:t>o</w:t>
      </w:r>
      <w:r w:rsidR="00A90004">
        <w:rPr>
          <w:vertAlign w:val="superscript"/>
        </w:rPr>
        <w:t xml:space="preserve"> </w:t>
      </w:r>
      <w:r w:rsidR="001679BC">
        <w:t>C</w:t>
      </w:r>
      <w:r>
        <w:t>, foram pesadas para obtenção da matéria seca. As espigas foram separadas em palha, sabugo e grãos</w:t>
      </w:r>
      <w:r w:rsidR="00396F8A">
        <w:t>.</w:t>
      </w:r>
    </w:p>
    <w:p w:rsidR="00BA62D8" w:rsidRPr="00523752" w:rsidRDefault="00BA62D8" w:rsidP="00406FC0">
      <w:pPr>
        <w:autoSpaceDE w:val="0"/>
        <w:autoSpaceDN w:val="0"/>
        <w:adjustRightInd w:val="0"/>
        <w:spacing w:line="480" w:lineRule="auto"/>
        <w:ind w:firstLine="854"/>
        <w:jc w:val="both"/>
      </w:pPr>
      <w:r>
        <w:t>As</w:t>
      </w:r>
      <w:r w:rsidRPr="00523752">
        <w:t xml:space="preserve"> amostra</w:t>
      </w:r>
      <w:r>
        <w:t>s secas (</w:t>
      </w:r>
      <w:r w:rsidRPr="00206055">
        <w:t xml:space="preserve">limbos foliares, colmo + </w:t>
      </w:r>
      <w:r>
        <w:t>bainhas, pendões, sabugos, palha e grãos) foram</w:t>
      </w:r>
      <w:r w:rsidRPr="00523752">
        <w:t xml:space="preserve"> triturada</w:t>
      </w:r>
      <w:r>
        <w:t>s</w:t>
      </w:r>
      <w:r w:rsidRPr="00523752">
        <w:t xml:space="preserve"> em moinho tipo </w:t>
      </w:r>
      <w:proofErr w:type="spellStart"/>
      <w:r w:rsidRPr="00523752">
        <w:t>Wiley</w:t>
      </w:r>
      <w:proofErr w:type="spellEnd"/>
      <w:r w:rsidRPr="00523752">
        <w:t>, e determinado teores de Cl, Mn, Fe, Zn e Cu, por espectro</w:t>
      </w:r>
      <w:r w:rsidR="00FE2B1E">
        <w:t xml:space="preserve">fotometria de absorção atômica Malavolta </w:t>
      </w:r>
      <w:proofErr w:type="spellStart"/>
      <w:proofErr w:type="gramStart"/>
      <w:r w:rsidR="00FE2B1E">
        <w:t>et</w:t>
      </w:r>
      <w:proofErr w:type="spellEnd"/>
      <w:proofErr w:type="gramEnd"/>
      <w:r w:rsidR="00FE2B1E">
        <w:t xml:space="preserve"> al. (</w:t>
      </w:r>
      <w:r w:rsidRPr="00523752">
        <w:t>1989).  Os teores de Cl foram determinados por meio de uma curva de calibração, ut</w:t>
      </w:r>
      <w:r w:rsidR="00FE2B1E">
        <w:t xml:space="preserve">ilizando-se o </w:t>
      </w:r>
      <w:proofErr w:type="spellStart"/>
      <w:proofErr w:type="gramStart"/>
      <w:r w:rsidR="00FE2B1E">
        <w:t>NaCl</w:t>
      </w:r>
      <w:proofErr w:type="spellEnd"/>
      <w:proofErr w:type="gramEnd"/>
      <w:r w:rsidR="00FE2B1E">
        <w:t xml:space="preserve"> como padrão </w:t>
      </w:r>
      <w:proofErr w:type="spellStart"/>
      <w:r w:rsidR="00FE2B1E">
        <w:t>Gaines</w:t>
      </w:r>
      <w:proofErr w:type="spellEnd"/>
      <w:r w:rsidR="00FE2B1E">
        <w:t xml:space="preserve"> </w:t>
      </w:r>
      <w:proofErr w:type="spellStart"/>
      <w:r w:rsidR="00FE2B1E">
        <w:t>et</w:t>
      </w:r>
      <w:proofErr w:type="spellEnd"/>
      <w:r w:rsidR="00FE2B1E">
        <w:t xml:space="preserve"> al.</w:t>
      </w:r>
      <w:r w:rsidRPr="00523752">
        <w:t xml:space="preserve"> </w:t>
      </w:r>
      <w:r w:rsidR="00FE2B1E">
        <w:t>(</w:t>
      </w:r>
      <w:r w:rsidRPr="00523752">
        <w:t>1984).</w:t>
      </w:r>
    </w:p>
    <w:p w:rsidR="00BA62D8" w:rsidRDefault="00BA62D8" w:rsidP="00406FC0">
      <w:pPr>
        <w:autoSpaceDE w:val="0"/>
        <w:autoSpaceDN w:val="0"/>
        <w:adjustRightInd w:val="0"/>
        <w:spacing w:line="480" w:lineRule="auto"/>
        <w:ind w:firstLine="854"/>
        <w:jc w:val="both"/>
      </w:pPr>
      <w:r w:rsidRPr="00523752">
        <w:lastRenderedPageBreak/>
        <w:t xml:space="preserve"> Com os dados obtidos de produção de matéria seca e dos teores de elementos minerais, calcularam-se os totais extraídos dos</w:t>
      </w:r>
      <w:r>
        <w:t xml:space="preserve"> </w:t>
      </w:r>
      <w:proofErr w:type="gramStart"/>
      <w:r w:rsidRPr="00523752">
        <w:t>micronutrientes.</w:t>
      </w:r>
      <w:proofErr w:type="gramEnd"/>
      <w:r w:rsidRPr="00523752">
        <w:t>Os dados foram submetidos às análises de variância e de regressão polinomial, utilizando-se o p</w:t>
      </w:r>
      <w:r w:rsidR="003209BC">
        <w:t xml:space="preserve">rograma computacional SAEG/UFV </w:t>
      </w:r>
      <w:r w:rsidRPr="00523752">
        <w:t>Ribeiro Júnio</w:t>
      </w:r>
      <w:r w:rsidR="003209BC">
        <w:t>r (</w:t>
      </w:r>
      <w:r w:rsidRPr="00523752">
        <w:t>2001).</w:t>
      </w:r>
    </w:p>
    <w:p w:rsidR="002A7E7C" w:rsidRPr="00523752" w:rsidRDefault="002A7E7C" w:rsidP="00406FC0">
      <w:pPr>
        <w:autoSpaceDE w:val="0"/>
        <w:autoSpaceDN w:val="0"/>
        <w:adjustRightInd w:val="0"/>
        <w:spacing w:line="480" w:lineRule="auto"/>
        <w:ind w:firstLine="854"/>
        <w:jc w:val="both"/>
        <w:rPr>
          <w:b/>
        </w:rPr>
      </w:pPr>
    </w:p>
    <w:p w:rsidR="009722AE" w:rsidRDefault="009722AE" w:rsidP="00406FC0">
      <w:pPr>
        <w:autoSpaceDE w:val="0"/>
        <w:autoSpaceDN w:val="0"/>
        <w:adjustRightInd w:val="0"/>
        <w:spacing w:line="480" w:lineRule="auto"/>
        <w:ind w:firstLine="708"/>
        <w:jc w:val="both"/>
        <w:rPr>
          <w:b/>
        </w:rPr>
      </w:pPr>
      <w:r w:rsidRPr="00523752">
        <w:rPr>
          <w:b/>
        </w:rPr>
        <w:t>RESULTADOS E DISCUSSÃO</w:t>
      </w:r>
    </w:p>
    <w:p w:rsidR="002A7E7C" w:rsidRPr="00523752" w:rsidRDefault="002A7E7C" w:rsidP="00406FC0">
      <w:pPr>
        <w:autoSpaceDE w:val="0"/>
        <w:autoSpaceDN w:val="0"/>
        <w:adjustRightInd w:val="0"/>
        <w:spacing w:line="480" w:lineRule="auto"/>
        <w:ind w:firstLine="708"/>
        <w:jc w:val="both"/>
        <w:rPr>
          <w:b/>
        </w:rPr>
      </w:pPr>
    </w:p>
    <w:p w:rsidR="00415487" w:rsidRDefault="00415487" w:rsidP="00406FC0">
      <w:pPr>
        <w:autoSpaceDE w:val="0"/>
        <w:autoSpaceDN w:val="0"/>
        <w:adjustRightInd w:val="0"/>
        <w:spacing w:line="480" w:lineRule="auto"/>
        <w:ind w:firstLine="708"/>
        <w:jc w:val="both"/>
        <w:rPr>
          <w:b/>
        </w:rPr>
      </w:pPr>
      <w:r w:rsidRPr="00E46EF9">
        <w:rPr>
          <w:b/>
        </w:rPr>
        <w:t>Acúmulo de biomassa</w:t>
      </w:r>
    </w:p>
    <w:p w:rsidR="004B0B55" w:rsidRDefault="007A6BF5" w:rsidP="007A6BF5">
      <w:pPr>
        <w:autoSpaceDE w:val="0"/>
        <w:autoSpaceDN w:val="0"/>
        <w:adjustRightInd w:val="0"/>
        <w:spacing w:line="480" w:lineRule="auto"/>
        <w:ind w:firstLine="708"/>
        <w:jc w:val="both"/>
        <w:rPr>
          <w:rFonts w:eastAsiaTheme="minorHAnsi"/>
          <w:lang w:eastAsia="en-US"/>
        </w:rPr>
      </w:pPr>
      <w:r w:rsidRPr="00EE08B7">
        <w:rPr>
          <w:rFonts w:eastAsiaTheme="minorHAnsi"/>
          <w:lang w:eastAsia="en-US"/>
        </w:rPr>
        <w:t xml:space="preserve">As variáveis analisadas no </w:t>
      </w:r>
      <w:r>
        <w:rPr>
          <w:rFonts w:eastAsiaTheme="minorHAnsi"/>
          <w:lang w:eastAsia="en-US"/>
        </w:rPr>
        <w:t>acúmulo de biomassa</w:t>
      </w:r>
      <w:r w:rsidRPr="00EE08B7">
        <w:rPr>
          <w:rFonts w:eastAsiaTheme="minorHAnsi"/>
          <w:lang w:eastAsia="en-US"/>
        </w:rPr>
        <w:t xml:space="preserve"> das plantas, responderam de forma </w:t>
      </w:r>
      <w:r>
        <w:rPr>
          <w:rFonts w:eastAsiaTheme="minorHAnsi"/>
          <w:lang w:eastAsia="en-US"/>
        </w:rPr>
        <w:t>diferente</w:t>
      </w:r>
      <w:r w:rsidRPr="00EE08B7">
        <w:rPr>
          <w:rFonts w:eastAsiaTheme="minorHAnsi"/>
          <w:lang w:eastAsia="en-US"/>
        </w:rPr>
        <w:t xml:space="preserve"> aos níveis de salinidade</w:t>
      </w:r>
      <w:r>
        <w:rPr>
          <w:rFonts w:eastAsiaTheme="minorHAnsi"/>
          <w:lang w:eastAsia="en-US"/>
        </w:rPr>
        <w:t xml:space="preserve"> da água de irrigação aos 90 dias após a semeadura (DAS). De acordo com a Figura 1A, o aumento da concentração salina na água de irrigação não afetou o acúmulo da biomassa </w:t>
      </w:r>
      <w:r w:rsidR="00EF6751">
        <w:rPr>
          <w:rFonts w:eastAsiaTheme="minorHAnsi"/>
          <w:lang w:eastAsia="en-US"/>
        </w:rPr>
        <w:t>da parte vegetativa</w:t>
      </w:r>
      <w:r>
        <w:rPr>
          <w:rFonts w:eastAsiaTheme="minorHAnsi"/>
          <w:lang w:eastAsia="en-US"/>
        </w:rPr>
        <w:t xml:space="preserve">. Já o acúmulo da biomassa da parte reprodutiva (Figura 1B) decresceu </w:t>
      </w:r>
      <w:r w:rsidR="00D46AB0">
        <w:rPr>
          <w:rFonts w:eastAsiaTheme="minorHAnsi"/>
          <w:lang w:eastAsia="en-US"/>
        </w:rPr>
        <w:t>linearmente</w:t>
      </w:r>
      <w:r>
        <w:rPr>
          <w:rFonts w:eastAsiaTheme="minorHAnsi"/>
          <w:lang w:eastAsia="en-US"/>
        </w:rPr>
        <w:t xml:space="preserve"> </w:t>
      </w:r>
      <w:r w:rsidR="00EF6751">
        <w:rPr>
          <w:rFonts w:eastAsiaTheme="minorHAnsi"/>
          <w:lang w:eastAsia="en-US"/>
        </w:rPr>
        <w:t>à</w:t>
      </w:r>
      <w:r>
        <w:rPr>
          <w:rFonts w:eastAsiaTheme="minorHAnsi"/>
          <w:lang w:eastAsia="en-US"/>
        </w:rPr>
        <w:t xml:space="preserve"> medida que aumentava concentração salina na água de irrigação. </w:t>
      </w:r>
    </w:p>
    <w:p w:rsidR="007A6BF5" w:rsidRDefault="007A6BF5" w:rsidP="007A6BF5">
      <w:pPr>
        <w:autoSpaceDE w:val="0"/>
        <w:autoSpaceDN w:val="0"/>
        <w:adjustRightInd w:val="0"/>
        <w:spacing w:line="480" w:lineRule="auto"/>
        <w:ind w:firstLine="708"/>
        <w:jc w:val="both"/>
        <w:rPr>
          <w:rFonts w:eastAsiaTheme="minorHAnsi"/>
          <w:lang w:eastAsia="en-US"/>
        </w:rPr>
      </w:pPr>
      <w:proofErr w:type="gramStart"/>
      <w:r w:rsidRPr="00D46AB0">
        <w:rPr>
          <w:rFonts w:eastAsiaTheme="minorHAnsi"/>
          <w:lang w:eastAsia="en-US"/>
        </w:rPr>
        <w:t>A Redução na produção de mat</w:t>
      </w:r>
      <w:r w:rsidR="00D46AB0" w:rsidRPr="00D46AB0">
        <w:rPr>
          <w:rFonts w:eastAsiaTheme="minorHAnsi"/>
          <w:lang w:eastAsia="en-US"/>
        </w:rPr>
        <w:t>éria seca das partes vegetativa</w:t>
      </w:r>
      <w:r w:rsidRPr="00D46AB0">
        <w:rPr>
          <w:rFonts w:eastAsiaTheme="minorHAnsi"/>
          <w:lang w:eastAsia="en-US"/>
        </w:rPr>
        <w:t xml:space="preserve"> e rep</w:t>
      </w:r>
      <w:r w:rsidR="00D46AB0" w:rsidRPr="00D46AB0">
        <w:rPr>
          <w:rFonts w:eastAsiaTheme="minorHAnsi"/>
          <w:lang w:eastAsia="en-US"/>
        </w:rPr>
        <w:t>rodutiva</w:t>
      </w:r>
      <w:r w:rsidR="00D46AB0">
        <w:rPr>
          <w:rFonts w:eastAsiaTheme="minorHAnsi"/>
          <w:lang w:eastAsia="en-US"/>
        </w:rPr>
        <w:t xml:space="preserve"> da cultura do milho </w:t>
      </w:r>
      <w:r w:rsidR="00D46AB0" w:rsidRPr="00D46AB0">
        <w:rPr>
          <w:rFonts w:eastAsiaTheme="minorHAnsi"/>
          <w:lang w:eastAsia="en-US"/>
        </w:rPr>
        <w:t>estão</w:t>
      </w:r>
      <w:proofErr w:type="gramEnd"/>
      <w:r w:rsidRPr="00D46AB0">
        <w:rPr>
          <w:rFonts w:eastAsiaTheme="minorHAnsi"/>
          <w:lang w:eastAsia="en-US"/>
        </w:rPr>
        <w:t xml:space="preserve"> associada</w:t>
      </w:r>
      <w:r w:rsidR="00D46AB0" w:rsidRPr="00D46AB0">
        <w:rPr>
          <w:rFonts w:eastAsiaTheme="minorHAnsi"/>
          <w:lang w:eastAsia="en-US"/>
        </w:rPr>
        <w:t>s</w:t>
      </w:r>
      <w:r w:rsidRPr="00D46AB0">
        <w:rPr>
          <w:rFonts w:eastAsiaTheme="minorHAnsi"/>
          <w:lang w:eastAsia="en-US"/>
        </w:rPr>
        <w:t xml:space="preserve"> aos efeitos osmóticos, tóxicos e nutricionais proveniente</w:t>
      </w:r>
      <w:r w:rsidR="00D46AB0" w:rsidRPr="00D46AB0">
        <w:rPr>
          <w:rFonts w:eastAsiaTheme="minorHAnsi"/>
          <w:lang w:eastAsia="en-US"/>
        </w:rPr>
        <w:t>s</w:t>
      </w:r>
      <w:r w:rsidRPr="00D46AB0">
        <w:rPr>
          <w:rFonts w:eastAsiaTheme="minorHAnsi"/>
          <w:lang w:eastAsia="en-US"/>
        </w:rPr>
        <w:t xml:space="preserve"> do acúmulo dos sais no sistema radicular. Resultados similares foram observados por Blanco </w:t>
      </w:r>
      <w:proofErr w:type="spellStart"/>
      <w:proofErr w:type="gramStart"/>
      <w:r w:rsidRPr="00D46AB0">
        <w:rPr>
          <w:rFonts w:eastAsiaTheme="minorHAnsi"/>
          <w:lang w:eastAsia="en-US"/>
        </w:rPr>
        <w:t>et</w:t>
      </w:r>
      <w:proofErr w:type="spellEnd"/>
      <w:proofErr w:type="gramEnd"/>
      <w:r w:rsidRPr="00D46AB0">
        <w:rPr>
          <w:rFonts w:eastAsiaTheme="minorHAnsi"/>
          <w:lang w:eastAsia="en-US"/>
        </w:rPr>
        <w:t xml:space="preserve"> al. (2008); Oliveira </w:t>
      </w:r>
      <w:proofErr w:type="spellStart"/>
      <w:r w:rsidRPr="00D46AB0">
        <w:rPr>
          <w:rFonts w:eastAsiaTheme="minorHAnsi"/>
          <w:lang w:eastAsia="en-US"/>
        </w:rPr>
        <w:t>et</w:t>
      </w:r>
      <w:proofErr w:type="spellEnd"/>
      <w:r w:rsidRPr="00D46AB0">
        <w:rPr>
          <w:rFonts w:eastAsiaTheme="minorHAnsi"/>
          <w:lang w:eastAsia="en-US"/>
        </w:rPr>
        <w:t xml:space="preserve"> al. (2009) em planta de milho cultivada em condições de casa de vegetação.</w:t>
      </w:r>
      <w:r>
        <w:rPr>
          <w:rFonts w:eastAsiaTheme="minorHAnsi"/>
          <w:lang w:eastAsia="en-US"/>
        </w:rPr>
        <w:t xml:space="preserve"> Importante destacar que a planta de milho apresenta rota C</w:t>
      </w:r>
      <w:r w:rsidRPr="005E749F">
        <w:rPr>
          <w:rFonts w:eastAsiaTheme="minorHAnsi"/>
          <w:vertAlign w:val="subscript"/>
          <w:lang w:eastAsia="en-US"/>
        </w:rPr>
        <w:t>4</w:t>
      </w:r>
      <w:r>
        <w:rPr>
          <w:rFonts w:eastAsiaTheme="minorHAnsi"/>
          <w:lang w:eastAsia="en-US"/>
        </w:rPr>
        <w:t xml:space="preserve"> na absorção de nutrientes, o que pode ter causado efeito de acúmulo de íons tóxicos como o Na e Cl presente nos sais da água de irrigação. </w:t>
      </w:r>
    </w:p>
    <w:p w:rsidR="00B25692" w:rsidRDefault="00B25692" w:rsidP="008C70A9">
      <w:pPr>
        <w:autoSpaceDE w:val="0"/>
        <w:autoSpaceDN w:val="0"/>
        <w:adjustRightInd w:val="0"/>
        <w:spacing w:line="480" w:lineRule="auto"/>
        <w:ind w:firstLine="708"/>
        <w:jc w:val="center"/>
        <w:rPr>
          <w:rFonts w:eastAsiaTheme="minorHAnsi"/>
          <w:lang w:eastAsia="en-US"/>
        </w:rPr>
      </w:pPr>
    </w:p>
    <w:p w:rsidR="00554C1A" w:rsidRDefault="009C6043" w:rsidP="00E019F1">
      <w:pPr>
        <w:autoSpaceDE w:val="0"/>
        <w:autoSpaceDN w:val="0"/>
        <w:adjustRightInd w:val="0"/>
        <w:spacing w:line="480" w:lineRule="auto"/>
        <w:ind w:firstLine="708"/>
        <w:jc w:val="center"/>
        <w:rPr>
          <w:rFonts w:eastAsiaTheme="minorHAnsi"/>
          <w:lang w:eastAsia="en-US"/>
        </w:rPr>
      </w:pPr>
      <w:r>
        <w:rPr>
          <w:rFonts w:eastAsiaTheme="minorHAnsi"/>
          <w:noProof/>
        </w:rPr>
        <w:lastRenderedPageBreak/>
        <w:pict>
          <v:shapetype id="_x0000_t202" coordsize="21600,21600" o:spt="202" path="m,l,21600r21600,l21600,xe">
            <v:stroke joinstyle="miter"/>
            <v:path gradientshapeok="t" o:connecttype="rect"/>
          </v:shapetype>
          <v:shape id="_x0000_s1033" type="#_x0000_t202" style="position:absolute;left:0;text-align:left;margin-left:154.8pt;margin-top:5.75pt;width:29.3pt;height:25.5pt;z-index:251677696;mso-width-relative:margin;mso-height-relative:margin" filled="f" stroked="f">
            <v:textbox>
              <w:txbxContent>
                <w:p w:rsidR="004750B5" w:rsidRDefault="004750B5" w:rsidP="004750B5">
                  <w:r>
                    <w:t>A</w:t>
                  </w:r>
                </w:p>
              </w:txbxContent>
            </v:textbox>
          </v:shape>
        </w:pict>
      </w:r>
      <w:r w:rsidR="00E019F1" w:rsidRPr="00E019F1">
        <w:rPr>
          <w:rFonts w:eastAsiaTheme="minorHAnsi"/>
          <w:noProof/>
        </w:rPr>
        <w:drawing>
          <wp:inline distT="0" distB="0" distL="0" distR="0">
            <wp:extent cx="4772025" cy="2590800"/>
            <wp:effectExtent l="0" t="0" r="0" b="0"/>
            <wp:docPr id="1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B7771" w:rsidRDefault="009C6043" w:rsidP="00E019F1">
      <w:pPr>
        <w:autoSpaceDE w:val="0"/>
        <w:autoSpaceDN w:val="0"/>
        <w:adjustRightInd w:val="0"/>
        <w:spacing w:line="480" w:lineRule="auto"/>
        <w:ind w:firstLine="708"/>
        <w:jc w:val="center"/>
        <w:rPr>
          <w:rFonts w:eastAsiaTheme="minorHAnsi"/>
          <w:lang w:eastAsia="en-US"/>
        </w:rPr>
      </w:pPr>
      <w:r>
        <w:rPr>
          <w:rFonts w:eastAsiaTheme="minorHAnsi"/>
          <w:noProof/>
        </w:rPr>
        <w:pict>
          <v:shape id="_x0000_s1034" type="#_x0000_t202" style="position:absolute;left:0;text-align:left;margin-left:123.3pt;margin-top:4.05pt;width:29.3pt;height:25.5pt;z-index:251678720;mso-width-relative:margin;mso-height-relative:margin" filled="f" stroked="f">
            <v:textbox>
              <w:txbxContent>
                <w:p w:rsidR="004750B5" w:rsidRDefault="004750B5" w:rsidP="004750B5">
                  <w:r>
                    <w:t>B</w:t>
                  </w:r>
                </w:p>
              </w:txbxContent>
            </v:textbox>
          </v:shape>
        </w:pict>
      </w:r>
      <w:r w:rsidR="00E019F1" w:rsidRPr="00E019F1">
        <w:rPr>
          <w:rFonts w:eastAsiaTheme="minorHAnsi"/>
          <w:noProof/>
        </w:rPr>
        <w:drawing>
          <wp:inline distT="0" distB="0" distL="0" distR="0">
            <wp:extent cx="4533900" cy="2628900"/>
            <wp:effectExtent l="0" t="0" r="0" b="0"/>
            <wp:docPr id="1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25692" w:rsidRDefault="009E4FD8" w:rsidP="008A2B71">
      <w:pPr>
        <w:autoSpaceDE w:val="0"/>
        <w:autoSpaceDN w:val="0"/>
        <w:adjustRightInd w:val="0"/>
        <w:spacing w:line="480" w:lineRule="auto"/>
        <w:rPr>
          <w:rFonts w:eastAsiaTheme="minorHAnsi"/>
          <w:lang w:eastAsia="en-US"/>
        </w:rPr>
      </w:pPr>
      <w:r>
        <w:rPr>
          <w:rFonts w:eastAsiaTheme="minorHAnsi"/>
          <w:lang w:eastAsia="en-US"/>
        </w:rPr>
        <w:t xml:space="preserve">Figura 1. </w:t>
      </w:r>
      <w:r w:rsidR="008A2B71">
        <w:rPr>
          <w:rFonts w:eastAsiaTheme="minorHAnsi"/>
          <w:lang w:eastAsia="en-US"/>
        </w:rPr>
        <w:t>Acumulação de biomassa na parte vegetativa (A) e reprodutiva (B) de plantas de milho irrigadas com água salina aos 90 dias após a semeadura.</w:t>
      </w:r>
    </w:p>
    <w:p w:rsidR="00074DD3" w:rsidRDefault="00074DD3" w:rsidP="008A2B71">
      <w:pPr>
        <w:autoSpaceDE w:val="0"/>
        <w:autoSpaceDN w:val="0"/>
        <w:adjustRightInd w:val="0"/>
        <w:spacing w:line="480" w:lineRule="auto"/>
        <w:rPr>
          <w:rFonts w:eastAsiaTheme="minorHAnsi"/>
          <w:lang w:eastAsia="en-US"/>
        </w:rPr>
      </w:pPr>
    </w:p>
    <w:p w:rsidR="00E46EF9" w:rsidRPr="00E46EF9" w:rsidRDefault="00E46EF9" w:rsidP="00406FC0">
      <w:pPr>
        <w:autoSpaceDE w:val="0"/>
        <w:autoSpaceDN w:val="0"/>
        <w:adjustRightInd w:val="0"/>
        <w:spacing w:line="480" w:lineRule="auto"/>
        <w:ind w:firstLine="708"/>
        <w:jc w:val="both"/>
        <w:rPr>
          <w:b/>
        </w:rPr>
      </w:pPr>
      <w:r w:rsidRPr="00E46EF9">
        <w:rPr>
          <w:b/>
        </w:rPr>
        <w:t>Teores de íons</w:t>
      </w:r>
    </w:p>
    <w:p w:rsidR="00F277B0" w:rsidRDefault="009722AE" w:rsidP="00B72E56">
      <w:pPr>
        <w:autoSpaceDE w:val="0"/>
        <w:autoSpaceDN w:val="0"/>
        <w:adjustRightInd w:val="0"/>
        <w:spacing w:line="480" w:lineRule="auto"/>
        <w:ind w:firstLine="708"/>
        <w:jc w:val="both"/>
        <w:rPr>
          <w:bCs/>
        </w:rPr>
      </w:pPr>
      <w:r w:rsidRPr="00523752">
        <w:t>De acordo com a</w:t>
      </w:r>
      <w:r w:rsidRPr="00523752">
        <w:rPr>
          <w:b/>
          <w:bCs/>
        </w:rPr>
        <w:t xml:space="preserve"> </w:t>
      </w:r>
      <w:r w:rsidRPr="00523752">
        <w:t xml:space="preserve">análise de variância os teores de micronutrientes foram influenciados significativamente (p &lt; 0,01 e p &lt; 0,05) em todas as partes das plantas nas diferentes concentrações de sais na água de irrigação </w:t>
      </w:r>
      <w:r w:rsidR="00FD0F76">
        <w:rPr>
          <w:bCs/>
        </w:rPr>
        <w:t>(Tabelas 1</w:t>
      </w:r>
      <w:r w:rsidRPr="00523752">
        <w:rPr>
          <w:bCs/>
        </w:rPr>
        <w:t xml:space="preserve">). Nos órgãos vegetativos, o estresse salino afetou todos os micronutrientes analisados nas folhas, excetuando-se os teores de Fe e Cu. Lembrando que a folha é o principal órgão da planta, em termos de avaliação nutricional. </w:t>
      </w:r>
    </w:p>
    <w:p w:rsidR="009722AE" w:rsidRPr="00523752" w:rsidRDefault="009722AE" w:rsidP="00406FC0">
      <w:pPr>
        <w:autoSpaceDE w:val="0"/>
        <w:autoSpaceDN w:val="0"/>
        <w:adjustRightInd w:val="0"/>
        <w:spacing w:line="480" w:lineRule="auto"/>
        <w:ind w:right="57"/>
        <w:jc w:val="both"/>
      </w:pPr>
      <w:r>
        <w:lastRenderedPageBreak/>
        <w:t>Tabela 1</w:t>
      </w:r>
      <w:r w:rsidRPr="00523752">
        <w:t xml:space="preserve">. Valores dos quadrados médios e da significância estatística para os teores de Cl, Fe, Mn, Zn e Cu nas diversas partes de plantas de milho irrigadas com água com quatro níveis de salinidade (0,8; 2,2; 3,6 e 5,0 </w:t>
      </w:r>
      <w:proofErr w:type="spellStart"/>
      <w:proofErr w:type="gramStart"/>
      <w:r w:rsidRPr="00523752">
        <w:t>dS</w:t>
      </w:r>
      <w:proofErr w:type="spellEnd"/>
      <w:proofErr w:type="gramEnd"/>
      <w:r w:rsidRPr="00523752">
        <w:t xml:space="preserve"> m</w:t>
      </w:r>
      <w:r w:rsidRPr="00523752">
        <w:rPr>
          <w:vertAlign w:val="superscript"/>
        </w:rPr>
        <w:t>-1</w:t>
      </w:r>
      <w:r w:rsidRPr="00523752">
        <w:t>)</w:t>
      </w:r>
    </w:p>
    <w:tbl>
      <w:tblPr>
        <w:tblW w:w="0" w:type="auto"/>
        <w:tblLook w:val="01E0"/>
      </w:tblPr>
      <w:tblGrid>
        <w:gridCol w:w="1496"/>
        <w:gridCol w:w="1496"/>
        <w:gridCol w:w="1496"/>
        <w:gridCol w:w="1496"/>
        <w:gridCol w:w="1497"/>
        <w:gridCol w:w="1497"/>
      </w:tblGrid>
      <w:tr w:rsidR="009722AE" w:rsidRPr="009E4FD8" w:rsidTr="009D4ECE">
        <w:tc>
          <w:tcPr>
            <w:tcW w:w="1496" w:type="dxa"/>
            <w:vMerge w:val="restart"/>
            <w:tcBorders>
              <w:top w:val="single" w:sz="4" w:space="0" w:color="auto"/>
              <w:bottom w:val="single" w:sz="4" w:space="0" w:color="auto"/>
            </w:tcBorders>
          </w:tcPr>
          <w:p w:rsidR="009722AE" w:rsidRPr="009E4FD8" w:rsidRDefault="009722AE" w:rsidP="00996050">
            <w:pPr>
              <w:spacing w:line="480" w:lineRule="auto"/>
              <w:ind w:left="57" w:right="57"/>
              <w:jc w:val="center"/>
              <w:rPr>
                <w:bCs/>
              </w:rPr>
            </w:pPr>
            <w:r w:rsidRPr="009E4FD8">
              <w:rPr>
                <w:bCs/>
              </w:rPr>
              <w:t>Elemento</w:t>
            </w:r>
          </w:p>
        </w:tc>
        <w:tc>
          <w:tcPr>
            <w:tcW w:w="1496" w:type="dxa"/>
            <w:vMerge w:val="restart"/>
            <w:tcBorders>
              <w:top w:val="single" w:sz="4" w:space="0" w:color="auto"/>
              <w:bottom w:val="single" w:sz="4" w:space="0" w:color="auto"/>
            </w:tcBorders>
          </w:tcPr>
          <w:p w:rsidR="009722AE" w:rsidRPr="009E4FD8" w:rsidRDefault="009722AE" w:rsidP="00996050">
            <w:pPr>
              <w:spacing w:line="480" w:lineRule="auto"/>
              <w:ind w:left="57" w:right="57"/>
              <w:jc w:val="center"/>
              <w:rPr>
                <w:bCs/>
              </w:rPr>
            </w:pPr>
            <w:r w:rsidRPr="009E4FD8">
              <w:rPr>
                <w:bCs/>
              </w:rPr>
              <w:t>Parte da Planta</w:t>
            </w:r>
          </w:p>
        </w:tc>
        <w:tc>
          <w:tcPr>
            <w:tcW w:w="4489" w:type="dxa"/>
            <w:gridSpan w:val="3"/>
            <w:tcBorders>
              <w:top w:val="single" w:sz="4" w:space="0" w:color="auto"/>
              <w:bottom w:val="single" w:sz="4" w:space="0" w:color="auto"/>
            </w:tcBorders>
          </w:tcPr>
          <w:p w:rsidR="009722AE" w:rsidRPr="009E4FD8" w:rsidRDefault="009722AE" w:rsidP="00996050">
            <w:pPr>
              <w:spacing w:line="480" w:lineRule="auto"/>
              <w:ind w:left="57" w:right="57"/>
              <w:jc w:val="center"/>
              <w:rPr>
                <w:bCs/>
              </w:rPr>
            </w:pPr>
            <w:r w:rsidRPr="009E4FD8">
              <w:rPr>
                <w:bCs/>
              </w:rPr>
              <w:t>Quadrados Médios</w:t>
            </w:r>
          </w:p>
        </w:tc>
        <w:tc>
          <w:tcPr>
            <w:tcW w:w="1497" w:type="dxa"/>
            <w:vMerge w:val="restart"/>
            <w:tcBorders>
              <w:top w:val="single" w:sz="4" w:space="0" w:color="auto"/>
              <w:bottom w:val="single" w:sz="4" w:space="0" w:color="auto"/>
            </w:tcBorders>
          </w:tcPr>
          <w:p w:rsidR="009722AE" w:rsidRPr="009E4FD8" w:rsidRDefault="009722AE" w:rsidP="00996050">
            <w:pPr>
              <w:spacing w:line="480" w:lineRule="auto"/>
              <w:ind w:left="57" w:right="57"/>
              <w:jc w:val="center"/>
              <w:rPr>
                <w:bCs/>
              </w:rPr>
            </w:pPr>
            <w:r w:rsidRPr="009E4FD8">
              <w:rPr>
                <w:bCs/>
              </w:rPr>
              <w:t>CV</w:t>
            </w:r>
          </w:p>
        </w:tc>
      </w:tr>
      <w:tr w:rsidR="009722AE" w:rsidRPr="009E4FD8" w:rsidTr="009D4ECE">
        <w:tc>
          <w:tcPr>
            <w:tcW w:w="1496" w:type="dxa"/>
            <w:vMerge/>
            <w:tcBorders>
              <w:top w:val="single" w:sz="4" w:space="0" w:color="auto"/>
              <w:bottom w:val="single" w:sz="4" w:space="0" w:color="auto"/>
            </w:tcBorders>
          </w:tcPr>
          <w:p w:rsidR="009722AE" w:rsidRPr="009E4FD8" w:rsidRDefault="009722AE" w:rsidP="00996050">
            <w:pPr>
              <w:spacing w:line="480" w:lineRule="auto"/>
              <w:ind w:left="57" w:right="57"/>
              <w:jc w:val="center"/>
              <w:rPr>
                <w:bCs/>
              </w:rPr>
            </w:pPr>
          </w:p>
        </w:tc>
        <w:tc>
          <w:tcPr>
            <w:tcW w:w="1496" w:type="dxa"/>
            <w:vMerge/>
            <w:tcBorders>
              <w:top w:val="single" w:sz="4" w:space="0" w:color="auto"/>
              <w:bottom w:val="single" w:sz="4" w:space="0" w:color="auto"/>
            </w:tcBorders>
          </w:tcPr>
          <w:p w:rsidR="009722AE" w:rsidRPr="009E4FD8" w:rsidRDefault="009722AE" w:rsidP="00996050">
            <w:pPr>
              <w:spacing w:line="480" w:lineRule="auto"/>
              <w:ind w:left="57" w:right="57"/>
              <w:jc w:val="center"/>
              <w:rPr>
                <w:bCs/>
              </w:rPr>
            </w:pPr>
          </w:p>
        </w:tc>
        <w:tc>
          <w:tcPr>
            <w:tcW w:w="1496" w:type="dxa"/>
            <w:tcBorders>
              <w:top w:val="single" w:sz="4" w:space="0" w:color="auto"/>
              <w:bottom w:val="single" w:sz="4" w:space="0" w:color="auto"/>
            </w:tcBorders>
          </w:tcPr>
          <w:p w:rsidR="009722AE" w:rsidRPr="009E4FD8" w:rsidRDefault="009722AE" w:rsidP="00996050">
            <w:pPr>
              <w:spacing w:line="480" w:lineRule="auto"/>
              <w:ind w:left="57" w:right="57"/>
              <w:jc w:val="center"/>
              <w:rPr>
                <w:bCs/>
              </w:rPr>
            </w:pPr>
            <w:r w:rsidRPr="009E4FD8">
              <w:rPr>
                <w:bCs/>
              </w:rPr>
              <w:t>Tratamento</w:t>
            </w:r>
          </w:p>
        </w:tc>
        <w:tc>
          <w:tcPr>
            <w:tcW w:w="1496" w:type="dxa"/>
            <w:tcBorders>
              <w:top w:val="single" w:sz="4" w:space="0" w:color="auto"/>
              <w:bottom w:val="single" w:sz="4" w:space="0" w:color="auto"/>
            </w:tcBorders>
          </w:tcPr>
          <w:p w:rsidR="009722AE" w:rsidRPr="009E4FD8" w:rsidRDefault="009722AE" w:rsidP="00996050">
            <w:pPr>
              <w:spacing w:line="480" w:lineRule="auto"/>
              <w:ind w:left="57" w:right="57"/>
              <w:jc w:val="center"/>
              <w:rPr>
                <w:bCs/>
              </w:rPr>
            </w:pPr>
            <w:r w:rsidRPr="009E4FD8">
              <w:rPr>
                <w:bCs/>
              </w:rPr>
              <w:t>Bloco</w:t>
            </w:r>
          </w:p>
        </w:tc>
        <w:tc>
          <w:tcPr>
            <w:tcW w:w="1497" w:type="dxa"/>
            <w:tcBorders>
              <w:top w:val="single" w:sz="4" w:space="0" w:color="auto"/>
              <w:bottom w:val="single" w:sz="4" w:space="0" w:color="auto"/>
            </w:tcBorders>
          </w:tcPr>
          <w:p w:rsidR="009722AE" w:rsidRPr="009E4FD8" w:rsidRDefault="009722AE" w:rsidP="00996050">
            <w:pPr>
              <w:spacing w:line="480" w:lineRule="auto"/>
              <w:ind w:left="57" w:right="57"/>
              <w:jc w:val="center"/>
              <w:rPr>
                <w:bCs/>
              </w:rPr>
            </w:pPr>
            <w:r w:rsidRPr="009E4FD8">
              <w:rPr>
                <w:bCs/>
              </w:rPr>
              <w:t>Resíduo</w:t>
            </w:r>
          </w:p>
        </w:tc>
        <w:tc>
          <w:tcPr>
            <w:tcW w:w="1497" w:type="dxa"/>
            <w:vMerge/>
            <w:tcBorders>
              <w:top w:val="single" w:sz="4" w:space="0" w:color="auto"/>
              <w:bottom w:val="single" w:sz="4" w:space="0" w:color="auto"/>
            </w:tcBorders>
          </w:tcPr>
          <w:p w:rsidR="009722AE" w:rsidRPr="009E4FD8" w:rsidRDefault="009722AE" w:rsidP="00996050">
            <w:pPr>
              <w:spacing w:line="480" w:lineRule="auto"/>
              <w:ind w:left="57" w:right="57"/>
              <w:jc w:val="center"/>
              <w:rPr>
                <w:bCs/>
              </w:rPr>
            </w:pPr>
          </w:p>
        </w:tc>
      </w:tr>
      <w:tr w:rsidR="009722AE" w:rsidRPr="009E4FD8" w:rsidTr="009D4ECE">
        <w:tc>
          <w:tcPr>
            <w:tcW w:w="1496" w:type="dxa"/>
            <w:vMerge w:val="restart"/>
            <w:tcBorders>
              <w:top w:val="single" w:sz="4" w:space="0" w:color="auto"/>
            </w:tcBorders>
          </w:tcPr>
          <w:p w:rsidR="009722AE" w:rsidRPr="009E4FD8" w:rsidRDefault="009722AE" w:rsidP="00996050">
            <w:pPr>
              <w:spacing w:line="480" w:lineRule="auto"/>
              <w:ind w:left="57" w:right="57"/>
              <w:jc w:val="center"/>
              <w:rPr>
                <w:bCs/>
              </w:rPr>
            </w:pPr>
            <w:r w:rsidRPr="009E4FD8">
              <w:rPr>
                <w:bCs/>
              </w:rPr>
              <w:t>Cl</w:t>
            </w:r>
          </w:p>
        </w:tc>
        <w:tc>
          <w:tcPr>
            <w:tcW w:w="1496" w:type="dxa"/>
            <w:tcBorders>
              <w:top w:val="single" w:sz="4" w:space="0" w:color="auto"/>
            </w:tcBorders>
          </w:tcPr>
          <w:p w:rsidR="009722AE" w:rsidRPr="009E4FD8" w:rsidRDefault="009722AE" w:rsidP="00996050">
            <w:pPr>
              <w:spacing w:line="480" w:lineRule="auto"/>
              <w:ind w:left="57" w:right="57"/>
              <w:jc w:val="center"/>
              <w:rPr>
                <w:bCs/>
              </w:rPr>
            </w:pPr>
            <w:r w:rsidRPr="009E4FD8">
              <w:rPr>
                <w:bCs/>
              </w:rPr>
              <w:t>Folha</w:t>
            </w:r>
          </w:p>
        </w:tc>
        <w:tc>
          <w:tcPr>
            <w:tcW w:w="1496" w:type="dxa"/>
            <w:tcBorders>
              <w:top w:val="single" w:sz="4" w:space="0" w:color="auto"/>
            </w:tcBorders>
            <w:vAlign w:val="bottom"/>
          </w:tcPr>
          <w:p w:rsidR="009722AE" w:rsidRPr="009E4FD8" w:rsidRDefault="009722AE" w:rsidP="00996050">
            <w:pPr>
              <w:spacing w:line="480" w:lineRule="auto"/>
              <w:ind w:left="57" w:right="57"/>
              <w:jc w:val="center"/>
              <w:rPr>
                <w:bCs/>
              </w:rPr>
            </w:pPr>
            <w:r w:rsidRPr="009E4FD8">
              <w:rPr>
                <w:bCs/>
              </w:rPr>
              <w:t>49,7</w:t>
            </w:r>
            <w:r w:rsidRPr="009E4FD8">
              <w:rPr>
                <w:bCs/>
                <w:vertAlign w:val="superscript"/>
              </w:rPr>
              <w:t xml:space="preserve"> **</w:t>
            </w:r>
          </w:p>
        </w:tc>
        <w:tc>
          <w:tcPr>
            <w:tcW w:w="1496" w:type="dxa"/>
            <w:tcBorders>
              <w:top w:val="single" w:sz="4" w:space="0" w:color="auto"/>
            </w:tcBorders>
            <w:vAlign w:val="bottom"/>
          </w:tcPr>
          <w:p w:rsidR="009722AE" w:rsidRPr="009E4FD8" w:rsidRDefault="009722AE" w:rsidP="00996050">
            <w:pPr>
              <w:spacing w:line="480" w:lineRule="auto"/>
              <w:ind w:left="57" w:right="57"/>
              <w:jc w:val="center"/>
              <w:rPr>
                <w:bCs/>
              </w:rPr>
            </w:pPr>
            <w:r w:rsidRPr="009E4FD8">
              <w:rPr>
                <w:bCs/>
              </w:rPr>
              <w:t>2,65</w:t>
            </w:r>
            <w:r w:rsidRPr="009E4FD8">
              <w:rPr>
                <w:bCs/>
                <w:vertAlign w:val="superscript"/>
              </w:rPr>
              <w:t xml:space="preserve"> </w:t>
            </w:r>
            <w:proofErr w:type="spellStart"/>
            <w:r w:rsidRPr="009E4FD8">
              <w:rPr>
                <w:bCs/>
                <w:vertAlign w:val="superscript"/>
              </w:rPr>
              <w:t>ns</w:t>
            </w:r>
            <w:proofErr w:type="spellEnd"/>
          </w:p>
        </w:tc>
        <w:tc>
          <w:tcPr>
            <w:tcW w:w="1497" w:type="dxa"/>
            <w:tcBorders>
              <w:top w:val="single" w:sz="4" w:space="0" w:color="auto"/>
            </w:tcBorders>
            <w:vAlign w:val="bottom"/>
          </w:tcPr>
          <w:p w:rsidR="009722AE" w:rsidRPr="009E4FD8" w:rsidRDefault="009722AE" w:rsidP="00996050">
            <w:pPr>
              <w:spacing w:line="480" w:lineRule="auto"/>
              <w:ind w:left="57" w:right="57"/>
              <w:jc w:val="center"/>
              <w:rPr>
                <w:bCs/>
              </w:rPr>
            </w:pPr>
            <w:r w:rsidRPr="009E4FD8">
              <w:rPr>
                <w:bCs/>
              </w:rPr>
              <w:t>1,34</w:t>
            </w:r>
          </w:p>
        </w:tc>
        <w:tc>
          <w:tcPr>
            <w:tcW w:w="1497" w:type="dxa"/>
            <w:tcBorders>
              <w:top w:val="single" w:sz="4" w:space="0" w:color="auto"/>
            </w:tcBorders>
            <w:vAlign w:val="bottom"/>
          </w:tcPr>
          <w:p w:rsidR="009722AE" w:rsidRPr="009E4FD8" w:rsidRDefault="009722AE" w:rsidP="00996050">
            <w:pPr>
              <w:spacing w:line="480" w:lineRule="auto"/>
              <w:ind w:left="57" w:right="57"/>
              <w:jc w:val="center"/>
              <w:rPr>
                <w:bCs/>
              </w:rPr>
            </w:pPr>
            <w:r w:rsidRPr="009E4FD8">
              <w:rPr>
                <w:bCs/>
              </w:rPr>
              <w:t>16,09</w:t>
            </w:r>
          </w:p>
        </w:tc>
      </w:tr>
      <w:tr w:rsidR="009722AE" w:rsidRPr="009E4FD8" w:rsidTr="009D4ECE">
        <w:tc>
          <w:tcPr>
            <w:tcW w:w="1496" w:type="dxa"/>
            <w:vMerge/>
          </w:tcPr>
          <w:p w:rsidR="009722AE" w:rsidRPr="009E4FD8" w:rsidRDefault="009722AE" w:rsidP="00996050">
            <w:pPr>
              <w:spacing w:line="480" w:lineRule="auto"/>
              <w:ind w:left="57" w:right="57"/>
              <w:jc w:val="center"/>
              <w:rPr>
                <w:bCs/>
              </w:rPr>
            </w:pPr>
          </w:p>
        </w:tc>
        <w:tc>
          <w:tcPr>
            <w:tcW w:w="1496" w:type="dxa"/>
          </w:tcPr>
          <w:p w:rsidR="009722AE" w:rsidRPr="009E4FD8" w:rsidRDefault="009722AE" w:rsidP="00996050">
            <w:pPr>
              <w:spacing w:line="480" w:lineRule="auto"/>
              <w:ind w:left="57" w:right="57"/>
              <w:jc w:val="center"/>
              <w:rPr>
                <w:bCs/>
              </w:rPr>
            </w:pPr>
            <w:r w:rsidRPr="009E4FD8">
              <w:rPr>
                <w:bCs/>
              </w:rPr>
              <w:t>Colmo</w:t>
            </w:r>
          </w:p>
        </w:tc>
        <w:tc>
          <w:tcPr>
            <w:tcW w:w="1496" w:type="dxa"/>
            <w:vAlign w:val="bottom"/>
          </w:tcPr>
          <w:p w:rsidR="009722AE" w:rsidRPr="009E4FD8" w:rsidRDefault="009722AE" w:rsidP="00996050">
            <w:pPr>
              <w:spacing w:line="480" w:lineRule="auto"/>
              <w:ind w:left="57" w:right="57"/>
              <w:jc w:val="center"/>
              <w:rPr>
                <w:bCs/>
              </w:rPr>
            </w:pPr>
            <w:r w:rsidRPr="009E4FD8">
              <w:rPr>
                <w:bCs/>
              </w:rPr>
              <w:t>9,84</w:t>
            </w:r>
            <w:r w:rsidRPr="009E4FD8">
              <w:rPr>
                <w:bCs/>
                <w:vertAlign w:val="superscript"/>
              </w:rPr>
              <w:t>**</w:t>
            </w:r>
          </w:p>
        </w:tc>
        <w:tc>
          <w:tcPr>
            <w:tcW w:w="1496" w:type="dxa"/>
            <w:vAlign w:val="bottom"/>
          </w:tcPr>
          <w:p w:rsidR="009722AE" w:rsidRPr="009E4FD8" w:rsidRDefault="009722AE" w:rsidP="00996050">
            <w:pPr>
              <w:spacing w:line="480" w:lineRule="auto"/>
              <w:ind w:left="57" w:right="57"/>
              <w:jc w:val="center"/>
              <w:rPr>
                <w:bCs/>
              </w:rPr>
            </w:pPr>
            <w:r w:rsidRPr="009E4FD8">
              <w:rPr>
                <w:bCs/>
              </w:rPr>
              <w:t>1,81</w:t>
            </w:r>
            <w:r w:rsidRPr="009E4FD8">
              <w:rPr>
                <w:bCs/>
                <w:vertAlign w:val="superscript"/>
              </w:rPr>
              <w:t xml:space="preserve"> </w:t>
            </w:r>
            <w:proofErr w:type="spellStart"/>
            <w:r w:rsidRPr="009E4FD8">
              <w:rPr>
                <w:bCs/>
                <w:vertAlign w:val="superscript"/>
              </w:rPr>
              <w:t>ns</w:t>
            </w:r>
            <w:proofErr w:type="spellEnd"/>
          </w:p>
        </w:tc>
        <w:tc>
          <w:tcPr>
            <w:tcW w:w="1497" w:type="dxa"/>
            <w:vAlign w:val="bottom"/>
          </w:tcPr>
          <w:p w:rsidR="009722AE" w:rsidRPr="009E4FD8" w:rsidRDefault="009722AE" w:rsidP="00996050">
            <w:pPr>
              <w:spacing w:line="480" w:lineRule="auto"/>
              <w:ind w:left="57" w:right="57"/>
              <w:jc w:val="center"/>
              <w:rPr>
                <w:bCs/>
              </w:rPr>
            </w:pPr>
            <w:r w:rsidRPr="009E4FD8">
              <w:rPr>
                <w:bCs/>
              </w:rPr>
              <w:t>0,57</w:t>
            </w:r>
          </w:p>
        </w:tc>
        <w:tc>
          <w:tcPr>
            <w:tcW w:w="1497" w:type="dxa"/>
            <w:vAlign w:val="bottom"/>
          </w:tcPr>
          <w:p w:rsidR="009722AE" w:rsidRPr="009E4FD8" w:rsidRDefault="009722AE" w:rsidP="00996050">
            <w:pPr>
              <w:spacing w:line="480" w:lineRule="auto"/>
              <w:ind w:left="57" w:right="57"/>
              <w:jc w:val="center"/>
              <w:rPr>
                <w:bCs/>
              </w:rPr>
            </w:pPr>
            <w:r w:rsidRPr="009E4FD8">
              <w:rPr>
                <w:bCs/>
              </w:rPr>
              <w:t>8,38</w:t>
            </w:r>
          </w:p>
        </w:tc>
      </w:tr>
      <w:tr w:rsidR="009722AE" w:rsidRPr="009E4FD8" w:rsidTr="009D4ECE">
        <w:tc>
          <w:tcPr>
            <w:tcW w:w="1496" w:type="dxa"/>
            <w:vMerge/>
          </w:tcPr>
          <w:p w:rsidR="009722AE" w:rsidRPr="009E4FD8" w:rsidRDefault="009722AE" w:rsidP="00996050">
            <w:pPr>
              <w:spacing w:line="480" w:lineRule="auto"/>
              <w:ind w:left="57" w:right="57"/>
              <w:jc w:val="center"/>
              <w:rPr>
                <w:bCs/>
              </w:rPr>
            </w:pPr>
          </w:p>
        </w:tc>
        <w:tc>
          <w:tcPr>
            <w:tcW w:w="1496" w:type="dxa"/>
          </w:tcPr>
          <w:p w:rsidR="009722AE" w:rsidRPr="009E4FD8" w:rsidRDefault="009722AE" w:rsidP="00996050">
            <w:pPr>
              <w:spacing w:line="480" w:lineRule="auto"/>
              <w:ind w:left="57" w:right="57"/>
              <w:jc w:val="center"/>
              <w:rPr>
                <w:bCs/>
              </w:rPr>
            </w:pPr>
          </w:p>
        </w:tc>
        <w:tc>
          <w:tcPr>
            <w:tcW w:w="1496" w:type="dxa"/>
            <w:vAlign w:val="bottom"/>
          </w:tcPr>
          <w:p w:rsidR="009722AE" w:rsidRPr="009E4FD8" w:rsidRDefault="009722AE" w:rsidP="00996050">
            <w:pPr>
              <w:spacing w:line="480" w:lineRule="auto"/>
              <w:ind w:left="57" w:right="57"/>
              <w:jc w:val="center"/>
              <w:rPr>
                <w:bCs/>
              </w:rPr>
            </w:pPr>
          </w:p>
        </w:tc>
        <w:tc>
          <w:tcPr>
            <w:tcW w:w="1496" w:type="dxa"/>
            <w:vAlign w:val="bottom"/>
          </w:tcPr>
          <w:p w:rsidR="009722AE" w:rsidRPr="009E4FD8" w:rsidRDefault="009722AE" w:rsidP="00996050">
            <w:pPr>
              <w:spacing w:line="480" w:lineRule="auto"/>
              <w:ind w:left="57" w:right="57"/>
              <w:jc w:val="center"/>
              <w:rPr>
                <w:bCs/>
              </w:rPr>
            </w:pPr>
          </w:p>
        </w:tc>
        <w:tc>
          <w:tcPr>
            <w:tcW w:w="1497" w:type="dxa"/>
            <w:vAlign w:val="bottom"/>
          </w:tcPr>
          <w:p w:rsidR="009722AE" w:rsidRPr="009E4FD8" w:rsidRDefault="009722AE" w:rsidP="00996050">
            <w:pPr>
              <w:spacing w:line="480" w:lineRule="auto"/>
              <w:ind w:left="57" w:right="57"/>
              <w:jc w:val="center"/>
              <w:rPr>
                <w:bCs/>
              </w:rPr>
            </w:pPr>
          </w:p>
        </w:tc>
        <w:tc>
          <w:tcPr>
            <w:tcW w:w="1497" w:type="dxa"/>
            <w:vAlign w:val="bottom"/>
          </w:tcPr>
          <w:p w:rsidR="009722AE" w:rsidRPr="009E4FD8" w:rsidRDefault="009722AE" w:rsidP="00996050">
            <w:pPr>
              <w:spacing w:line="480" w:lineRule="auto"/>
              <w:ind w:left="57" w:right="57"/>
              <w:jc w:val="center"/>
              <w:rPr>
                <w:bCs/>
              </w:rPr>
            </w:pPr>
          </w:p>
        </w:tc>
      </w:tr>
      <w:tr w:rsidR="009722AE" w:rsidRPr="009E4FD8" w:rsidTr="009D4ECE">
        <w:tc>
          <w:tcPr>
            <w:tcW w:w="1496" w:type="dxa"/>
            <w:vMerge/>
          </w:tcPr>
          <w:p w:rsidR="009722AE" w:rsidRPr="009E4FD8" w:rsidRDefault="009722AE" w:rsidP="00996050">
            <w:pPr>
              <w:spacing w:line="480" w:lineRule="auto"/>
              <w:ind w:left="57" w:right="57"/>
              <w:jc w:val="center"/>
              <w:rPr>
                <w:bCs/>
              </w:rPr>
            </w:pPr>
          </w:p>
        </w:tc>
        <w:tc>
          <w:tcPr>
            <w:tcW w:w="1496" w:type="dxa"/>
          </w:tcPr>
          <w:p w:rsidR="009722AE" w:rsidRPr="009E4FD8" w:rsidRDefault="009722AE" w:rsidP="00996050">
            <w:pPr>
              <w:spacing w:line="480" w:lineRule="auto"/>
              <w:ind w:left="57" w:right="57"/>
              <w:jc w:val="center"/>
              <w:rPr>
                <w:bCs/>
              </w:rPr>
            </w:pPr>
            <w:r w:rsidRPr="009E4FD8">
              <w:rPr>
                <w:bCs/>
              </w:rPr>
              <w:t>Grãos</w:t>
            </w:r>
          </w:p>
        </w:tc>
        <w:tc>
          <w:tcPr>
            <w:tcW w:w="1496" w:type="dxa"/>
            <w:vAlign w:val="bottom"/>
          </w:tcPr>
          <w:p w:rsidR="009722AE" w:rsidRPr="009E4FD8" w:rsidRDefault="009722AE" w:rsidP="00996050">
            <w:pPr>
              <w:spacing w:line="480" w:lineRule="auto"/>
              <w:ind w:left="57" w:right="57"/>
              <w:jc w:val="center"/>
              <w:rPr>
                <w:bCs/>
              </w:rPr>
            </w:pPr>
            <w:r w:rsidRPr="009E4FD8">
              <w:rPr>
                <w:bCs/>
              </w:rPr>
              <w:t>0,24</w:t>
            </w:r>
            <w:r w:rsidRPr="009E4FD8">
              <w:rPr>
                <w:bCs/>
                <w:vertAlign w:val="superscript"/>
              </w:rPr>
              <w:t>**</w:t>
            </w:r>
          </w:p>
        </w:tc>
        <w:tc>
          <w:tcPr>
            <w:tcW w:w="1496" w:type="dxa"/>
            <w:vAlign w:val="bottom"/>
          </w:tcPr>
          <w:p w:rsidR="009722AE" w:rsidRPr="009E4FD8" w:rsidRDefault="009722AE" w:rsidP="00996050">
            <w:pPr>
              <w:spacing w:line="480" w:lineRule="auto"/>
              <w:ind w:left="57" w:right="57"/>
              <w:jc w:val="center"/>
              <w:rPr>
                <w:bCs/>
              </w:rPr>
            </w:pPr>
            <w:r w:rsidRPr="009E4FD8">
              <w:rPr>
                <w:bCs/>
              </w:rPr>
              <w:t>0,5</w:t>
            </w:r>
            <w:r w:rsidRPr="009E4FD8">
              <w:rPr>
                <w:bCs/>
                <w:vertAlign w:val="superscript"/>
              </w:rPr>
              <w:t>*</w:t>
            </w:r>
          </w:p>
        </w:tc>
        <w:tc>
          <w:tcPr>
            <w:tcW w:w="1497" w:type="dxa"/>
            <w:vAlign w:val="bottom"/>
          </w:tcPr>
          <w:p w:rsidR="009722AE" w:rsidRPr="009E4FD8" w:rsidRDefault="009722AE" w:rsidP="00996050">
            <w:pPr>
              <w:spacing w:line="480" w:lineRule="auto"/>
              <w:ind w:left="57" w:right="57"/>
              <w:jc w:val="center"/>
              <w:rPr>
                <w:bCs/>
              </w:rPr>
            </w:pPr>
            <w:r w:rsidRPr="009E4FD8">
              <w:rPr>
                <w:bCs/>
              </w:rPr>
              <w:t>0,12</w:t>
            </w:r>
          </w:p>
        </w:tc>
        <w:tc>
          <w:tcPr>
            <w:tcW w:w="1497" w:type="dxa"/>
            <w:vAlign w:val="bottom"/>
          </w:tcPr>
          <w:p w:rsidR="009722AE" w:rsidRPr="009E4FD8" w:rsidRDefault="009722AE" w:rsidP="00996050">
            <w:pPr>
              <w:spacing w:line="480" w:lineRule="auto"/>
              <w:ind w:left="57" w:right="57"/>
              <w:jc w:val="center"/>
              <w:rPr>
                <w:bCs/>
              </w:rPr>
            </w:pPr>
            <w:r w:rsidRPr="009E4FD8">
              <w:rPr>
                <w:bCs/>
              </w:rPr>
              <w:t>14,7</w:t>
            </w:r>
          </w:p>
        </w:tc>
      </w:tr>
      <w:tr w:rsidR="009722AE" w:rsidRPr="009E4FD8" w:rsidTr="009D4ECE">
        <w:tc>
          <w:tcPr>
            <w:tcW w:w="1496" w:type="dxa"/>
            <w:vMerge/>
          </w:tcPr>
          <w:p w:rsidR="009722AE" w:rsidRPr="009E4FD8" w:rsidRDefault="009722AE" w:rsidP="00996050">
            <w:pPr>
              <w:spacing w:line="480" w:lineRule="auto"/>
              <w:ind w:left="57" w:right="57"/>
              <w:jc w:val="center"/>
              <w:rPr>
                <w:bCs/>
              </w:rPr>
            </w:pPr>
          </w:p>
        </w:tc>
        <w:tc>
          <w:tcPr>
            <w:tcW w:w="1496" w:type="dxa"/>
          </w:tcPr>
          <w:p w:rsidR="009722AE" w:rsidRPr="009E4FD8" w:rsidRDefault="009722AE" w:rsidP="00996050">
            <w:pPr>
              <w:spacing w:line="480" w:lineRule="auto"/>
              <w:ind w:left="57" w:right="57"/>
              <w:jc w:val="center"/>
              <w:rPr>
                <w:bCs/>
              </w:rPr>
            </w:pPr>
          </w:p>
        </w:tc>
        <w:tc>
          <w:tcPr>
            <w:tcW w:w="1496" w:type="dxa"/>
            <w:vAlign w:val="bottom"/>
          </w:tcPr>
          <w:p w:rsidR="009722AE" w:rsidRPr="009E4FD8" w:rsidRDefault="009722AE" w:rsidP="00996050">
            <w:pPr>
              <w:spacing w:line="480" w:lineRule="auto"/>
              <w:ind w:left="57" w:right="57"/>
              <w:jc w:val="center"/>
              <w:rPr>
                <w:bCs/>
              </w:rPr>
            </w:pPr>
          </w:p>
        </w:tc>
        <w:tc>
          <w:tcPr>
            <w:tcW w:w="1496" w:type="dxa"/>
            <w:vAlign w:val="bottom"/>
          </w:tcPr>
          <w:p w:rsidR="009722AE" w:rsidRPr="009E4FD8" w:rsidRDefault="009722AE" w:rsidP="00996050">
            <w:pPr>
              <w:spacing w:line="480" w:lineRule="auto"/>
              <w:ind w:left="57" w:right="57"/>
              <w:jc w:val="center"/>
              <w:rPr>
                <w:bCs/>
              </w:rPr>
            </w:pPr>
          </w:p>
        </w:tc>
        <w:tc>
          <w:tcPr>
            <w:tcW w:w="1497" w:type="dxa"/>
            <w:vAlign w:val="bottom"/>
          </w:tcPr>
          <w:p w:rsidR="009722AE" w:rsidRPr="009E4FD8" w:rsidRDefault="009722AE" w:rsidP="00996050">
            <w:pPr>
              <w:spacing w:line="480" w:lineRule="auto"/>
              <w:ind w:left="57" w:right="57"/>
              <w:jc w:val="center"/>
              <w:rPr>
                <w:bCs/>
              </w:rPr>
            </w:pPr>
          </w:p>
        </w:tc>
        <w:tc>
          <w:tcPr>
            <w:tcW w:w="1497" w:type="dxa"/>
            <w:vAlign w:val="bottom"/>
          </w:tcPr>
          <w:p w:rsidR="009722AE" w:rsidRPr="009E4FD8" w:rsidRDefault="009722AE" w:rsidP="00996050">
            <w:pPr>
              <w:spacing w:line="480" w:lineRule="auto"/>
              <w:ind w:left="57" w:right="57"/>
              <w:jc w:val="center"/>
              <w:rPr>
                <w:bCs/>
              </w:rPr>
            </w:pPr>
          </w:p>
        </w:tc>
      </w:tr>
      <w:tr w:rsidR="009722AE" w:rsidRPr="009E4FD8" w:rsidTr="009D4ECE">
        <w:tc>
          <w:tcPr>
            <w:tcW w:w="1496" w:type="dxa"/>
            <w:vMerge/>
          </w:tcPr>
          <w:p w:rsidR="009722AE" w:rsidRPr="009E4FD8" w:rsidRDefault="009722AE" w:rsidP="00996050">
            <w:pPr>
              <w:spacing w:line="480" w:lineRule="auto"/>
              <w:ind w:left="57" w:right="57"/>
              <w:jc w:val="center"/>
              <w:rPr>
                <w:bCs/>
              </w:rPr>
            </w:pPr>
          </w:p>
        </w:tc>
        <w:tc>
          <w:tcPr>
            <w:tcW w:w="1496" w:type="dxa"/>
          </w:tcPr>
          <w:p w:rsidR="009722AE" w:rsidRPr="009E4FD8" w:rsidRDefault="009722AE" w:rsidP="00996050">
            <w:pPr>
              <w:spacing w:line="480" w:lineRule="auto"/>
              <w:ind w:left="57" w:right="57"/>
              <w:jc w:val="center"/>
              <w:rPr>
                <w:bCs/>
              </w:rPr>
            </w:pPr>
            <w:r w:rsidRPr="009E4FD8">
              <w:rPr>
                <w:bCs/>
              </w:rPr>
              <w:t>Sabugo</w:t>
            </w:r>
          </w:p>
        </w:tc>
        <w:tc>
          <w:tcPr>
            <w:tcW w:w="1496" w:type="dxa"/>
            <w:vAlign w:val="bottom"/>
          </w:tcPr>
          <w:p w:rsidR="009722AE" w:rsidRPr="009E4FD8" w:rsidRDefault="009722AE" w:rsidP="00996050">
            <w:pPr>
              <w:spacing w:line="480" w:lineRule="auto"/>
              <w:ind w:left="57" w:right="57"/>
              <w:jc w:val="center"/>
              <w:rPr>
                <w:bCs/>
              </w:rPr>
            </w:pPr>
            <w:r w:rsidRPr="009E4FD8">
              <w:rPr>
                <w:bCs/>
              </w:rPr>
              <w:t>5,83</w:t>
            </w:r>
            <w:proofErr w:type="spellStart"/>
            <w:r w:rsidRPr="009E4FD8">
              <w:rPr>
                <w:bCs/>
                <w:vertAlign w:val="superscript"/>
              </w:rPr>
              <w:t>ns</w:t>
            </w:r>
            <w:proofErr w:type="spellEnd"/>
          </w:p>
        </w:tc>
        <w:tc>
          <w:tcPr>
            <w:tcW w:w="1496" w:type="dxa"/>
            <w:vAlign w:val="bottom"/>
          </w:tcPr>
          <w:p w:rsidR="009722AE" w:rsidRPr="009E4FD8" w:rsidRDefault="009722AE" w:rsidP="00996050">
            <w:pPr>
              <w:spacing w:line="480" w:lineRule="auto"/>
              <w:ind w:left="57" w:right="57"/>
              <w:jc w:val="center"/>
              <w:rPr>
                <w:bCs/>
              </w:rPr>
            </w:pPr>
            <w:r w:rsidRPr="009E4FD8">
              <w:rPr>
                <w:bCs/>
              </w:rPr>
              <w:t>0,21</w:t>
            </w:r>
            <w:r w:rsidRPr="009E4FD8">
              <w:rPr>
                <w:bCs/>
                <w:vertAlign w:val="superscript"/>
              </w:rPr>
              <w:t xml:space="preserve"> </w:t>
            </w:r>
            <w:proofErr w:type="spellStart"/>
            <w:r w:rsidRPr="009E4FD8">
              <w:rPr>
                <w:bCs/>
                <w:vertAlign w:val="superscript"/>
              </w:rPr>
              <w:t>ns</w:t>
            </w:r>
            <w:proofErr w:type="spellEnd"/>
          </w:p>
        </w:tc>
        <w:tc>
          <w:tcPr>
            <w:tcW w:w="1497" w:type="dxa"/>
            <w:vAlign w:val="bottom"/>
          </w:tcPr>
          <w:p w:rsidR="009722AE" w:rsidRPr="009E4FD8" w:rsidRDefault="009722AE" w:rsidP="00996050">
            <w:pPr>
              <w:spacing w:line="480" w:lineRule="auto"/>
              <w:ind w:left="57" w:right="57"/>
              <w:jc w:val="center"/>
              <w:rPr>
                <w:bCs/>
              </w:rPr>
            </w:pPr>
            <w:r w:rsidRPr="009E4FD8">
              <w:rPr>
                <w:bCs/>
              </w:rPr>
              <w:t>0,23</w:t>
            </w:r>
          </w:p>
        </w:tc>
        <w:tc>
          <w:tcPr>
            <w:tcW w:w="1497" w:type="dxa"/>
            <w:vAlign w:val="bottom"/>
          </w:tcPr>
          <w:p w:rsidR="009722AE" w:rsidRPr="009E4FD8" w:rsidRDefault="009722AE" w:rsidP="00996050">
            <w:pPr>
              <w:spacing w:line="480" w:lineRule="auto"/>
              <w:ind w:left="57" w:right="57"/>
              <w:jc w:val="center"/>
              <w:rPr>
                <w:bCs/>
              </w:rPr>
            </w:pPr>
            <w:r w:rsidRPr="009E4FD8">
              <w:rPr>
                <w:bCs/>
              </w:rPr>
              <w:t>33,92</w:t>
            </w:r>
          </w:p>
        </w:tc>
      </w:tr>
      <w:tr w:rsidR="009722AE" w:rsidRPr="009E4FD8" w:rsidTr="009D4ECE">
        <w:tc>
          <w:tcPr>
            <w:tcW w:w="1496" w:type="dxa"/>
          </w:tcPr>
          <w:p w:rsidR="009722AE" w:rsidRPr="009E4FD8" w:rsidRDefault="009722AE" w:rsidP="00996050">
            <w:pPr>
              <w:spacing w:line="480" w:lineRule="auto"/>
              <w:ind w:left="57" w:right="57"/>
              <w:jc w:val="center"/>
              <w:rPr>
                <w:bCs/>
              </w:rPr>
            </w:pPr>
          </w:p>
        </w:tc>
        <w:tc>
          <w:tcPr>
            <w:tcW w:w="1496" w:type="dxa"/>
          </w:tcPr>
          <w:p w:rsidR="009722AE" w:rsidRPr="009E4FD8" w:rsidRDefault="009722AE" w:rsidP="00996050">
            <w:pPr>
              <w:spacing w:line="480" w:lineRule="auto"/>
              <w:ind w:left="57" w:right="57"/>
              <w:jc w:val="center"/>
              <w:rPr>
                <w:bCs/>
              </w:rPr>
            </w:pPr>
          </w:p>
        </w:tc>
        <w:tc>
          <w:tcPr>
            <w:tcW w:w="1496" w:type="dxa"/>
            <w:vAlign w:val="bottom"/>
          </w:tcPr>
          <w:p w:rsidR="009722AE" w:rsidRPr="009E4FD8" w:rsidRDefault="009722AE" w:rsidP="00996050">
            <w:pPr>
              <w:spacing w:line="480" w:lineRule="auto"/>
              <w:ind w:left="57" w:right="57"/>
              <w:jc w:val="center"/>
              <w:rPr>
                <w:bCs/>
              </w:rPr>
            </w:pPr>
          </w:p>
        </w:tc>
        <w:tc>
          <w:tcPr>
            <w:tcW w:w="1496" w:type="dxa"/>
            <w:vAlign w:val="bottom"/>
          </w:tcPr>
          <w:p w:rsidR="009722AE" w:rsidRPr="009E4FD8" w:rsidRDefault="009722AE" w:rsidP="00996050">
            <w:pPr>
              <w:spacing w:line="480" w:lineRule="auto"/>
              <w:ind w:left="57" w:right="57"/>
              <w:jc w:val="center"/>
              <w:rPr>
                <w:bCs/>
              </w:rPr>
            </w:pPr>
          </w:p>
        </w:tc>
        <w:tc>
          <w:tcPr>
            <w:tcW w:w="1497" w:type="dxa"/>
            <w:vAlign w:val="bottom"/>
          </w:tcPr>
          <w:p w:rsidR="009722AE" w:rsidRPr="009E4FD8" w:rsidRDefault="009722AE" w:rsidP="00996050">
            <w:pPr>
              <w:spacing w:line="480" w:lineRule="auto"/>
              <w:ind w:left="57" w:right="57"/>
              <w:jc w:val="center"/>
              <w:rPr>
                <w:bCs/>
              </w:rPr>
            </w:pPr>
          </w:p>
        </w:tc>
        <w:tc>
          <w:tcPr>
            <w:tcW w:w="1497" w:type="dxa"/>
            <w:vAlign w:val="bottom"/>
          </w:tcPr>
          <w:p w:rsidR="009722AE" w:rsidRPr="009E4FD8" w:rsidRDefault="009722AE" w:rsidP="00996050">
            <w:pPr>
              <w:spacing w:line="480" w:lineRule="auto"/>
              <w:ind w:left="57" w:right="57"/>
              <w:jc w:val="center"/>
              <w:rPr>
                <w:bCs/>
              </w:rPr>
            </w:pPr>
          </w:p>
        </w:tc>
      </w:tr>
      <w:tr w:rsidR="009722AE" w:rsidRPr="009E4FD8" w:rsidTr="009D4ECE">
        <w:tc>
          <w:tcPr>
            <w:tcW w:w="1496" w:type="dxa"/>
            <w:vMerge w:val="restart"/>
          </w:tcPr>
          <w:p w:rsidR="009722AE" w:rsidRPr="009E4FD8" w:rsidRDefault="009722AE" w:rsidP="00996050">
            <w:pPr>
              <w:spacing w:line="480" w:lineRule="auto"/>
              <w:ind w:left="57" w:right="57"/>
              <w:jc w:val="center"/>
              <w:rPr>
                <w:bCs/>
              </w:rPr>
            </w:pPr>
            <w:r w:rsidRPr="009E4FD8">
              <w:rPr>
                <w:bCs/>
              </w:rPr>
              <w:t>Fe</w:t>
            </w:r>
          </w:p>
        </w:tc>
        <w:tc>
          <w:tcPr>
            <w:tcW w:w="1496" w:type="dxa"/>
          </w:tcPr>
          <w:p w:rsidR="009722AE" w:rsidRPr="009E4FD8" w:rsidRDefault="009722AE" w:rsidP="00996050">
            <w:pPr>
              <w:spacing w:line="480" w:lineRule="auto"/>
              <w:ind w:left="57" w:right="57"/>
              <w:jc w:val="center"/>
              <w:rPr>
                <w:bCs/>
              </w:rPr>
            </w:pPr>
            <w:r w:rsidRPr="009E4FD8">
              <w:rPr>
                <w:bCs/>
              </w:rPr>
              <w:t>Folha</w:t>
            </w:r>
          </w:p>
        </w:tc>
        <w:tc>
          <w:tcPr>
            <w:tcW w:w="1496" w:type="dxa"/>
            <w:vAlign w:val="bottom"/>
          </w:tcPr>
          <w:p w:rsidR="009722AE" w:rsidRPr="009E4FD8" w:rsidRDefault="009722AE" w:rsidP="00996050">
            <w:pPr>
              <w:spacing w:line="480" w:lineRule="auto"/>
              <w:ind w:left="57" w:right="57"/>
              <w:jc w:val="center"/>
              <w:rPr>
                <w:bCs/>
              </w:rPr>
            </w:pPr>
            <w:r w:rsidRPr="009E4FD8">
              <w:rPr>
                <w:bCs/>
              </w:rPr>
              <w:t>280,32</w:t>
            </w:r>
            <w:r w:rsidRPr="009E4FD8">
              <w:rPr>
                <w:bCs/>
                <w:vertAlign w:val="superscript"/>
              </w:rPr>
              <w:t xml:space="preserve"> </w:t>
            </w:r>
            <w:proofErr w:type="spellStart"/>
            <w:r w:rsidRPr="009E4FD8">
              <w:rPr>
                <w:bCs/>
                <w:vertAlign w:val="superscript"/>
              </w:rPr>
              <w:t>ns</w:t>
            </w:r>
            <w:proofErr w:type="spellEnd"/>
          </w:p>
        </w:tc>
        <w:tc>
          <w:tcPr>
            <w:tcW w:w="1496" w:type="dxa"/>
            <w:vAlign w:val="bottom"/>
          </w:tcPr>
          <w:p w:rsidR="009722AE" w:rsidRPr="009E4FD8" w:rsidRDefault="009722AE" w:rsidP="00996050">
            <w:pPr>
              <w:spacing w:line="480" w:lineRule="auto"/>
              <w:ind w:left="57" w:right="57"/>
              <w:jc w:val="center"/>
              <w:rPr>
                <w:bCs/>
              </w:rPr>
            </w:pPr>
            <w:r w:rsidRPr="009E4FD8">
              <w:rPr>
                <w:bCs/>
              </w:rPr>
              <w:t>130</w:t>
            </w:r>
            <w:r w:rsidRPr="009E4FD8">
              <w:rPr>
                <w:bCs/>
                <w:vertAlign w:val="superscript"/>
              </w:rPr>
              <w:t xml:space="preserve"> </w:t>
            </w:r>
            <w:proofErr w:type="spellStart"/>
            <w:r w:rsidRPr="009E4FD8">
              <w:rPr>
                <w:bCs/>
                <w:vertAlign w:val="superscript"/>
              </w:rPr>
              <w:t>ns</w:t>
            </w:r>
            <w:proofErr w:type="spellEnd"/>
          </w:p>
        </w:tc>
        <w:tc>
          <w:tcPr>
            <w:tcW w:w="1497" w:type="dxa"/>
            <w:vAlign w:val="bottom"/>
          </w:tcPr>
          <w:p w:rsidR="009722AE" w:rsidRPr="009E4FD8" w:rsidRDefault="009722AE" w:rsidP="00996050">
            <w:pPr>
              <w:spacing w:line="480" w:lineRule="auto"/>
              <w:ind w:left="57" w:right="57"/>
              <w:jc w:val="center"/>
              <w:rPr>
                <w:bCs/>
              </w:rPr>
            </w:pPr>
            <w:r w:rsidRPr="009E4FD8">
              <w:rPr>
                <w:bCs/>
              </w:rPr>
              <w:t>132,29</w:t>
            </w:r>
          </w:p>
        </w:tc>
        <w:tc>
          <w:tcPr>
            <w:tcW w:w="1497" w:type="dxa"/>
            <w:vAlign w:val="bottom"/>
          </w:tcPr>
          <w:p w:rsidR="009722AE" w:rsidRPr="009E4FD8" w:rsidRDefault="009722AE" w:rsidP="00996050">
            <w:pPr>
              <w:spacing w:line="480" w:lineRule="auto"/>
              <w:ind w:left="57" w:right="57"/>
              <w:jc w:val="center"/>
              <w:rPr>
                <w:bCs/>
              </w:rPr>
            </w:pPr>
            <w:r w:rsidRPr="009E4FD8">
              <w:rPr>
                <w:bCs/>
              </w:rPr>
              <w:t>5,24</w:t>
            </w:r>
          </w:p>
        </w:tc>
      </w:tr>
      <w:tr w:rsidR="009722AE" w:rsidRPr="009E4FD8" w:rsidTr="009D4ECE">
        <w:tc>
          <w:tcPr>
            <w:tcW w:w="1496" w:type="dxa"/>
            <w:vMerge/>
          </w:tcPr>
          <w:p w:rsidR="009722AE" w:rsidRPr="009E4FD8" w:rsidRDefault="009722AE" w:rsidP="00996050">
            <w:pPr>
              <w:spacing w:line="480" w:lineRule="auto"/>
              <w:ind w:left="57" w:right="57"/>
              <w:jc w:val="center"/>
              <w:rPr>
                <w:bCs/>
              </w:rPr>
            </w:pPr>
          </w:p>
        </w:tc>
        <w:tc>
          <w:tcPr>
            <w:tcW w:w="1496" w:type="dxa"/>
          </w:tcPr>
          <w:p w:rsidR="009722AE" w:rsidRPr="009E4FD8" w:rsidRDefault="009722AE" w:rsidP="00996050">
            <w:pPr>
              <w:spacing w:line="480" w:lineRule="auto"/>
              <w:ind w:left="57" w:right="57"/>
              <w:jc w:val="center"/>
              <w:rPr>
                <w:bCs/>
              </w:rPr>
            </w:pPr>
            <w:r w:rsidRPr="009E4FD8">
              <w:rPr>
                <w:bCs/>
              </w:rPr>
              <w:t>Colmo</w:t>
            </w:r>
          </w:p>
        </w:tc>
        <w:tc>
          <w:tcPr>
            <w:tcW w:w="1496" w:type="dxa"/>
            <w:vAlign w:val="bottom"/>
          </w:tcPr>
          <w:p w:rsidR="009722AE" w:rsidRPr="009E4FD8" w:rsidRDefault="009722AE" w:rsidP="00996050">
            <w:pPr>
              <w:spacing w:line="480" w:lineRule="auto"/>
              <w:ind w:left="57" w:right="57"/>
              <w:jc w:val="center"/>
              <w:rPr>
                <w:bCs/>
              </w:rPr>
            </w:pPr>
            <w:r w:rsidRPr="009E4FD8">
              <w:rPr>
                <w:bCs/>
              </w:rPr>
              <w:t>8266,45</w:t>
            </w:r>
            <w:r w:rsidRPr="009E4FD8">
              <w:rPr>
                <w:bCs/>
                <w:vertAlign w:val="superscript"/>
              </w:rPr>
              <w:t xml:space="preserve"> **</w:t>
            </w:r>
          </w:p>
        </w:tc>
        <w:tc>
          <w:tcPr>
            <w:tcW w:w="1496" w:type="dxa"/>
            <w:vAlign w:val="bottom"/>
          </w:tcPr>
          <w:p w:rsidR="009722AE" w:rsidRPr="009E4FD8" w:rsidRDefault="009722AE" w:rsidP="00996050">
            <w:pPr>
              <w:spacing w:line="480" w:lineRule="auto"/>
              <w:ind w:left="57" w:right="57"/>
              <w:jc w:val="center"/>
              <w:rPr>
                <w:bCs/>
              </w:rPr>
            </w:pPr>
            <w:r w:rsidRPr="009E4FD8">
              <w:rPr>
                <w:bCs/>
              </w:rPr>
              <w:t>54,92</w:t>
            </w:r>
            <w:r w:rsidRPr="009E4FD8">
              <w:rPr>
                <w:bCs/>
                <w:vertAlign w:val="superscript"/>
              </w:rPr>
              <w:t xml:space="preserve"> </w:t>
            </w:r>
            <w:proofErr w:type="spellStart"/>
            <w:r w:rsidRPr="009E4FD8">
              <w:rPr>
                <w:bCs/>
                <w:vertAlign w:val="superscript"/>
              </w:rPr>
              <w:t>ns</w:t>
            </w:r>
            <w:proofErr w:type="spellEnd"/>
          </w:p>
        </w:tc>
        <w:tc>
          <w:tcPr>
            <w:tcW w:w="1497" w:type="dxa"/>
            <w:vAlign w:val="bottom"/>
          </w:tcPr>
          <w:p w:rsidR="009722AE" w:rsidRPr="009E4FD8" w:rsidRDefault="009722AE" w:rsidP="00996050">
            <w:pPr>
              <w:spacing w:line="480" w:lineRule="auto"/>
              <w:ind w:left="57" w:right="57"/>
              <w:jc w:val="center"/>
              <w:rPr>
                <w:bCs/>
              </w:rPr>
            </w:pPr>
            <w:r w:rsidRPr="009E4FD8">
              <w:rPr>
                <w:bCs/>
              </w:rPr>
              <w:t>72,65</w:t>
            </w:r>
          </w:p>
        </w:tc>
        <w:tc>
          <w:tcPr>
            <w:tcW w:w="1497" w:type="dxa"/>
            <w:vAlign w:val="bottom"/>
          </w:tcPr>
          <w:p w:rsidR="009722AE" w:rsidRPr="009E4FD8" w:rsidRDefault="009722AE" w:rsidP="00996050">
            <w:pPr>
              <w:spacing w:line="480" w:lineRule="auto"/>
              <w:ind w:left="57" w:right="57"/>
              <w:jc w:val="center"/>
              <w:rPr>
                <w:bCs/>
              </w:rPr>
            </w:pPr>
            <w:r w:rsidRPr="009E4FD8">
              <w:rPr>
                <w:bCs/>
              </w:rPr>
              <w:t>9,63</w:t>
            </w:r>
          </w:p>
        </w:tc>
      </w:tr>
      <w:tr w:rsidR="009722AE" w:rsidRPr="009E4FD8" w:rsidTr="009D4ECE">
        <w:tc>
          <w:tcPr>
            <w:tcW w:w="1496" w:type="dxa"/>
            <w:vMerge/>
          </w:tcPr>
          <w:p w:rsidR="009722AE" w:rsidRPr="009E4FD8" w:rsidRDefault="009722AE" w:rsidP="00996050">
            <w:pPr>
              <w:spacing w:line="480" w:lineRule="auto"/>
              <w:ind w:left="57" w:right="57"/>
              <w:jc w:val="center"/>
              <w:rPr>
                <w:bCs/>
              </w:rPr>
            </w:pPr>
          </w:p>
        </w:tc>
        <w:tc>
          <w:tcPr>
            <w:tcW w:w="1496" w:type="dxa"/>
          </w:tcPr>
          <w:p w:rsidR="009722AE" w:rsidRPr="009E4FD8" w:rsidRDefault="009722AE" w:rsidP="00996050">
            <w:pPr>
              <w:spacing w:line="480" w:lineRule="auto"/>
              <w:ind w:left="57" w:right="57"/>
              <w:jc w:val="center"/>
              <w:rPr>
                <w:bCs/>
              </w:rPr>
            </w:pPr>
          </w:p>
        </w:tc>
        <w:tc>
          <w:tcPr>
            <w:tcW w:w="1496" w:type="dxa"/>
            <w:vAlign w:val="bottom"/>
          </w:tcPr>
          <w:p w:rsidR="009722AE" w:rsidRPr="009E4FD8" w:rsidRDefault="009722AE" w:rsidP="00996050">
            <w:pPr>
              <w:spacing w:line="480" w:lineRule="auto"/>
              <w:ind w:left="57" w:right="57"/>
              <w:jc w:val="center"/>
              <w:rPr>
                <w:bCs/>
              </w:rPr>
            </w:pPr>
          </w:p>
        </w:tc>
        <w:tc>
          <w:tcPr>
            <w:tcW w:w="1496" w:type="dxa"/>
            <w:vAlign w:val="bottom"/>
          </w:tcPr>
          <w:p w:rsidR="009722AE" w:rsidRPr="009E4FD8" w:rsidRDefault="009722AE" w:rsidP="00996050">
            <w:pPr>
              <w:spacing w:line="480" w:lineRule="auto"/>
              <w:ind w:left="57" w:right="57"/>
              <w:jc w:val="center"/>
              <w:rPr>
                <w:bCs/>
              </w:rPr>
            </w:pPr>
          </w:p>
        </w:tc>
        <w:tc>
          <w:tcPr>
            <w:tcW w:w="1497" w:type="dxa"/>
            <w:vAlign w:val="bottom"/>
          </w:tcPr>
          <w:p w:rsidR="009722AE" w:rsidRPr="009E4FD8" w:rsidRDefault="009722AE" w:rsidP="00996050">
            <w:pPr>
              <w:spacing w:line="480" w:lineRule="auto"/>
              <w:ind w:left="57" w:right="57"/>
              <w:jc w:val="center"/>
              <w:rPr>
                <w:bCs/>
              </w:rPr>
            </w:pPr>
          </w:p>
        </w:tc>
        <w:tc>
          <w:tcPr>
            <w:tcW w:w="1497" w:type="dxa"/>
            <w:vAlign w:val="bottom"/>
          </w:tcPr>
          <w:p w:rsidR="009722AE" w:rsidRPr="009E4FD8" w:rsidRDefault="009722AE" w:rsidP="00996050">
            <w:pPr>
              <w:spacing w:line="480" w:lineRule="auto"/>
              <w:ind w:left="57" w:right="57"/>
              <w:jc w:val="center"/>
              <w:rPr>
                <w:bCs/>
              </w:rPr>
            </w:pPr>
          </w:p>
        </w:tc>
      </w:tr>
      <w:tr w:rsidR="009722AE" w:rsidRPr="009E4FD8" w:rsidTr="009D4ECE">
        <w:tc>
          <w:tcPr>
            <w:tcW w:w="1496" w:type="dxa"/>
            <w:vMerge/>
          </w:tcPr>
          <w:p w:rsidR="009722AE" w:rsidRPr="009E4FD8" w:rsidRDefault="009722AE" w:rsidP="00996050">
            <w:pPr>
              <w:spacing w:line="480" w:lineRule="auto"/>
              <w:ind w:left="57" w:right="57"/>
              <w:jc w:val="center"/>
              <w:rPr>
                <w:bCs/>
              </w:rPr>
            </w:pPr>
          </w:p>
        </w:tc>
        <w:tc>
          <w:tcPr>
            <w:tcW w:w="1496" w:type="dxa"/>
          </w:tcPr>
          <w:p w:rsidR="009722AE" w:rsidRPr="009E4FD8" w:rsidRDefault="009722AE" w:rsidP="00996050">
            <w:pPr>
              <w:spacing w:line="480" w:lineRule="auto"/>
              <w:ind w:left="57" w:right="57"/>
              <w:jc w:val="center"/>
              <w:rPr>
                <w:bCs/>
              </w:rPr>
            </w:pPr>
            <w:r w:rsidRPr="009E4FD8">
              <w:rPr>
                <w:bCs/>
              </w:rPr>
              <w:t>Grãos</w:t>
            </w:r>
          </w:p>
        </w:tc>
        <w:tc>
          <w:tcPr>
            <w:tcW w:w="1496" w:type="dxa"/>
            <w:vAlign w:val="bottom"/>
          </w:tcPr>
          <w:p w:rsidR="009722AE" w:rsidRPr="009E4FD8" w:rsidRDefault="009722AE" w:rsidP="00996050">
            <w:pPr>
              <w:spacing w:line="480" w:lineRule="auto"/>
              <w:ind w:left="57" w:right="57"/>
              <w:jc w:val="center"/>
              <w:rPr>
                <w:bCs/>
              </w:rPr>
            </w:pPr>
            <w:r w:rsidRPr="009E4FD8">
              <w:rPr>
                <w:bCs/>
              </w:rPr>
              <w:t>11707,34</w:t>
            </w:r>
            <w:r w:rsidRPr="009E4FD8">
              <w:rPr>
                <w:bCs/>
                <w:vertAlign w:val="superscript"/>
              </w:rPr>
              <w:t xml:space="preserve"> **</w:t>
            </w:r>
          </w:p>
        </w:tc>
        <w:tc>
          <w:tcPr>
            <w:tcW w:w="1496" w:type="dxa"/>
            <w:vAlign w:val="bottom"/>
          </w:tcPr>
          <w:p w:rsidR="009722AE" w:rsidRPr="009E4FD8" w:rsidRDefault="009722AE" w:rsidP="00996050">
            <w:pPr>
              <w:spacing w:line="480" w:lineRule="auto"/>
              <w:ind w:left="57" w:right="57"/>
              <w:jc w:val="center"/>
              <w:rPr>
                <w:bCs/>
              </w:rPr>
            </w:pPr>
            <w:r w:rsidRPr="009E4FD8">
              <w:rPr>
                <w:bCs/>
              </w:rPr>
              <w:t>213,68</w:t>
            </w:r>
            <w:r w:rsidRPr="009E4FD8">
              <w:rPr>
                <w:bCs/>
                <w:vertAlign w:val="superscript"/>
              </w:rPr>
              <w:t xml:space="preserve"> </w:t>
            </w:r>
            <w:proofErr w:type="spellStart"/>
            <w:r w:rsidRPr="009E4FD8">
              <w:rPr>
                <w:bCs/>
                <w:vertAlign w:val="superscript"/>
              </w:rPr>
              <w:t>ns</w:t>
            </w:r>
            <w:proofErr w:type="spellEnd"/>
          </w:p>
        </w:tc>
        <w:tc>
          <w:tcPr>
            <w:tcW w:w="1497" w:type="dxa"/>
            <w:vAlign w:val="bottom"/>
          </w:tcPr>
          <w:p w:rsidR="009722AE" w:rsidRPr="009E4FD8" w:rsidRDefault="009722AE" w:rsidP="00996050">
            <w:pPr>
              <w:spacing w:line="480" w:lineRule="auto"/>
              <w:ind w:left="57" w:right="57"/>
              <w:jc w:val="center"/>
              <w:rPr>
                <w:bCs/>
              </w:rPr>
            </w:pPr>
            <w:r w:rsidRPr="009E4FD8">
              <w:rPr>
                <w:bCs/>
              </w:rPr>
              <w:t>297,8</w:t>
            </w:r>
          </w:p>
        </w:tc>
        <w:tc>
          <w:tcPr>
            <w:tcW w:w="1497" w:type="dxa"/>
            <w:vAlign w:val="bottom"/>
          </w:tcPr>
          <w:p w:rsidR="009722AE" w:rsidRPr="009E4FD8" w:rsidRDefault="009722AE" w:rsidP="00996050">
            <w:pPr>
              <w:spacing w:line="480" w:lineRule="auto"/>
              <w:ind w:left="57" w:right="57"/>
              <w:jc w:val="center"/>
              <w:rPr>
                <w:bCs/>
              </w:rPr>
            </w:pPr>
            <w:r w:rsidRPr="009E4FD8">
              <w:rPr>
                <w:bCs/>
              </w:rPr>
              <w:t>10,25</w:t>
            </w:r>
          </w:p>
        </w:tc>
      </w:tr>
      <w:tr w:rsidR="009722AE" w:rsidRPr="009E4FD8" w:rsidTr="009D4ECE">
        <w:tc>
          <w:tcPr>
            <w:tcW w:w="1496" w:type="dxa"/>
            <w:vMerge/>
          </w:tcPr>
          <w:p w:rsidR="009722AE" w:rsidRPr="009E4FD8" w:rsidRDefault="009722AE" w:rsidP="00996050">
            <w:pPr>
              <w:spacing w:line="480" w:lineRule="auto"/>
              <w:ind w:left="57" w:right="57"/>
              <w:jc w:val="center"/>
              <w:rPr>
                <w:bCs/>
              </w:rPr>
            </w:pPr>
          </w:p>
        </w:tc>
        <w:tc>
          <w:tcPr>
            <w:tcW w:w="1496" w:type="dxa"/>
          </w:tcPr>
          <w:p w:rsidR="009722AE" w:rsidRPr="009E4FD8" w:rsidRDefault="009722AE" w:rsidP="00996050">
            <w:pPr>
              <w:spacing w:line="480" w:lineRule="auto"/>
              <w:ind w:left="57" w:right="57"/>
              <w:jc w:val="center"/>
              <w:rPr>
                <w:bCs/>
              </w:rPr>
            </w:pPr>
          </w:p>
        </w:tc>
        <w:tc>
          <w:tcPr>
            <w:tcW w:w="1496" w:type="dxa"/>
            <w:vAlign w:val="bottom"/>
          </w:tcPr>
          <w:p w:rsidR="009722AE" w:rsidRPr="009E4FD8" w:rsidRDefault="009722AE" w:rsidP="00996050">
            <w:pPr>
              <w:spacing w:line="480" w:lineRule="auto"/>
              <w:ind w:left="57" w:right="57"/>
              <w:jc w:val="center"/>
              <w:rPr>
                <w:bCs/>
              </w:rPr>
            </w:pPr>
          </w:p>
        </w:tc>
        <w:tc>
          <w:tcPr>
            <w:tcW w:w="1496" w:type="dxa"/>
            <w:vAlign w:val="bottom"/>
          </w:tcPr>
          <w:p w:rsidR="009722AE" w:rsidRPr="009E4FD8" w:rsidRDefault="009722AE" w:rsidP="00996050">
            <w:pPr>
              <w:spacing w:line="480" w:lineRule="auto"/>
              <w:ind w:left="57" w:right="57"/>
              <w:jc w:val="center"/>
              <w:rPr>
                <w:bCs/>
              </w:rPr>
            </w:pPr>
          </w:p>
        </w:tc>
        <w:tc>
          <w:tcPr>
            <w:tcW w:w="1497" w:type="dxa"/>
            <w:vAlign w:val="bottom"/>
          </w:tcPr>
          <w:p w:rsidR="009722AE" w:rsidRPr="009E4FD8" w:rsidRDefault="009722AE" w:rsidP="00996050">
            <w:pPr>
              <w:spacing w:line="480" w:lineRule="auto"/>
              <w:ind w:left="57" w:right="57"/>
              <w:jc w:val="center"/>
              <w:rPr>
                <w:bCs/>
              </w:rPr>
            </w:pPr>
          </w:p>
        </w:tc>
        <w:tc>
          <w:tcPr>
            <w:tcW w:w="1497" w:type="dxa"/>
            <w:vAlign w:val="bottom"/>
          </w:tcPr>
          <w:p w:rsidR="009722AE" w:rsidRPr="009E4FD8" w:rsidRDefault="009722AE" w:rsidP="00996050">
            <w:pPr>
              <w:spacing w:line="480" w:lineRule="auto"/>
              <w:ind w:left="57" w:right="57"/>
              <w:jc w:val="center"/>
              <w:rPr>
                <w:bCs/>
              </w:rPr>
            </w:pPr>
          </w:p>
        </w:tc>
      </w:tr>
      <w:tr w:rsidR="009722AE" w:rsidRPr="009E4FD8" w:rsidTr="009D4ECE">
        <w:tc>
          <w:tcPr>
            <w:tcW w:w="1496" w:type="dxa"/>
            <w:vMerge/>
          </w:tcPr>
          <w:p w:rsidR="009722AE" w:rsidRPr="009E4FD8" w:rsidRDefault="009722AE" w:rsidP="00996050">
            <w:pPr>
              <w:spacing w:line="480" w:lineRule="auto"/>
              <w:ind w:left="57" w:right="57"/>
              <w:jc w:val="center"/>
              <w:rPr>
                <w:bCs/>
              </w:rPr>
            </w:pPr>
          </w:p>
        </w:tc>
        <w:tc>
          <w:tcPr>
            <w:tcW w:w="1496" w:type="dxa"/>
          </w:tcPr>
          <w:p w:rsidR="009722AE" w:rsidRPr="009E4FD8" w:rsidRDefault="009722AE" w:rsidP="00996050">
            <w:pPr>
              <w:spacing w:line="480" w:lineRule="auto"/>
              <w:ind w:left="57" w:right="57"/>
              <w:jc w:val="center"/>
              <w:rPr>
                <w:bCs/>
              </w:rPr>
            </w:pPr>
            <w:r w:rsidRPr="009E4FD8">
              <w:rPr>
                <w:bCs/>
              </w:rPr>
              <w:t>Sabugo</w:t>
            </w:r>
          </w:p>
        </w:tc>
        <w:tc>
          <w:tcPr>
            <w:tcW w:w="1496" w:type="dxa"/>
            <w:vAlign w:val="bottom"/>
          </w:tcPr>
          <w:p w:rsidR="009722AE" w:rsidRPr="009E4FD8" w:rsidRDefault="009722AE" w:rsidP="00996050">
            <w:pPr>
              <w:spacing w:line="480" w:lineRule="auto"/>
              <w:ind w:left="57" w:right="57"/>
              <w:jc w:val="center"/>
              <w:rPr>
                <w:bCs/>
              </w:rPr>
            </w:pPr>
            <w:r w:rsidRPr="009E4FD8">
              <w:rPr>
                <w:bCs/>
              </w:rPr>
              <w:t>9,98</w:t>
            </w:r>
            <w:r w:rsidRPr="009E4FD8">
              <w:rPr>
                <w:bCs/>
                <w:vertAlign w:val="superscript"/>
              </w:rPr>
              <w:t>**</w:t>
            </w:r>
          </w:p>
        </w:tc>
        <w:tc>
          <w:tcPr>
            <w:tcW w:w="1496" w:type="dxa"/>
            <w:vAlign w:val="bottom"/>
          </w:tcPr>
          <w:p w:rsidR="009722AE" w:rsidRPr="009E4FD8" w:rsidRDefault="009722AE" w:rsidP="00996050">
            <w:pPr>
              <w:spacing w:line="480" w:lineRule="auto"/>
              <w:ind w:left="57" w:right="57"/>
              <w:jc w:val="center"/>
              <w:rPr>
                <w:bCs/>
              </w:rPr>
            </w:pPr>
            <w:r w:rsidRPr="009E4FD8">
              <w:rPr>
                <w:bCs/>
              </w:rPr>
              <w:t>1,08</w:t>
            </w:r>
            <w:r w:rsidRPr="009E4FD8">
              <w:rPr>
                <w:bCs/>
                <w:vertAlign w:val="superscript"/>
              </w:rPr>
              <w:t xml:space="preserve"> </w:t>
            </w:r>
            <w:proofErr w:type="spellStart"/>
            <w:r w:rsidRPr="009E4FD8">
              <w:rPr>
                <w:bCs/>
                <w:vertAlign w:val="superscript"/>
              </w:rPr>
              <w:t>ns</w:t>
            </w:r>
            <w:proofErr w:type="spellEnd"/>
          </w:p>
        </w:tc>
        <w:tc>
          <w:tcPr>
            <w:tcW w:w="1497" w:type="dxa"/>
            <w:vAlign w:val="bottom"/>
          </w:tcPr>
          <w:p w:rsidR="009722AE" w:rsidRPr="009E4FD8" w:rsidRDefault="009722AE" w:rsidP="00996050">
            <w:pPr>
              <w:spacing w:line="480" w:lineRule="auto"/>
              <w:ind w:left="57" w:right="57"/>
              <w:jc w:val="center"/>
              <w:rPr>
                <w:bCs/>
              </w:rPr>
            </w:pPr>
            <w:r w:rsidRPr="009E4FD8">
              <w:rPr>
                <w:bCs/>
              </w:rPr>
              <w:t>208,17</w:t>
            </w:r>
          </w:p>
        </w:tc>
        <w:tc>
          <w:tcPr>
            <w:tcW w:w="1497" w:type="dxa"/>
            <w:vAlign w:val="bottom"/>
          </w:tcPr>
          <w:p w:rsidR="009722AE" w:rsidRPr="009E4FD8" w:rsidRDefault="009722AE" w:rsidP="00996050">
            <w:pPr>
              <w:spacing w:line="480" w:lineRule="auto"/>
              <w:ind w:left="57" w:right="57"/>
              <w:jc w:val="center"/>
              <w:rPr>
                <w:bCs/>
              </w:rPr>
            </w:pPr>
            <w:r w:rsidRPr="009E4FD8">
              <w:rPr>
                <w:bCs/>
              </w:rPr>
              <w:t>6,44</w:t>
            </w:r>
          </w:p>
        </w:tc>
      </w:tr>
      <w:tr w:rsidR="009722AE" w:rsidRPr="009E4FD8" w:rsidTr="009D4ECE">
        <w:tc>
          <w:tcPr>
            <w:tcW w:w="1496" w:type="dxa"/>
          </w:tcPr>
          <w:p w:rsidR="009722AE" w:rsidRPr="009E4FD8" w:rsidRDefault="009722AE" w:rsidP="00996050">
            <w:pPr>
              <w:spacing w:line="480" w:lineRule="auto"/>
              <w:ind w:left="57" w:right="57"/>
              <w:jc w:val="center"/>
              <w:rPr>
                <w:bCs/>
              </w:rPr>
            </w:pPr>
          </w:p>
        </w:tc>
        <w:tc>
          <w:tcPr>
            <w:tcW w:w="1496" w:type="dxa"/>
          </w:tcPr>
          <w:p w:rsidR="009722AE" w:rsidRPr="009E4FD8" w:rsidRDefault="009722AE" w:rsidP="00996050">
            <w:pPr>
              <w:spacing w:line="480" w:lineRule="auto"/>
              <w:ind w:left="57" w:right="57"/>
              <w:jc w:val="center"/>
              <w:rPr>
                <w:bCs/>
              </w:rPr>
            </w:pPr>
          </w:p>
        </w:tc>
        <w:tc>
          <w:tcPr>
            <w:tcW w:w="1496" w:type="dxa"/>
          </w:tcPr>
          <w:p w:rsidR="009722AE" w:rsidRPr="009E4FD8" w:rsidRDefault="009722AE" w:rsidP="00996050">
            <w:pPr>
              <w:spacing w:line="480" w:lineRule="auto"/>
              <w:ind w:left="57" w:right="57"/>
              <w:jc w:val="center"/>
              <w:rPr>
                <w:bCs/>
              </w:rPr>
            </w:pPr>
          </w:p>
        </w:tc>
        <w:tc>
          <w:tcPr>
            <w:tcW w:w="1496" w:type="dxa"/>
          </w:tcPr>
          <w:p w:rsidR="009722AE" w:rsidRPr="009E4FD8" w:rsidRDefault="009722AE" w:rsidP="00996050">
            <w:pPr>
              <w:spacing w:line="480" w:lineRule="auto"/>
              <w:ind w:left="57" w:right="57"/>
              <w:jc w:val="center"/>
              <w:rPr>
                <w:bCs/>
              </w:rPr>
            </w:pPr>
          </w:p>
        </w:tc>
        <w:tc>
          <w:tcPr>
            <w:tcW w:w="1497" w:type="dxa"/>
          </w:tcPr>
          <w:p w:rsidR="009722AE" w:rsidRPr="009E4FD8" w:rsidRDefault="009722AE" w:rsidP="00996050">
            <w:pPr>
              <w:spacing w:line="480" w:lineRule="auto"/>
              <w:ind w:left="57" w:right="57"/>
              <w:jc w:val="center"/>
              <w:rPr>
                <w:bCs/>
              </w:rPr>
            </w:pPr>
          </w:p>
        </w:tc>
        <w:tc>
          <w:tcPr>
            <w:tcW w:w="1497" w:type="dxa"/>
          </w:tcPr>
          <w:p w:rsidR="009722AE" w:rsidRPr="009E4FD8" w:rsidRDefault="009722AE" w:rsidP="00996050">
            <w:pPr>
              <w:spacing w:line="480" w:lineRule="auto"/>
              <w:ind w:left="57" w:right="57"/>
              <w:jc w:val="center"/>
              <w:rPr>
                <w:bCs/>
              </w:rPr>
            </w:pPr>
          </w:p>
        </w:tc>
      </w:tr>
      <w:tr w:rsidR="009722AE" w:rsidRPr="009E4FD8" w:rsidTr="009D4ECE">
        <w:tc>
          <w:tcPr>
            <w:tcW w:w="1496" w:type="dxa"/>
            <w:vMerge w:val="restart"/>
            <w:tcBorders>
              <w:top w:val="nil"/>
              <w:left w:val="nil"/>
              <w:bottom w:val="nil"/>
              <w:right w:val="nil"/>
            </w:tcBorders>
          </w:tcPr>
          <w:p w:rsidR="009722AE" w:rsidRPr="009E4FD8" w:rsidRDefault="009722AE" w:rsidP="00996050">
            <w:pPr>
              <w:spacing w:line="480" w:lineRule="auto"/>
              <w:ind w:left="57" w:right="57"/>
              <w:jc w:val="center"/>
              <w:rPr>
                <w:bCs/>
              </w:rPr>
            </w:pPr>
            <w:r w:rsidRPr="009E4FD8">
              <w:rPr>
                <w:bCs/>
              </w:rPr>
              <w:t>Mn</w:t>
            </w: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r w:rsidRPr="009E4FD8">
              <w:rPr>
                <w:bCs/>
              </w:rPr>
              <w:t>Folha</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5519,92</w:t>
            </w:r>
            <w:r w:rsidRPr="009E4FD8">
              <w:rPr>
                <w:bCs/>
                <w:vertAlign w:val="superscript"/>
              </w:rPr>
              <w:t xml:space="preserve"> **</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33,23</w:t>
            </w:r>
            <w:r w:rsidRPr="009E4FD8">
              <w:rPr>
                <w:bCs/>
                <w:vertAlign w:val="superscript"/>
              </w:rPr>
              <w:t xml:space="preserve"> </w:t>
            </w:r>
            <w:proofErr w:type="spellStart"/>
            <w:r w:rsidRPr="009E4FD8">
              <w:rPr>
                <w:bCs/>
                <w:vertAlign w:val="superscript"/>
              </w:rPr>
              <w:t>ns</w:t>
            </w:r>
            <w:proofErr w:type="spellEnd"/>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94,14</w:t>
            </w: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13,98</w:t>
            </w:r>
          </w:p>
        </w:tc>
      </w:tr>
      <w:tr w:rsidR="009722AE" w:rsidRPr="009E4FD8" w:rsidTr="009D4ECE">
        <w:tc>
          <w:tcPr>
            <w:tcW w:w="1496" w:type="dxa"/>
            <w:vMerge/>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r w:rsidRPr="009E4FD8">
              <w:rPr>
                <w:bCs/>
              </w:rPr>
              <w:t>Colmo</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5251,24</w:t>
            </w:r>
            <w:r w:rsidRPr="009E4FD8">
              <w:rPr>
                <w:bCs/>
                <w:vertAlign w:val="superscript"/>
              </w:rPr>
              <w:t xml:space="preserve"> **</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4,65</w:t>
            </w:r>
            <w:r w:rsidRPr="009E4FD8">
              <w:rPr>
                <w:bCs/>
                <w:vertAlign w:val="superscript"/>
              </w:rPr>
              <w:t xml:space="preserve"> </w:t>
            </w:r>
            <w:proofErr w:type="spellStart"/>
            <w:r w:rsidRPr="009E4FD8">
              <w:rPr>
                <w:bCs/>
                <w:vertAlign w:val="superscript"/>
              </w:rPr>
              <w:t>ns</w:t>
            </w:r>
            <w:proofErr w:type="spellEnd"/>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20,04</w:t>
            </w: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7,39</w:t>
            </w:r>
          </w:p>
        </w:tc>
      </w:tr>
      <w:tr w:rsidR="009722AE" w:rsidRPr="009E4FD8" w:rsidTr="009D4ECE">
        <w:tc>
          <w:tcPr>
            <w:tcW w:w="1496" w:type="dxa"/>
            <w:vMerge/>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r>
      <w:tr w:rsidR="009722AE" w:rsidRPr="009E4FD8" w:rsidTr="009D4ECE">
        <w:tc>
          <w:tcPr>
            <w:tcW w:w="1496" w:type="dxa"/>
            <w:vMerge/>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r w:rsidRPr="009E4FD8">
              <w:rPr>
                <w:bCs/>
              </w:rPr>
              <w:t>Grãos</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16,74</w:t>
            </w:r>
            <w:r w:rsidRPr="009E4FD8">
              <w:rPr>
                <w:bCs/>
                <w:vertAlign w:val="superscript"/>
              </w:rPr>
              <w:t>**</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1,22</w:t>
            </w:r>
            <w:r w:rsidRPr="009E4FD8">
              <w:rPr>
                <w:bCs/>
                <w:vertAlign w:val="superscript"/>
              </w:rPr>
              <w:t xml:space="preserve"> </w:t>
            </w:r>
            <w:proofErr w:type="spellStart"/>
            <w:r w:rsidRPr="009E4FD8">
              <w:rPr>
                <w:bCs/>
                <w:vertAlign w:val="superscript"/>
              </w:rPr>
              <w:t>ns</w:t>
            </w:r>
            <w:proofErr w:type="spellEnd"/>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0,69</w:t>
            </w: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8,64</w:t>
            </w:r>
          </w:p>
        </w:tc>
      </w:tr>
      <w:tr w:rsidR="009722AE" w:rsidRPr="009E4FD8" w:rsidTr="009D4ECE">
        <w:tc>
          <w:tcPr>
            <w:tcW w:w="1496" w:type="dxa"/>
            <w:vMerge/>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r>
      <w:tr w:rsidR="009722AE" w:rsidRPr="009E4FD8" w:rsidTr="009D4ECE">
        <w:tc>
          <w:tcPr>
            <w:tcW w:w="1496" w:type="dxa"/>
            <w:vMerge/>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r w:rsidRPr="009E4FD8">
              <w:rPr>
                <w:bCs/>
              </w:rPr>
              <w:t>Sabugo</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16,68</w:t>
            </w:r>
            <w:r w:rsidRPr="009E4FD8">
              <w:rPr>
                <w:bCs/>
                <w:vertAlign w:val="superscript"/>
              </w:rPr>
              <w:t xml:space="preserve"> **</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18,56</w:t>
            </w:r>
            <w:r w:rsidRPr="009E4FD8">
              <w:rPr>
                <w:bCs/>
                <w:vertAlign w:val="superscript"/>
              </w:rPr>
              <w:t xml:space="preserve"> </w:t>
            </w:r>
            <w:proofErr w:type="spellStart"/>
            <w:r w:rsidRPr="009E4FD8">
              <w:rPr>
                <w:bCs/>
                <w:vertAlign w:val="superscript"/>
              </w:rPr>
              <w:t>ns</w:t>
            </w:r>
            <w:proofErr w:type="spellEnd"/>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0,22</w:t>
            </w: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5,07</w:t>
            </w:r>
          </w:p>
        </w:tc>
      </w:tr>
      <w:tr w:rsidR="009722AE" w:rsidRPr="009E4FD8" w:rsidTr="009D4ECE">
        <w:tc>
          <w:tcPr>
            <w:tcW w:w="1496" w:type="dxa"/>
            <w:tcBorders>
              <w:top w:val="nil"/>
              <w:left w:val="nil"/>
              <w:bottom w:val="nil"/>
              <w:right w:val="nil"/>
            </w:tcBorders>
          </w:tcPr>
          <w:p w:rsidR="009722AE" w:rsidRPr="009E4FD8" w:rsidRDefault="009722AE" w:rsidP="00996050">
            <w:pPr>
              <w:spacing w:line="480" w:lineRule="auto"/>
              <w:ind w:left="57" w:right="57"/>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7" w:type="dxa"/>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7" w:type="dxa"/>
            <w:tcBorders>
              <w:top w:val="nil"/>
              <w:left w:val="nil"/>
              <w:bottom w:val="nil"/>
              <w:right w:val="nil"/>
            </w:tcBorders>
          </w:tcPr>
          <w:p w:rsidR="009722AE" w:rsidRPr="009E4FD8" w:rsidRDefault="009722AE" w:rsidP="00996050">
            <w:pPr>
              <w:spacing w:line="480" w:lineRule="auto"/>
              <w:ind w:left="57" w:right="57"/>
              <w:jc w:val="center"/>
              <w:rPr>
                <w:bCs/>
              </w:rPr>
            </w:pPr>
          </w:p>
        </w:tc>
      </w:tr>
      <w:tr w:rsidR="009722AE" w:rsidRPr="009E4FD8" w:rsidTr="009D4ECE">
        <w:tc>
          <w:tcPr>
            <w:tcW w:w="1496" w:type="dxa"/>
            <w:vMerge w:val="restart"/>
            <w:tcBorders>
              <w:top w:val="nil"/>
              <w:left w:val="nil"/>
              <w:bottom w:val="nil"/>
              <w:right w:val="nil"/>
            </w:tcBorders>
          </w:tcPr>
          <w:p w:rsidR="009722AE" w:rsidRPr="009E4FD8" w:rsidRDefault="009722AE" w:rsidP="00996050">
            <w:pPr>
              <w:spacing w:line="480" w:lineRule="auto"/>
              <w:ind w:left="57" w:right="57"/>
              <w:jc w:val="center"/>
              <w:rPr>
                <w:bCs/>
              </w:rPr>
            </w:pPr>
            <w:r w:rsidRPr="009E4FD8">
              <w:rPr>
                <w:bCs/>
              </w:rPr>
              <w:lastRenderedPageBreak/>
              <w:t>Zn</w:t>
            </w: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r w:rsidRPr="009E4FD8">
              <w:rPr>
                <w:bCs/>
              </w:rPr>
              <w:t>Folha</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214,12</w:t>
            </w:r>
            <w:r w:rsidRPr="009E4FD8">
              <w:rPr>
                <w:bCs/>
                <w:vertAlign w:val="superscript"/>
              </w:rPr>
              <w:t xml:space="preserve"> **</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1,39</w:t>
            </w:r>
            <w:r w:rsidRPr="009E4FD8">
              <w:rPr>
                <w:bCs/>
                <w:vertAlign w:val="superscript"/>
              </w:rPr>
              <w:t xml:space="preserve"> </w:t>
            </w:r>
            <w:proofErr w:type="spellStart"/>
            <w:r w:rsidRPr="009E4FD8">
              <w:rPr>
                <w:bCs/>
                <w:vertAlign w:val="superscript"/>
              </w:rPr>
              <w:t>ns</w:t>
            </w:r>
            <w:proofErr w:type="spellEnd"/>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3,57</w:t>
            </w: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6,14</w:t>
            </w:r>
          </w:p>
        </w:tc>
      </w:tr>
      <w:tr w:rsidR="009722AE" w:rsidRPr="009E4FD8" w:rsidTr="009D4ECE">
        <w:tc>
          <w:tcPr>
            <w:tcW w:w="1496" w:type="dxa"/>
            <w:vMerge/>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r w:rsidRPr="009E4FD8">
              <w:rPr>
                <w:bCs/>
              </w:rPr>
              <w:t>Colmo</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200,22</w:t>
            </w:r>
            <w:r w:rsidRPr="009E4FD8">
              <w:rPr>
                <w:bCs/>
                <w:vertAlign w:val="superscript"/>
              </w:rPr>
              <w:t xml:space="preserve"> **</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6,12</w:t>
            </w:r>
            <w:r w:rsidRPr="009E4FD8">
              <w:rPr>
                <w:bCs/>
                <w:vertAlign w:val="superscript"/>
              </w:rPr>
              <w:t xml:space="preserve"> </w:t>
            </w:r>
            <w:proofErr w:type="spellStart"/>
            <w:r w:rsidRPr="009E4FD8">
              <w:rPr>
                <w:bCs/>
                <w:vertAlign w:val="superscript"/>
              </w:rPr>
              <w:t>ns</w:t>
            </w:r>
            <w:proofErr w:type="spellEnd"/>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4,2</w:t>
            </w: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9,29</w:t>
            </w:r>
          </w:p>
        </w:tc>
      </w:tr>
      <w:tr w:rsidR="009722AE" w:rsidRPr="009E4FD8" w:rsidTr="009D4ECE">
        <w:tc>
          <w:tcPr>
            <w:tcW w:w="1496" w:type="dxa"/>
            <w:vMerge/>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r>
      <w:tr w:rsidR="009722AE" w:rsidRPr="009E4FD8" w:rsidTr="009D4ECE">
        <w:tc>
          <w:tcPr>
            <w:tcW w:w="1496" w:type="dxa"/>
            <w:vMerge/>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r w:rsidRPr="009E4FD8">
              <w:rPr>
                <w:bCs/>
              </w:rPr>
              <w:t>Grãos</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5,47</w:t>
            </w:r>
            <w:r w:rsidRPr="009E4FD8">
              <w:rPr>
                <w:bCs/>
                <w:vertAlign w:val="superscript"/>
              </w:rPr>
              <w:t xml:space="preserve"> </w:t>
            </w:r>
            <w:proofErr w:type="spellStart"/>
            <w:r w:rsidRPr="009E4FD8">
              <w:rPr>
                <w:bCs/>
                <w:vertAlign w:val="superscript"/>
              </w:rPr>
              <w:t>ns</w:t>
            </w:r>
            <w:proofErr w:type="spellEnd"/>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16,69</w:t>
            </w:r>
            <w:r w:rsidRPr="009E4FD8">
              <w:rPr>
                <w:bCs/>
                <w:vertAlign w:val="superscript"/>
              </w:rPr>
              <w:t xml:space="preserve"> </w:t>
            </w:r>
            <w:proofErr w:type="spellStart"/>
            <w:r w:rsidRPr="009E4FD8">
              <w:rPr>
                <w:bCs/>
                <w:vertAlign w:val="superscript"/>
              </w:rPr>
              <w:t>ns</w:t>
            </w:r>
            <w:proofErr w:type="spellEnd"/>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15,58</w:t>
            </w: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12,04</w:t>
            </w:r>
          </w:p>
        </w:tc>
      </w:tr>
      <w:tr w:rsidR="009722AE" w:rsidRPr="009E4FD8" w:rsidTr="009D4ECE">
        <w:tc>
          <w:tcPr>
            <w:tcW w:w="1496" w:type="dxa"/>
            <w:vMerge/>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r>
      <w:tr w:rsidR="009722AE" w:rsidRPr="009E4FD8" w:rsidTr="009D4ECE">
        <w:tc>
          <w:tcPr>
            <w:tcW w:w="1496" w:type="dxa"/>
            <w:vMerge/>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r w:rsidRPr="009E4FD8">
              <w:rPr>
                <w:bCs/>
              </w:rPr>
              <w:t>Sabugo</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50,55</w:t>
            </w:r>
            <w:r w:rsidRPr="009E4FD8">
              <w:rPr>
                <w:bCs/>
                <w:vertAlign w:val="superscript"/>
              </w:rPr>
              <w:t xml:space="preserve"> *</w:t>
            </w:r>
            <w:r w:rsidRPr="009E4FD8">
              <w:rPr>
                <w:bCs/>
                <w:vanish/>
                <w:vertAlign w:val="superscript"/>
              </w:rPr>
              <w:t>*</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4,15</w:t>
            </w:r>
            <w:r w:rsidRPr="009E4FD8">
              <w:rPr>
                <w:bCs/>
                <w:vertAlign w:val="superscript"/>
              </w:rPr>
              <w:t xml:space="preserve"> </w:t>
            </w:r>
            <w:proofErr w:type="spellStart"/>
            <w:r w:rsidRPr="009E4FD8">
              <w:rPr>
                <w:bCs/>
                <w:vertAlign w:val="superscript"/>
              </w:rPr>
              <w:t>ns</w:t>
            </w:r>
            <w:proofErr w:type="spellEnd"/>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41,26</w:t>
            </w: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14,27</w:t>
            </w:r>
          </w:p>
        </w:tc>
      </w:tr>
      <w:tr w:rsidR="009722AE" w:rsidRPr="009E4FD8" w:rsidTr="008760C6">
        <w:tc>
          <w:tcPr>
            <w:tcW w:w="1496" w:type="dxa"/>
            <w:tcBorders>
              <w:top w:val="nil"/>
              <w:left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7" w:type="dxa"/>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7" w:type="dxa"/>
            <w:tcBorders>
              <w:top w:val="nil"/>
              <w:left w:val="nil"/>
              <w:bottom w:val="nil"/>
              <w:right w:val="nil"/>
            </w:tcBorders>
          </w:tcPr>
          <w:p w:rsidR="009722AE" w:rsidRPr="009E4FD8" w:rsidRDefault="009722AE" w:rsidP="00996050">
            <w:pPr>
              <w:spacing w:line="480" w:lineRule="auto"/>
              <w:ind w:left="57" w:right="57"/>
              <w:jc w:val="center"/>
              <w:rPr>
                <w:bCs/>
              </w:rPr>
            </w:pPr>
          </w:p>
        </w:tc>
      </w:tr>
      <w:tr w:rsidR="009722AE" w:rsidRPr="009E4FD8" w:rsidTr="008760C6">
        <w:tc>
          <w:tcPr>
            <w:tcW w:w="1496" w:type="dxa"/>
            <w:vMerge w:val="restart"/>
            <w:tcBorders>
              <w:top w:val="nil"/>
              <w:left w:val="nil"/>
              <w:right w:val="nil"/>
            </w:tcBorders>
          </w:tcPr>
          <w:p w:rsidR="009722AE" w:rsidRPr="009E4FD8" w:rsidRDefault="009722AE" w:rsidP="00996050">
            <w:pPr>
              <w:spacing w:line="480" w:lineRule="auto"/>
              <w:ind w:left="57" w:right="57"/>
              <w:jc w:val="center"/>
              <w:rPr>
                <w:bCs/>
              </w:rPr>
            </w:pPr>
            <w:r w:rsidRPr="009E4FD8">
              <w:rPr>
                <w:bCs/>
              </w:rPr>
              <w:t>Cu</w:t>
            </w: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r w:rsidRPr="009E4FD8">
              <w:rPr>
                <w:bCs/>
              </w:rPr>
              <w:t>Folha</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4,68</w:t>
            </w:r>
            <w:r w:rsidRPr="009E4FD8">
              <w:rPr>
                <w:bCs/>
                <w:vertAlign w:val="superscript"/>
              </w:rPr>
              <w:t xml:space="preserve"> </w:t>
            </w:r>
            <w:proofErr w:type="spellStart"/>
            <w:r w:rsidRPr="009E4FD8">
              <w:rPr>
                <w:bCs/>
                <w:vertAlign w:val="superscript"/>
              </w:rPr>
              <w:t>ns</w:t>
            </w:r>
            <w:proofErr w:type="spellEnd"/>
            <w:r w:rsidRPr="009E4FD8">
              <w:rPr>
                <w:bCs/>
                <w:vertAlign w:val="superscript"/>
              </w:rPr>
              <w:t xml:space="preserve"> </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7,27</w:t>
            </w:r>
            <w:r w:rsidRPr="009E4FD8">
              <w:rPr>
                <w:bCs/>
                <w:vertAlign w:val="superscript"/>
              </w:rPr>
              <w:t xml:space="preserve"> </w:t>
            </w:r>
            <w:proofErr w:type="spellStart"/>
            <w:r w:rsidRPr="009E4FD8">
              <w:rPr>
                <w:bCs/>
                <w:vertAlign w:val="superscript"/>
              </w:rPr>
              <w:t>ns</w:t>
            </w:r>
            <w:proofErr w:type="spellEnd"/>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7,05</w:t>
            </w: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11,43</w:t>
            </w:r>
          </w:p>
        </w:tc>
      </w:tr>
      <w:tr w:rsidR="009722AE" w:rsidRPr="009E4FD8" w:rsidTr="008760C6">
        <w:tc>
          <w:tcPr>
            <w:tcW w:w="1496" w:type="dxa"/>
            <w:vMerge/>
            <w:tcBorders>
              <w:top w:val="nil"/>
              <w:left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r w:rsidRPr="009E4FD8">
              <w:rPr>
                <w:bCs/>
              </w:rPr>
              <w:t>Colmo</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8,03</w:t>
            </w:r>
            <w:r w:rsidRPr="009E4FD8">
              <w:rPr>
                <w:bCs/>
                <w:vertAlign w:val="superscript"/>
              </w:rPr>
              <w:t>**</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2,67</w:t>
            </w:r>
            <w:r w:rsidRPr="009E4FD8">
              <w:rPr>
                <w:bCs/>
                <w:vertAlign w:val="superscript"/>
              </w:rPr>
              <w:t>*</w:t>
            </w: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0,78</w:t>
            </w: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5,48</w:t>
            </w:r>
          </w:p>
        </w:tc>
      </w:tr>
      <w:tr w:rsidR="009722AE" w:rsidRPr="009E4FD8" w:rsidTr="008760C6">
        <w:tc>
          <w:tcPr>
            <w:tcW w:w="1496" w:type="dxa"/>
            <w:vMerge/>
            <w:tcBorders>
              <w:top w:val="nil"/>
              <w:left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r>
      <w:tr w:rsidR="009722AE" w:rsidRPr="009E4FD8" w:rsidTr="008760C6">
        <w:tc>
          <w:tcPr>
            <w:tcW w:w="1496" w:type="dxa"/>
            <w:vMerge/>
            <w:tcBorders>
              <w:top w:val="nil"/>
              <w:left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tcPr>
          <w:p w:rsidR="009722AE" w:rsidRPr="009E4FD8" w:rsidRDefault="009722AE" w:rsidP="00996050">
            <w:pPr>
              <w:spacing w:line="480" w:lineRule="auto"/>
              <w:ind w:left="57" w:right="57"/>
              <w:jc w:val="center"/>
              <w:rPr>
                <w:bCs/>
              </w:rPr>
            </w:pPr>
            <w:r w:rsidRPr="009E4FD8">
              <w:rPr>
                <w:bCs/>
              </w:rPr>
              <w:t>Grãos</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0,52</w:t>
            </w:r>
            <w:r w:rsidRPr="009E4FD8">
              <w:rPr>
                <w:bCs/>
                <w:vertAlign w:val="superscript"/>
              </w:rPr>
              <w:t>**</w:t>
            </w: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0,14</w:t>
            </w:r>
            <w:r w:rsidRPr="009E4FD8">
              <w:rPr>
                <w:bCs/>
                <w:vertAlign w:val="superscript"/>
              </w:rPr>
              <w:t>*</w:t>
            </w: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0,32</w:t>
            </w: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r w:rsidRPr="009E4FD8">
              <w:rPr>
                <w:bCs/>
              </w:rPr>
              <w:t>4,83</w:t>
            </w:r>
          </w:p>
        </w:tc>
      </w:tr>
      <w:tr w:rsidR="009722AE" w:rsidRPr="009E4FD8" w:rsidTr="00313BA1">
        <w:tc>
          <w:tcPr>
            <w:tcW w:w="1496" w:type="dxa"/>
            <w:vMerge/>
            <w:tcBorders>
              <w:top w:val="nil"/>
              <w:left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6"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c>
          <w:tcPr>
            <w:tcW w:w="1497" w:type="dxa"/>
            <w:tcBorders>
              <w:top w:val="nil"/>
              <w:left w:val="nil"/>
              <w:bottom w:val="nil"/>
              <w:right w:val="nil"/>
            </w:tcBorders>
            <w:vAlign w:val="bottom"/>
          </w:tcPr>
          <w:p w:rsidR="009722AE" w:rsidRPr="009E4FD8" w:rsidRDefault="009722AE" w:rsidP="00996050">
            <w:pPr>
              <w:spacing w:line="480" w:lineRule="auto"/>
              <w:ind w:left="57" w:right="57"/>
              <w:jc w:val="center"/>
              <w:rPr>
                <w:bCs/>
              </w:rPr>
            </w:pPr>
          </w:p>
        </w:tc>
      </w:tr>
      <w:tr w:rsidR="009722AE" w:rsidRPr="009E4FD8" w:rsidTr="00313BA1">
        <w:tc>
          <w:tcPr>
            <w:tcW w:w="1496" w:type="dxa"/>
            <w:vMerge/>
            <w:tcBorders>
              <w:top w:val="nil"/>
              <w:left w:val="nil"/>
              <w:right w:val="nil"/>
            </w:tcBorders>
          </w:tcPr>
          <w:p w:rsidR="009722AE" w:rsidRPr="009E4FD8" w:rsidRDefault="009722AE" w:rsidP="00996050">
            <w:pPr>
              <w:spacing w:line="480" w:lineRule="auto"/>
              <w:ind w:left="57" w:right="57"/>
              <w:jc w:val="center"/>
              <w:rPr>
                <w:bCs/>
              </w:rPr>
            </w:pPr>
          </w:p>
        </w:tc>
        <w:tc>
          <w:tcPr>
            <w:tcW w:w="1496" w:type="dxa"/>
            <w:tcBorders>
              <w:top w:val="nil"/>
              <w:left w:val="nil"/>
              <w:bottom w:val="single" w:sz="4" w:space="0" w:color="auto"/>
              <w:right w:val="nil"/>
            </w:tcBorders>
          </w:tcPr>
          <w:p w:rsidR="009722AE" w:rsidRPr="009E4FD8" w:rsidRDefault="009722AE" w:rsidP="00996050">
            <w:pPr>
              <w:spacing w:line="480" w:lineRule="auto"/>
              <w:ind w:left="57" w:right="57"/>
              <w:jc w:val="center"/>
              <w:rPr>
                <w:bCs/>
              </w:rPr>
            </w:pPr>
            <w:r w:rsidRPr="009E4FD8">
              <w:rPr>
                <w:bCs/>
              </w:rPr>
              <w:t>Sabugo</w:t>
            </w:r>
          </w:p>
        </w:tc>
        <w:tc>
          <w:tcPr>
            <w:tcW w:w="1496" w:type="dxa"/>
            <w:tcBorders>
              <w:top w:val="nil"/>
              <w:left w:val="nil"/>
              <w:bottom w:val="single" w:sz="4" w:space="0" w:color="auto"/>
              <w:right w:val="nil"/>
            </w:tcBorders>
            <w:vAlign w:val="bottom"/>
          </w:tcPr>
          <w:p w:rsidR="009722AE" w:rsidRPr="009E4FD8" w:rsidRDefault="009722AE" w:rsidP="00996050">
            <w:pPr>
              <w:spacing w:line="480" w:lineRule="auto"/>
              <w:ind w:left="57" w:right="57"/>
              <w:jc w:val="center"/>
              <w:rPr>
                <w:bCs/>
              </w:rPr>
            </w:pPr>
            <w:r w:rsidRPr="009E4FD8">
              <w:rPr>
                <w:bCs/>
              </w:rPr>
              <w:t>9,98</w:t>
            </w:r>
            <w:r w:rsidRPr="009E4FD8">
              <w:rPr>
                <w:bCs/>
                <w:vertAlign w:val="superscript"/>
              </w:rPr>
              <w:t>*</w:t>
            </w:r>
          </w:p>
        </w:tc>
        <w:tc>
          <w:tcPr>
            <w:tcW w:w="1496" w:type="dxa"/>
            <w:tcBorders>
              <w:top w:val="nil"/>
              <w:left w:val="nil"/>
              <w:bottom w:val="single" w:sz="4" w:space="0" w:color="auto"/>
              <w:right w:val="nil"/>
            </w:tcBorders>
            <w:vAlign w:val="bottom"/>
          </w:tcPr>
          <w:p w:rsidR="009722AE" w:rsidRPr="009E4FD8" w:rsidRDefault="009722AE" w:rsidP="00996050">
            <w:pPr>
              <w:spacing w:line="480" w:lineRule="auto"/>
              <w:ind w:left="57" w:right="57"/>
              <w:jc w:val="center"/>
              <w:rPr>
                <w:bCs/>
              </w:rPr>
            </w:pPr>
            <w:r w:rsidRPr="009E4FD8">
              <w:rPr>
                <w:bCs/>
              </w:rPr>
              <w:t>1,08</w:t>
            </w:r>
            <w:r w:rsidRPr="009E4FD8">
              <w:rPr>
                <w:bCs/>
                <w:vertAlign w:val="superscript"/>
              </w:rPr>
              <w:t xml:space="preserve"> </w:t>
            </w:r>
            <w:proofErr w:type="spellStart"/>
            <w:r w:rsidRPr="009E4FD8">
              <w:rPr>
                <w:bCs/>
                <w:vertAlign w:val="superscript"/>
              </w:rPr>
              <w:t>ns</w:t>
            </w:r>
            <w:proofErr w:type="spellEnd"/>
          </w:p>
        </w:tc>
        <w:tc>
          <w:tcPr>
            <w:tcW w:w="1497" w:type="dxa"/>
            <w:tcBorders>
              <w:top w:val="nil"/>
              <w:left w:val="nil"/>
              <w:bottom w:val="single" w:sz="4" w:space="0" w:color="auto"/>
              <w:right w:val="nil"/>
            </w:tcBorders>
            <w:vAlign w:val="bottom"/>
          </w:tcPr>
          <w:p w:rsidR="009722AE" w:rsidRPr="009E4FD8" w:rsidRDefault="009722AE" w:rsidP="00996050">
            <w:pPr>
              <w:spacing w:line="480" w:lineRule="auto"/>
              <w:ind w:left="57" w:right="57"/>
              <w:jc w:val="center"/>
              <w:rPr>
                <w:bCs/>
              </w:rPr>
            </w:pPr>
            <w:r w:rsidRPr="009E4FD8">
              <w:rPr>
                <w:bCs/>
              </w:rPr>
              <w:t>0,11</w:t>
            </w:r>
          </w:p>
        </w:tc>
        <w:tc>
          <w:tcPr>
            <w:tcW w:w="1497" w:type="dxa"/>
            <w:tcBorders>
              <w:top w:val="nil"/>
              <w:left w:val="nil"/>
              <w:bottom w:val="single" w:sz="4" w:space="0" w:color="auto"/>
              <w:right w:val="nil"/>
            </w:tcBorders>
            <w:vAlign w:val="bottom"/>
          </w:tcPr>
          <w:p w:rsidR="009722AE" w:rsidRPr="009E4FD8" w:rsidRDefault="009722AE" w:rsidP="00996050">
            <w:pPr>
              <w:spacing w:line="480" w:lineRule="auto"/>
              <w:ind w:left="57" w:right="57"/>
              <w:jc w:val="center"/>
              <w:rPr>
                <w:bCs/>
              </w:rPr>
            </w:pPr>
            <w:r w:rsidRPr="009E4FD8">
              <w:rPr>
                <w:bCs/>
              </w:rPr>
              <w:t>11,48</w:t>
            </w:r>
          </w:p>
        </w:tc>
      </w:tr>
    </w:tbl>
    <w:p w:rsidR="009722AE" w:rsidRPr="00523752" w:rsidRDefault="009722AE" w:rsidP="00406FC0">
      <w:pPr>
        <w:autoSpaceDE w:val="0"/>
        <w:autoSpaceDN w:val="0"/>
        <w:adjustRightInd w:val="0"/>
        <w:spacing w:line="480" w:lineRule="auto"/>
        <w:ind w:left="57" w:right="57"/>
        <w:jc w:val="both"/>
        <w:rPr>
          <w:b/>
          <w:bCs/>
        </w:rPr>
      </w:pPr>
      <w:r w:rsidRPr="00523752">
        <w:rPr>
          <w:b/>
          <w:bCs/>
        </w:rPr>
        <w:t>*</w:t>
      </w:r>
      <w:r w:rsidRPr="00523752">
        <w:t xml:space="preserve">Significativo pelo teste F a 5%; ** Significativo pelo teste F a 1%; </w:t>
      </w:r>
      <w:proofErr w:type="spellStart"/>
      <w:r w:rsidRPr="00523752">
        <w:t>ns</w:t>
      </w:r>
      <w:proofErr w:type="spellEnd"/>
      <w:r w:rsidRPr="00523752">
        <w:t>= não significativo.</w:t>
      </w:r>
    </w:p>
    <w:p w:rsidR="00FD0F76" w:rsidRDefault="00FD0F76" w:rsidP="00FD0F76">
      <w:pPr>
        <w:autoSpaceDE w:val="0"/>
        <w:autoSpaceDN w:val="0"/>
        <w:adjustRightInd w:val="0"/>
        <w:spacing w:line="480" w:lineRule="auto"/>
        <w:ind w:firstLine="708"/>
        <w:jc w:val="both"/>
        <w:rPr>
          <w:bCs/>
        </w:rPr>
      </w:pPr>
      <w:r w:rsidRPr="00523752">
        <w:rPr>
          <w:bCs/>
        </w:rPr>
        <w:t>A salinidade da água de irrigação aos 90 dias após a semeadura também afetou os teores de Cl, Fe, Cu e Zn nos colmos. Quanto aos órgãos reprodutivos, a salinidade da água de irr</w:t>
      </w:r>
      <w:r w:rsidR="005F5A0F">
        <w:rPr>
          <w:bCs/>
        </w:rPr>
        <w:t xml:space="preserve">igação influenciou os teores </w:t>
      </w:r>
      <w:r w:rsidRPr="00523752">
        <w:rPr>
          <w:bCs/>
        </w:rPr>
        <w:t>de Cl, Fe, Mn e Cu nos grãos e de F</w:t>
      </w:r>
      <w:r w:rsidR="00BF15B7">
        <w:rPr>
          <w:bCs/>
        </w:rPr>
        <w:t>e, Zn, Cu e Mn</w:t>
      </w:r>
      <w:r w:rsidRPr="00523752">
        <w:rPr>
          <w:bCs/>
        </w:rPr>
        <w:t xml:space="preserve"> nos sabugos. Os resultados do presente estudo estão de acordo com outros trabalhos realizados em condições de casa de vegetação, em que foram observadas alterações nos teores de nutrientes em folha de milho, com destaque par</w:t>
      </w:r>
      <w:r>
        <w:rPr>
          <w:bCs/>
        </w:rPr>
        <w:t>a o acúmulo de cloreto Garcia</w:t>
      </w:r>
      <w:r w:rsidRPr="00523752">
        <w:rPr>
          <w:bCs/>
        </w:rPr>
        <w:t xml:space="preserve"> </w:t>
      </w:r>
      <w:proofErr w:type="spellStart"/>
      <w:proofErr w:type="gramStart"/>
      <w:r w:rsidRPr="00523752">
        <w:rPr>
          <w:bCs/>
        </w:rPr>
        <w:t>et</w:t>
      </w:r>
      <w:proofErr w:type="spellEnd"/>
      <w:proofErr w:type="gramEnd"/>
      <w:r w:rsidRPr="00523752">
        <w:rPr>
          <w:bCs/>
        </w:rPr>
        <w:t xml:space="preserve"> </w:t>
      </w:r>
      <w:r>
        <w:rPr>
          <w:bCs/>
        </w:rPr>
        <w:t>al.</w:t>
      </w:r>
      <w:r w:rsidRPr="00523752">
        <w:rPr>
          <w:bCs/>
        </w:rPr>
        <w:t xml:space="preserve"> </w:t>
      </w:r>
      <w:r>
        <w:rPr>
          <w:bCs/>
        </w:rPr>
        <w:t>(</w:t>
      </w:r>
      <w:r w:rsidRPr="00523752">
        <w:rPr>
          <w:bCs/>
        </w:rPr>
        <w:t>2005</w:t>
      </w:r>
      <w:r>
        <w:rPr>
          <w:bCs/>
        </w:rPr>
        <w:t xml:space="preserve">); Ferreira </w:t>
      </w:r>
      <w:proofErr w:type="spellStart"/>
      <w:r>
        <w:rPr>
          <w:bCs/>
        </w:rPr>
        <w:t>et</w:t>
      </w:r>
      <w:proofErr w:type="spellEnd"/>
      <w:r>
        <w:rPr>
          <w:bCs/>
        </w:rPr>
        <w:t xml:space="preserve"> al. (</w:t>
      </w:r>
      <w:r w:rsidRPr="00523752">
        <w:rPr>
          <w:bCs/>
        </w:rPr>
        <w:t xml:space="preserve">2007). </w:t>
      </w:r>
    </w:p>
    <w:p w:rsidR="009722AE" w:rsidRPr="00523752" w:rsidRDefault="00FD0F76" w:rsidP="00406FC0">
      <w:pPr>
        <w:autoSpaceDE w:val="0"/>
        <w:autoSpaceDN w:val="0"/>
        <w:adjustRightInd w:val="0"/>
        <w:spacing w:line="480" w:lineRule="auto"/>
        <w:ind w:firstLine="840"/>
        <w:jc w:val="both"/>
      </w:pPr>
      <w:r>
        <w:t>Como indicado na Figura 2</w:t>
      </w:r>
      <w:r w:rsidR="009722AE" w:rsidRPr="00523752">
        <w:t xml:space="preserve"> observa-se que a</w:t>
      </w:r>
      <w:r w:rsidR="009F055A">
        <w:t xml:space="preserve">os 90 dias após a semeadura </w:t>
      </w:r>
      <w:r w:rsidR="009722AE" w:rsidRPr="00523752">
        <w:t>a salinidade da água de irrigação promoveu aumento linear dos te</w:t>
      </w:r>
      <w:r>
        <w:t>ores de Cl, nas folhas (Figura 2</w:t>
      </w:r>
      <w:r w:rsidR="009722AE" w:rsidRPr="00523752">
        <w:t>A), enquanto nos co</w:t>
      </w:r>
      <w:r>
        <w:t xml:space="preserve">lmos, sabugos e grãos (Figuras 2B, 2C e </w:t>
      </w:r>
      <w:proofErr w:type="gramStart"/>
      <w:r>
        <w:t>2</w:t>
      </w:r>
      <w:r w:rsidR="009722AE" w:rsidRPr="00523752">
        <w:t>D</w:t>
      </w:r>
      <w:proofErr w:type="gramEnd"/>
      <w:r w:rsidR="009722AE" w:rsidRPr="00523752">
        <w:t>) ocorreu aumento polinomial dos micronutrientes. Como na maioria das plantas, geralmente absorve Cl em níveis maiores do que os necessários ao seu metabolismo. Entretanto, os maiores acúmulos do Cl nas folhas, colmos, sabugos e grãos das plantas</w:t>
      </w:r>
      <w:r w:rsidR="006855BA">
        <w:t xml:space="preserve"> </w:t>
      </w:r>
      <w:proofErr w:type="gramStart"/>
      <w:r w:rsidR="006855BA">
        <w:t>pode ter ocorrido</w:t>
      </w:r>
      <w:proofErr w:type="gramEnd"/>
      <w:r w:rsidR="006855BA">
        <w:t xml:space="preserve"> através</w:t>
      </w:r>
      <w:r w:rsidR="009722AE" w:rsidRPr="00523752">
        <w:t xml:space="preserve"> dos teores </w:t>
      </w:r>
      <w:r w:rsidR="009F055A" w:rsidRPr="00523752">
        <w:t>adicionados</w:t>
      </w:r>
      <w:r w:rsidR="00896F99">
        <w:t xml:space="preserve"> ao solo pela</w:t>
      </w:r>
      <w:r w:rsidR="009722AE" w:rsidRPr="00523752">
        <w:t xml:space="preserve"> água e pela adubação com </w:t>
      </w:r>
      <w:r w:rsidR="009722AE" w:rsidRPr="00523752">
        <w:lastRenderedPageBreak/>
        <w:t>cloreto de potássio.</w:t>
      </w:r>
      <w:r w:rsidR="00BF15B7">
        <w:t xml:space="preserve"> </w:t>
      </w:r>
      <w:r w:rsidR="009722AE" w:rsidRPr="00523752">
        <w:t>Os resultados são semelhant</w:t>
      </w:r>
      <w:r>
        <w:t>es aos apresentados por Garcia</w:t>
      </w:r>
      <w:r w:rsidR="009722AE" w:rsidRPr="00523752">
        <w:t xml:space="preserve"> </w:t>
      </w:r>
      <w:proofErr w:type="spellStart"/>
      <w:proofErr w:type="gramStart"/>
      <w:r w:rsidR="009722AE" w:rsidRPr="00523752">
        <w:t>et</w:t>
      </w:r>
      <w:proofErr w:type="spellEnd"/>
      <w:proofErr w:type="gramEnd"/>
      <w:r w:rsidR="009722AE" w:rsidRPr="00523752">
        <w:t xml:space="preserve"> al</w:t>
      </w:r>
      <w:r>
        <w:t xml:space="preserve">. (2005), Ferreira </w:t>
      </w:r>
      <w:proofErr w:type="spellStart"/>
      <w:r>
        <w:t>et</w:t>
      </w:r>
      <w:proofErr w:type="spellEnd"/>
      <w:r w:rsidR="00896F99">
        <w:t xml:space="preserve"> al. (2007), </w:t>
      </w:r>
      <w:r w:rsidR="009722AE" w:rsidRPr="00523752">
        <w:t xml:space="preserve">na mesma cultura avaliada em casa de vegetação.  </w:t>
      </w:r>
    </w:p>
    <w:p w:rsidR="009722AE" w:rsidRPr="000A40E0" w:rsidRDefault="009C6043" w:rsidP="003B1290">
      <w:pPr>
        <w:autoSpaceDE w:val="0"/>
        <w:autoSpaceDN w:val="0"/>
        <w:adjustRightInd w:val="0"/>
        <w:spacing w:line="480" w:lineRule="auto"/>
        <w:ind w:firstLine="840"/>
        <w:jc w:val="center"/>
      </w:pPr>
      <w:r>
        <w:rPr>
          <w:noProof/>
        </w:rPr>
        <w:pict>
          <v:shape id="_x0000_s1030" type="#_x0000_t202" style="position:absolute;left:0;text-align:left;margin-left:52.8pt;margin-top:5.55pt;width:29.3pt;height:25.5pt;z-index:251674624;mso-width-relative:margin;mso-height-relative:margin" filled="f" stroked="f">
            <v:textbox>
              <w:txbxContent>
                <w:p w:rsidR="00A32E90" w:rsidRDefault="00A2623F" w:rsidP="00A32E90">
                  <w:r>
                    <w:t>A</w:t>
                  </w:r>
                </w:p>
              </w:txbxContent>
            </v:textbox>
          </v:shape>
        </w:pict>
      </w:r>
      <w:r w:rsidRPr="009C6043">
        <w:rPr>
          <w:b/>
          <w:noProof/>
        </w:rPr>
        <w:pict>
          <v:shape id="_x0000_s1032" type="#_x0000_t202" style="position:absolute;left:0;text-align:left;margin-left:321.3pt;margin-top:17.55pt;width:29.3pt;height:25.5pt;z-index:251676672;mso-width-relative:margin;mso-height-relative:margin" filled="f" stroked="f">
            <v:textbox>
              <w:txbxContent>
                <w:p w:rsidR="00A32E90" w:rsidRDefault="00A2623F" w:rsidP="00A32E90">
                  <w:r>
                    <w:t>B</w:t>
                  </w:r>
                </w:p>
              </w:txbxContent>
            </v:textbox>
          </v:shape>
        </w:pict>
      </w:r>
      <w:r w:rsidR="00487F6E">
        <w:rPr>
          <w:noProof/>
        </w:rPr>
        <w:drawing>
          <wp:anchor distT="0" distB="0" distL="114300" distR="114300" simplePos="0" relativeHeight="251667456" behindDoc="1" locked="0" layoutInCell="1" allowOverlap="1">
            <wp:simplePos x="0" y="0"/>
            <wp:positionH relativeFrom="column">
              <wp:posOffset>3489960</wp:posOffset>
            </wp:positionH>
            <wp:positionV relativeFrom="paragraph">
              <wp:posOffset>108586</wp:posOffset>
            </wp:positionV>
            <wp:extent cx="3238500" cy="2419350"/>
            <wp:effectExtent l="0" t="0" r="0" b="0"/>
            <wp:wrapNone/>
            <wp:docPr id="12"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487F6E">
        <w:rPr>
          <w:noProof/>
        </w:rPr>
        <w:drawing>
          <wp:anchor distT="0" distB="0" distL="114300" distR="114300" simplePos="0" relativeHeight="251666432" behindDoc="1" locked="0" layoutInCell="1" allowOverlap="1">
            <wp:simplePos x="0" y="0"/>
            <wp:positionH relativeFrom="column">
              <wp:posOffset>108585</wp:posOffset>
            </wp:positionH>
            <wp:positionV relativeFrom="paragraph">
              <wp:posOffset>-81915</wp:posOffset>
            </wp:positionV>
            <wp:extent cx="3240000" cy="2524125"/>
            <wp:effectExtent l="0" t="0" r="0" b="0"/>
            <wp:wrapNone/>
            <wp:docPr id="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9722AE" w:rsidRDefault="009722AE" w:rsidP="00406FC0">
      <w:pPr>
        <w:spacing w:line="480" w:lineRule="auto"/>
        <w:jc w:val="center"/>
      </w:pPr>
    </w:p>
    <w:p w:rsidR="00A612E0" w:rsidRDefault="00A612E0" w:rsidP="00406FC0">
      <w:pPr>
        <w:tabs>
          <w:tab w:val="left" w:pos="3200"/>
        </w:tabs>
        <w:autoSpaceDE w:val="0"/>
        <w:autoSpaceDN w:val="0"/>
        <w:adjustRightInd w:val="0"/>
        <w:spacing w:line="480" w:lineRule="auto"/>
        <w:jc w:val="both"/>
        <w:rPr>
          <w:b/>
        </w:rPr>
      </w:pPr>
    </w:p>
    <w:p w:rsidR="00A612E0" w:rsidRDefault="00A612E0" w:rsidP="00406FC0">
      <w:pPr>
        <w:tabs>
          <w:tab w:val="left" w:pos="3200"/>
        </w:tabs>
        <w:autoSpaceDE w:val="0"/>
        <w:autoSpaceDN w:val="0"/>
        <w:adjustRightInd w:val="0"/>
        <w:spacing w:line="480" w:lineRule="auto"/>
        <w:jc w:val="both"/>
        <w:rPr>
          <w:b/>
        </w:rPr>
      </w:pPr>
    </w:p>
    <w:p w:rsidR="00A612E0" w:rsidRDefault="00A612E0" w:rsidP="00406FC0">
      <w:pPr>
        <w:tabs>
          <w:tab w:val="left" w:pos="3200"/>
        </w:tabs>
        <w:autoSpaceDE w:val="0"/>
        <w:autoSpaceDN w:val="0"/>
        <w:adjustRightInd w:val="0"/>
        <w:spacing w:line="480" w:lineRule="auto"/>
        <w:jc w:val="both"/>
        <w:rPr>
          <w:b/>
        </w:rPr>
      </w:pPr>
    </w:p>
    <w:p w:rsidR="00A612E0" w:rsidRDefault="00A612E0" w:rsidP="00406FC0">
      <w:pPr>
        <w:tabs>
          <w:tab w:val="left" w:pos="3200"/>
        </w:tabs>
        <w:autoSpaceDE w:val="0"/>
        <w:autoSpaceDN w:val="0"/>
        <w:adjustRightInd w:val="0"/>
        <w:spacing w:line="480" w:lineRule="auto"/>
        <w:jc w:val="both"/>
        <w:rPr>
          <w:b/>
        </w:rPr>
      </w:pPr>
    </w:p>
    <w:p w:rsidR="00A612E0" w:rsidRDefault="00A612E0" w:rsidP="00406FC0">
      <w:pPr>
        <w:tabs>
          <w:tab w:val="left" w:pos="3200"/>
        </w:tabs>
        <w:autoSpaceDE w:val="0"/>
        <w:autoSpaceDN w:val="0"/>
        <w:adjustRightInd w:val="0"/>
        <w:spacing w:line="480" w:lineRule="auto"/>
        <w:jc w:val="both"/>
        <w:rPr>
          <w:b/>
        </w:rPr>
      </w:pPr>
    </w:p>
    <w:p w:rsidR="00A612E0" w:rsidRDefault="009C6043" w:rsidP="00406FC0">
      <w:pPr>
        <w:tabs>
          <w:tab w:val="left" w:pos="3200"/>
        </w:tabs>
        <w:autoSpaceDE w:val="0"/>
        <w:autoSpaceDN w:val="0"/>
        <w:adjustRightInd w:val="0"/>
        <w:spacing w:line="480" w:lineRule="auto"/>
        <w:jc w:val="both"/>
        <w:rPr>
          <w:b/>
        </w:rPr>
      </w:pPr>
      <w:r w:rsidRPr="009C6043">
        <w:rPr>
          <w:noProof/>
        </w:rPr>
        <w:pict>
          <v:shape id="_x0000_s1031" type="#_x0000_t202" style="position:absolute;left:0;text-align:left;margin-left:190.75pt;margin-top:14.85pt;width:29.3pt;height:25.5pt;z-index:251675648;mso-width-relative:margin;mso-height-relative:margin" filled="f" stroked="f">
            <v:textbox>
              <w:txbxContent>
                <w:p w:rsidR="00A32E90" w:rsidRDefault="00A32E90" w:rsidP="00A32E90">
                  <w:r>
                    <w:t>C</w:t>
                  </w:r>
                </w:p>
              </w:txbxContent>
            </v:textbox>
          </v:shape>
        </w:pict>
      </w:r>
      <w:r w:rsidR="00A2623F">
        <w:rPr>
          <w:noProof/>
        </w:rPr>
        <w:drawing>
          <wp:anchor distT="0" distB="0" distL="114300" distR="114300" simplePos="0" relativeHeight="251668480" behindDoc="1" locked="0" layoutInCell="1" allowOverlap="1">
            <wp:simplePos x="0" y="0"/>
            <wp:positionH relativeFrom="column">
              <wp:posOffset>1727835</wp:posOffset>
            </wp:positionH>
            <wp:positionV relativeFrom="paragraph">
              <wp:posOffset>-1905</wp:posOffset>
            </wp:positionV>
            <wp:extent cx="3238500" cy="3086100"/>
            <wp:effectExtent l="0" t="0" r="0" b="0"/>
            <wp:wrapNone/>
            <wp:docPr id="1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612E0" w:rsidRDefault="00A612E0" w:rsidP="00406FC0">
      <w:pPr>
        <w:tabs>
          <w:tab w:val="left" w:pos="3200"/>
        </w:tabs>
        <w:autoSpaceDE w:val="0"/>
        <w:autoSpaceDN w:val="0"/>
        <w:adjustRightInd w:val="0"/>
        <w:spacing w:line="480" w:lineRule="auto"/>
        <w:jc w:val="both"/>
        <w:rPr>
          <w:b/>
        </w:rPr>
      </w:pPr>
    </w:p>
    <w:p w:rsidR="00A612E0" w:rsidRDefault="00A612E0" w:rsidP="00406FC0">
      <w:pPr>
        <w:tabs>
          <w:tab w:val="left" w:pos="3200"/>
        </w:tabs>
        <w:autoSpaceDE w:val="0"/>
        <w:autoSpaceDN w:val="0"/>
        <w:adjustRightInd w:val="0"/>
        <w:spacing w:line="480" w:lineRule="auto"/>
        <w:jc w:val="both"/>
        <w:rPr>
          <w:b/>
        </w:rPr>
      </w:pPr>
    </w:p>
    <w:p w:rsidR="00A612E0" w:rsidRDefault="00F73BBE" w:rsidP="004E3AE5">
      <w:pPr>
        <w:tabs>
          <w:tab w:val="left" w:pos="3810"/>
          <w:tab w:val="left" w:pos="4050"/>
          <w:tab w:val="left" w:pos="5865"/>
        </w:tabs>
        <w:autoSpaceDE w:val="0"/>
        <w:autoSpaceDN w:val="0"/>
        <w:adjustRightInd w:val="0"/>
        <w:spacing w:line="480" w:lineRule="auto"/>
        <w:jc w:val="both"/>
        <w:rPr>
          <w:b/>
        </w:rPr>
      </w:pPr>
      <w:r>
        <w:rPr>
          <w:b/>
        </w:rPr>
        <w:tab/>
      </w:r>
      <w:r w:rsidR="004E3AE5">
        <w:rPr>
          <w:b/>
        </w:rPr>
        <w:t xml:space="preserve">   </w:t>
      </w:r>
      <w:r w:rsidR="004E3AE5">
        <w:rPr>
          <w:b/>
        </w:rPr>
        <w:tab/>
      </w:r>
      <w:r w:rsidR="004E3AE5">
        <w:rPr>
          <w:b/>
        </w:rPr>
        <w:tab/>
      </w:r>
    </w:p>
    <w:p w:rsidR="00F73BBE" w:rsidRDefault="00F73BBE" w:rsidP="00406FC0">
      <w:pPr>
        <w:tabs>
          <w:tab w:val="left" w:pos="3200"/>
        </w:tabs>
        <w:autoSpaceDE w:val="0"/>
        <w:autoSpaceDN w:val="0"/>
        <w:adjustRightInd w:val="0"/>
        <w:spacing w:line="480" w:lineRule="auto"/>
        <w:jc w:val="both"/>
        <w:rPr>
          <w:b/>
        </w:rPr>
      </w:pPr>
    </w:p>
    <w:p w:rsidR="00F73BBE" w:rsidRDefault="00F73BBE" w:rsidP="00406FC0">
      <w:pPr>
        <w:tabs>
          <w:tab w:val="left" w:pos="3200"/>
        </w:tabs>
        <w:autoSpaceDE w:val="0"/>
        <w:autoSpaceDN w:val="0"/>
        <w:adjustRightInd w:val="0"/>
        <w:spacing w:line="480" w:lineRule="auto"/>
        <w:jc w:val="both"/>
        <w:rPr>
          <w:b/>
        </w:rPr>
      </w:pPr>
    </w:p>
    <w:p w:rsidR="00F73BBE" w:rsidRDefault="00F73BBE" w:rsidP="00406FC0">
      <w:pPr>
        <w:tabs>
          <w:tab w:val="left" w:pos="3200"/>
        </w:tabs>
        <w:autoSpaceDE w:val="0"/>
        <w:autoSpaceDN w:val="0"/>
        <w:adjustRightInd w:val="0"/>
        <w:spacing w:line="480" w:lineRule="auto"/>
        <w:jc w:val="both"/>
        <w:rPr>
          <w:b/>
        </w:rPr>
      </w:pPr>
    </w:p>
    <w:p w:rsidR="00F73BBE" w:rsidRDefault="00F73BBE" w:rsidP="00406FC0">
      <w:pPr>
        <w:tabs>
          <w:tab w:val="left" w:pos="3200"/>
        </w:tabs>
        <w:autoSpaceDE w:val="0"/>
        <w:autoSpaceDN w:val="0"/>
        <w:adjustRightInd w:val="0"/>
        <w:spacing w:line="480" w:lineRule="auto"/>
        <w:jc w:val="both"/>
        <w:rPr>
          <w:b/>
        </w:rPr>
      </w:pPr>
    </w:p>
    <w:p w:rsidR="009722AE" w:rsidRDefault="009722AE" w:rsidP="00406FC0">
      <w:pPr>
        <w:tabs>
          <w:tab w:val="left" w:pos="3200"/>
        </w:tabs>
        <w:autoSpaceDE w:val="0"/>
        <w:autoSpaceDN w:val="0"/>
        <w:adjustRightInd w:val="0"/>
        <w:spacing w:line="480" w:lineRule="auto"/>
        <w:jc w:val="both"/>
        <w:rPr>
          <w:bCs/>
        </w:rPr>
      </w:pPr>
      <w:r w:rsidRPr="00523752">
        <w:rPr>
          <w:b/>
        </w:rPr>
        <w:t>Figura 1.</w:t>
      </w:r>
      <w:r w:rsidRPr="00523752">
        <w:rPr>
          <w:bCs/>
        </w:rPr>
        <w:t xml:space="preserve"> Teores de cloreto nas folhas (A), nos colmos (B) e nos grãos (C) de plantas de milho aos 90 DAP, em função dos níveis de salinidade da água de irrigação.</w:t>
      </w:r>
      <w:r w:rsidRPr="00523752">
        <w:rPr>
          <w:bCs/>
        </w:rPr>
        <w:tab/>
      </w:r>
    </w:p>
    <w:p w:rsidR="00115B54" w:rsidRDefault="00255DEF" w:rsidP="00BF15B7">
      <w:pPr>
        <w:autoSpaceDE w:val="0"/>
        <w:autoSpaceDN w:val="0"/>
        <w:adjustRightInd w:val="0"/>
        <w:spacing w:line="480" w:lineRule="auto"/>
        <w:ind w:firstLine="840"/>
        <w:jc w:val="both"/>
      </w:pPr>
      <w:r w:rsidRPr="00523752">
        <w:t xml:space="preserve">A retenção de Cl no colmo é uma característica de muitas </w:t>
      </w:r>
      <w:proofErr w:type="spellStart"/>
      <w:r w:rsidRPr="00523752">
        <w:t>glicófitas</w:t>
      </w:r>
      <w:proofErr w:type="spellEnd"/>
      <w:r w:rsidRPr="00523752">
        <w:t>, como m</w:t>
      </w:r>
      <w:r w:rsidR="009F5BC6">
        <w:t xml:space="preserve">ilho e </w:t>
      </w:r>
      <w:r>
        <w:t xml:space="preserve">sorgo forrageiro </w:t>
      </w:r>
      <w:r w:rsidRPr="00523752">
        <w:t xml:space="preserve">Azevedo </w:t>
      </w:r>
      <w:r>
        <w:t xml:space="preserve">Neto e </w:t>
      </w:r>
      <w:proofErr w:type="spellStart"/>
      <w:r>
        <w:t>Tabosa</w:t>
      </w:r>
      <w:proofErr w:type="spellEnd"/>
      <w:r>
        <w:t xml:space="preserve"> (2000a</w:t>
      </w:r>
      <w:proofErr w:type="gramStart"/>
      <w:r>
        <w:t xml:space="preserve">) </w:t>
      </w:r>
      <w:r w:rsidRPr="00523752">
        <w:t>.</w:t>
      </w:r>
      <w:proofErr w:type="gramEnd"/>
      <w:r w:rsidRPr="00523752">
        <w:t xml:space="preserve"> O </w:t>
      </w:r>
      <w:r>
        <w:t xml:space="preserve">aumento de Cl nos grãos (Figura </w:t>
      </w:r>
      <w:proofErr w:type="gramStart"/>
      <w:r>
        <w:t>2</w:t>
      </w:r>
      <w:r w:rsidRPr="00523752">
        <w:t>D</w:t>
      </w:r>
      <w:proofErr w:type="gramEnd"/>
      <w:r w:rsidRPr="00523752">
        <w:t xml:space="preserve">) pode ser um mecanismo de tolerância específica a este íon. Resultados semelhantes em partes vegetativos das culturas do sorgo, milho e tomateiro em condições de casa de vegetação </w:t>
      </w:r>
      <w:r>
        <w:t xml:space="preserve">foram obtidos por Azevedo Neto e </w:t>
      </w:r>
      <w:proofErr w:type="spellStart"/>
      <w:r>
        <w:t>Tabosa</w:t>
      </w:r>
      <w:proofErr w:type="spellEnd"/>
      <w:r>
        <w:t xml:space="preserve"> (2000b); Garcia</w:t>
      </w:r>
      <w:r w:rsidRPr="00523752">
        <w:t xml:space="preserve"> </w:t>
      </w:r>
      <w:proofErr w:type="spellStart"/>
      <w:proofErr w:type="gramStart"/>
      <w:r w:rsidRPr="00523752">
        <w:t>et</w:t>
      </w:r>
      <w:proofErr w:type="spellEnd"/>
      <w:proofErr w:type="gramEnd"/>
      <w:r w:rsidRPr="00523752">
        <w:t xml:space="preserve"> al. (2</w:t>
      </w:r>
      <w:r>
        <w:t xml:space="preserve">005); Blanco e </w:t>
      </w:r>
      <w:proofErr w:type="spellStart"/>
      <w:r w:rsidRPr="00523752">
        <w:t>Folegatti</w:t>
      </w:r>
      <w:proofErr w:type="spellEnd"/>
      <w:r w:rsidRPr="00523752">
        <w:t xml:space="preserve"> (2008).Vale salientar que o íon Cl é essencial ao processo de libertação de O</w:t>
      </w:r>
      <w:r w:rsidRPr="00523752">
        <w:rPr>
          <w:vertAlign w:val="subscript"/>
        </w:rPr>
        <w:t>2</w:t>
      </w:r>
      <w:r w:rsidRPr="00523752">
        <w:t xml:space="preserve"> por cloroplastos isolad</w:t>
      </w:r>
      <w:r w:rsidR="009F5BC6">
        <w:t xml:space="preserve">os, no </w:t>
      </w:r>
      <w:proofErr w:type="spellStart"/>
      <w:r w:rsidR="009F5BC6">
        <w:t>fotossistema</w:t>
      </w:r>
      <w:proofErr w:type="spellEnd"/>
      <w:r w:rsidR="009F5BC6">
        <w:t xml:space="preserve"> II </w:t>
      </w:r>
      <w:proofErr w:type="spellStart"/>
      <w:r>
        <w:t>Dechen</w:t>
      </w:r>
      <w:proofErr w:type="spellEnd"/>
      <w:r>
        <w:t xml:space="preserve"> e</w:t>
      </w:r>
      <w:r w:rsidRPr="00523752">
        <w:t xml:space="preserve"> </w:t>
      </w:r>
      <w:proofErr w:type="spellStart"/>
      <w:r w:rsidRPr="00523752">
        <w:t>Nachtigall</w:t>
      </w:r>
      <w:proofErr w:type="spellEnd"/>
      <w:r w:rsidRPr="00523752">
        <w:t xml:space="preserve"> </w:t>
      </w:r>
      <w:r w:rsidR="009F5BC6">
        <w:t>(</w:t>
      </w:r>
      <w:r w:rsidRPr="00523752">
        <w:t>2007).</w:t>
      </w:r>
      <w:r w:rsidR="00B6499C">
        <w:t xml:space="preserve"> </w:t>
      </w:r>
    </w:p>
    <w:p w:rsidR="00BF15B7" w:rsidRDefault="009722AE" w:rsidP="00BF15B7">
      <w:pPr>
        <w:autoSpaceDE w:val="0"/>
        <w:autoSpaceDN w:val="0"/>
        <w:adjustRightInd w:val="0"/>
        <w:spacing w:line="480" w:lineRule="auto"/>
        <w:ind w:firstLine="840"/>
        <w:jc w:val="both"/>
      </w:pPr>
      <w:r w:rsidRPr="00523752">
        <w:lastRenderedPageBreak/>
        <w:t>A salinidade da água de irrigação aumentou os teor</w:t>
      </w:r>
      <w:r w:rsidR="00255DEF">
        <w:t>es de ferro nos colmos (Figura 3</w:t>
      </w:r>
      <w:r w:rsidRPr="00523752">
        <w:t xml:space="preserve">A), grãos (Figura </w:t>
      </w:r>
      <w:r w:rsidR="00255DEF">
        <w:t>3B) e sabugos (Figura 3</w:t>
      </w:r>
      <w:r w:rsidRPr="00523752">
        <w:t xml:space="preserve">C). Os teores foliares encontrados no presente estudo podem ser considerados adequados para nutrição mineral do milho (Motta </w:t>
      </w:r>
      <w:proofErr w:type="spellStart"/>
      <w:proofErr w:type="gramStart"/>
      <w:r w:rsidRPr="00523752">
        <w:t>et</w:t>
      </w:r>
      <w:proofErr w:type="spellEnd"/>
      <w:proofErr w:type="gramEnd"/>
      <w:r w:rsidRPr="00523752">
        <w:t xml:space="preserve"> al., 2007). Esses resultados di</w:t>
      </w:r>
      <w:r w:rsidR="00306E3C">
        <w:t xml:space="preserve">vergem dos obtidos por </w:t>
      </w:r>
      <w:proofErr w:type="spellStart"/>
      <w:r w:rsidR="00306E3C">
        <w:t>Grattan</w:t>
      </w:r>
      <w:proofErr w:type="spellEnd"/>
      <w:r w:rsidR="00306E3C">
        <w:t xml:space="preserve"> e</w:t>
      </w:r>
      <w:r w:rsidRPr="00523752">
        <w:t xml:space="preserve"> </w:t>
      </w:r>
      <w:proofErr w:type="spellStart"/>
      <w:r w:rsidRPr="00523752">
        <w:t>Grieve</w:t>
      </w:r>
      <w:proofErr w:type="spellEnd"/>
      <w:r w:rsidRPr="00523752">
        <w:t xml:space="preserve"> (1999), onde a salinidade aumentou a concentração do íon Fe nas folhas. </w:t>
      </w:r>
    </w:p>
    <w:p w:rsidR="0077104F" w:rsidRDefault="009C6043" w:rsidP="00BF15B7">
      <w:pPr>
        <w:autoSpaceDE w:val="0"/>
        <w:autoSpaceDN w:val="0"/>
        <w:adjustRightInd w:val="0"/>
        <w:spacing w:line="480" w:lineRule="auto"/>
        <w:ind w:firstLine="840"/>
        <w:jc w:val="both"/>
      </w:pPr>
      <w:r w:rsidRPr="009C6043">
        <w:rPr>
          <w:b/>
          <w:noProof/>
        </w:rPr>
        <w:pict>
          <v:shape id="_x0000_s1027" type="#_x0000_t202" style="position:absolute;left:0;text-align:left;margin-left:313.8pt;margin-top:12pt;width:34.5pt;height:21.6pt;z-index:251671552;mso-width-relative:margin;mso-height-relative:margin" filled="f" stroked="f">
            <v:textbox>
              <w:txbxContent>
                <w:p w:rsidR="005F5698" w:rsidRDefault="005F5698" w:rsidP="005F5698">
                  <w:r>
                    <w:t>B</w:t>
                  </w:r>
                </w:p>
              </w:txbxContent>
            </v:textbox>
          </v:shape>
        </w:pict>
      </w:r>
      <w:r>
        <w:rPr>
          <w:noProof/>
          <w:lang w:eastAsia="en-US"/>
        </w:rPr>
        <w:pict>
          <v:shape id="_x0000_s1026" type="#_x0000_t202" style="position:absolute;left:0;text-align:left;margin-left:56.55pt;margin-top:12pt;width:32.25pt;height:26.25pt;z-index:251670528;mso-width-relative:margin;mso-height-relative:margin" filled="f" stroked="f">
            <v:textbox>
              <w:txbxContent>
                <w:p w:rsidR="005F5698" w:rsidRDefault="005F5698">
                  <w:r>
                    <w:t>A</w:t>
                  </w:r>
                </w:p>
              </w:txbxContent>
            </v:textbox>
          </v:shape>
        </w:pict>
      </w:r>
      <w:r w:rsidR="004A0918">
        <w:rPr>
          <w:noProof/>
        </w:rPr>
        <w:drawing>
          <wp:anchor distT="0" distB="0" distL="114300" distR="114300" simplePos="0" relativeHeight="251663360" behindDoc="1" locked="0" layoutInCell="1" allowOverlap="1">
            <wp:simplePos x="0" y="0"/>
            <wp:positionH relativeFrom="column">
              <wp:posOffset>3347085</wp:posOffset>
            </wp:positionH>
            <wp:positionV relativeFrom="paragraph">
              <wp:posOffset>95250</wp:posOffset>
            </wp:positionV>
            <wp:extent cx="3240000" cy="2524125"/>
            <wp:effectExtent l="0" t="0" r="0" b="0"/>
            <wp:wrapNone/>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4A0918">
        <w:rPr>
          <w:noProof/>
        </w:rPr>
        <w:drawing>
          <wp:anchor distT="0" distB="0" distL="114300" distR="114300" simplePos="0" relativeHeight="251664384" behindDoc="1" locked="0" layoutInCell="1" allowOverlap="1">
            <wp:simplePos x="0" y="0"/>
            <wp:positionH relativeFrom="column">
              <wp:posOffset>108585</wp:posOffset>
            </wp:positionH>
            <wp:positionV relativeFrom="paragraph">
              <wp:posOffset>0</wp:posOffset>
            </wp:positionV>
            <wp:extent cx="3240000" cy="2524125"/>
            <wp:effectExtent l="0" t="0" r="0" b="0"/>
            <wp:wrapNone/>
            <wp:docPr id="1"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9722AE" w:rsidRPr="000A40E0" w:rsidRDefault="009722AE" w:rsidP="00BF15B7">
      <w:pPr>
        <w:autoSpaceDE w:val="0"/>
        <w:autoSpaceDN w:val="0"/>
        <w:adjustRightInd w:val="0"/>
        <w:spacing w:line="480" w:lineRule="auto"/>
        <w:ind w:firstLine="840"/>
        <w:jc w:val="center"/>
      </w:pPr>
    </w:p>
    <w:p w:rsidR="004F5A1A" w:rsidRDefault="004F5A1A" w:rsidP="00406FC0">
      <w:pPr>
        <w:autoSpaceDE w:val="0"/>
        <w:autoSpaceDN w:val="0"/>
        <w:adjustRightInd w:val="0"/>
        <w:spacing w:line="480" w:lineRule="auto"/>
        <w:jc w:val="both"/>
        <w:rPr>
          <w:b/>
        </w:rPr>
      </w:pPr>
    </w:p>
    <w:p w:rsidR="004F5A1A" w:rsidRDefault="004F5A1A" w:rsidP="00406FC0">
      <w:pPr>
        <w:autoSpaceDE w:val="0"/>
        <w:autoSpaceDN w:val="0"/>
        <w:adjustRightInd w:val="0"/>
        <w:spacing w:line="480" w:lineRule="auto"/>
        <w:jc w:val="both"/>
        <w:rPr>
          <w:b/>
        </w:rPr>
      </w:pPr>
    </w:p>
    <w:p w:rsidR="004F5A1A" w:rsidRDefault="004F5A1A" w:rsidP="00406FC0">
      <w:pPr>
        <w:autoSpaceDE w:val="0"/>
        <w:autoSpaceDN w:val="0"/>
        <w:adjustRightInd w:val="0"/>
        <w:spacing w:line="480" w:lineRule="auto"/>
        <w:jc w:val="both"/>
        <w:rPr>
          <w:b/>
        </w:rPr>
      </w:pPr>
    </w:p>
    <w:p w:rsidR="004F5A1A" w:rsidRDefault="004F5A1A" w:rsidP="00406FC0">
      <w:pPr>
        <w:autoSpaceDE w:val="0"/>
        <w:autoSpaceDN w:val="0"/>
        <w:adjustRightInd w:val="0"/>
        <w:spacing w:line="480" w:lineRule="auto"/>
        <w:jc w:val="both"/>
        <w:rPr>
          <w:b/>
        </w:rPr>
      </w:pPr>
    </w:p>
    <w:p w:rsidR="004F5A1A" w:rsidRDefault="00025286" w:rsidP="00406FC0">
      <w:pPr>
        <w:autoSpaceDE w:val="0"/>
        <w:autoSpaceDN w:val="0"/>
        <w:adjustRightInd w:val="0"/>
        <w:spacing w:line="480" w:lineRule="auto"/>
        <w:jc w:val="both"/>
        <w:rPr>
          <w:b/>
        </w:rPr>
      </w:pPr>
      <w:r>
        <w:rPr>
          <w:b/>
          <w:noProof/>
        </w:rPr>
        <w:drawing>
          <wp:anchor distT="0" distB="0" distL="114300" distR="114300" simplePos="0" relativeHeight="251665408" behindDoc="1" locked="0" layoutInCell="1" allowOverlap="1">
            <wp:simplePos x="0" y="0"/>
            <wp:positionH relativeFrom="column">
              <wp:posOffset>1927860</wp:posOffset>
            </wp:positionH>
            <wp:positionV relativeFrom="paragraph">
              <wp:posOffset>335280</wp:posOffset>
            </wp:positionV>
            <wp:extent cx="3362325" cy="2638425"/>
            <wp:effectExtent l="0" t="0" r="0" b="0"/>
            <wp:wrapNone/>
            <wp:docPr id="9"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F5A1A" w:rsidRDefault="009C6043" w:rsidP="00406FC0">
      <w:pPr>
        <w:autoSpaceDE w:val="0"/>
        <w:autoSpaceDN w:val="0"/>
        <w:adjustRightInd w:val="0"/>
        <w:spacing w:line="480" w:lineRule="auto"/>
        <w:jc w:val="both"/>
        <w:rPr>
          <w:b/>
        </w:rPr>
      </w:pPr>
      <w:r>
        <w:rPr>
          <w:b/>
          <w:noProof/>
        </w:rPr>
        <w:pict>
          <v:shape id="_x0000_s1028" type="#_x0000_t202" style="position:absolute;left:0;text-align:left;margin-left:203.5pt;margin-top:8.55pt;width:29.3pt;height:25.5pt;z-index:251672576;mso-width-relative:margin;mso-height-relative:margin" filled="f" stroked="f">
            <v:textbox>
              <w:txbxContent>
                <w:p w:rsidR="005F5698" w:rsidRDefault="005F5698" w:rsidP="005F5698">
                  <w:r>
                    <w:t>C</w:t>
                  </w:r>
                </w:p>
              </w:txbxContent>
            </v:textbox>
          </v:shape>
        </w:pict>
      </w:r>
    </w:p>
    <w:p w:rsidR="004F5A1A" w:rsidRDefault="004F5A1A" w:rsidP="00406FC0">
      <w:pPr>
        <w:autoSpaceDE w:val="0"/>
        <w:autoSpaceDN w:val="0"/>
        <w:adjustRightInd w:val="0"/>
        <w:spacing w:line="480" w:lineRule="auto"/>
        <w:jc w:val="both"/>
        <w:rPr>
          <w:b/>
        </w:rPr>
      </w:pPr>
    </w:p>
    <w:p w:rsidR="00025286" w:rsidRDefault="00025286" w:rsidP="00406FC0">
      <w:pPr>
        <w:autoSpaceDE w:val="0"/>
        <w:autoSpaceDN w:val="0"/>
        <w:adjustRightInd w:val="0"/>
        <w:spacing w:line="480" w:lineRule="auto"/>
        <w:jc w:val="both"/>
        <w:rPr>
          <w:b/>
        </w:rPr>
      </w:pPr>
    </w:p>
    <w:p w:rsidR="00025286" w:rsidRDefault="00025286" w:rsidP="00406FC0">
      <w:pPr>
        <w:autoSpaceDE w:val="0"/>
        <w:autoSpaceDN w:val="0"/>
        <w:adjustRightInd w:val="0"/>
        <w:spacing w:line="480" w:lineRule="auto"/>
        <w:jc w:val="both"/>
        <w:rPr>
          <w:b/>
        </w:rPr>
      </w:pPr>
    </w:p>
    <w:p w:rsidR="00025286" w:rsidRDefault="00025286" w:rsidP="00406FC0">
      <w:pPr>
        <w:autoSpaceDE w:val="0"/>
        <w:autoSpaceDN w:val="0"/>
        <w:adjustRightInd w:val="0"/>
        <w:spacing w:line="480" w:lineRule="auto"/>
        <w:jc w:val="both"/>
        <w:rPr>
          <w:b/>
        </w:rPr>
      </w:pPr>
    </w:p>
    <w:p w:rsidR="00025286" w:rsidRDefault="00025286" w:rsidP="00406FC0">
      <w:pPr>
        <w:autoSpaceDE w:val="0"/>
        <w:autoSpaceDN w:val="0"/>
        <w:adjustRightInd w:val="0"/>
        <w:spacing w:line="480" w:lineRule="auto"/>
        <w:jc w:val="both"/>
        <w:rPr>
          <w:b/>
        </w:rPr>
      </w:pPr>
    </w:p>
    <w:p w:rsidR="00025286" w:rsidRDefault="00025286" w:rsidP="00406FC0">
      <w:pPr>
        <w:autoSpaceDE w:val="0"/>
        <w:autoSpaceDN w:val="0"/>
        <w:adjustRightInd w:val="0"/>
        <w:spacing w:line="480" w:lineRule="auto"/>
        <w:jc w:val="both"/>
        <w:rPr>
          <w:b/>
        </w:rPr>
      </w:pPr>
    </w:p>
    <w:p w:rsidR="00A32E90" w:rsidRDefault="00A32E90" w:rsidP="00406FC0">
      <w:pPr>
        <w:autoSpaceDE w:val="0"/>
        <w:autoSpaceDN w:val="0"/>
        <w:adjustRightInd w:val="0"/>
        <w:spacing w:line="480" w:lineRule="auto"/>
        <w:jc w:val="both"/>
        <w:rPr>
          <w:b/>
        </w:rPr>
      </w:pPr>
    </w:p>
    <w:p w:rsidR="009722AE" w:rsidRPr="00523752" w:rsidRDefault="009722AE" w:rsidP="00406FC0">
      <w:pPr>
        <w:autoSpaceDE w:val="0"/>
        <w:autoSpaceDN w:val="0"/>
        <w:adjustRightInd w:val="0"/>
        <w:spacing w:line="480" w:lineRule="auto"/>
        <w:jc w:val="both"/>
        <w:rPr>
          <w:b/>
          <w:bCs/>
        </w:rPr>
      </w:pPr>
      <w:r w:rsidRPr="00523752">
        <w:rPr>
          <w:b/>
        </w:rPr>
        <w:t>Figura 2.</w:t>
      </w:r>
      <w:r w:rsidRPr="00523752">
        <w:rPr>
          <w:bCs/>
        </w:rPr>
        <w:t xml:space="preserve"> Teores de ferro nos colmos (A), nos grãos (B) e nos </w:t>
      </w:r>
      <w:r w:rsidRPr="00523752">
        <w:t xml:space="preserve">sabugo </w:t>
      </w:r>
      <w:r w:rsidRPr="00523752">
        <w:rPr>
          <w:bCs/>
        </w:rPr>
        <w:t>(C) de plantas de milho aos 90 DAP, em função dos níveis de salinidade da água de irrigação.</w:t>
      </w:r>
    </w:p>
    <w:p w:rsidR="00255DEF" w:rsidRPr="00523752" w:rsidRDefault="00255DEF" w:rsidP="00255DEF">
      <w:pPr>
        <w:autoSpaceDE w:val="0"/>
        <w:autoSpaceDN w:val="0"/>
        <w:adjustRightInd w:val="0"/>
        <w:spacing w:line="480" w:lineRule="auto"/>
        <w:ind w:firstLine="854"/>
        <w:jc w:val="both"/>
      </w:pPr>
      <w:r w:rsidRPr="00523752">
        <w:t xml:space="preserve">O acúmulo do ferro nos distintos órgãos pode ser devido à baixa mobilidade do nutriente no floema. Por outro lado Sousa </w:t>
      </w:r>
      <w:proofErr w:type="spellStart"/>
      <w:proofErr w:type="gramStart"/>
      <w:r w:rsidRPr="00523752">
        <w:t>et</w:t>
      </w:r>
      <w:proofErr w:type="spellEnd"/>
      <w:proofErr w:type="gramEnd"/>
      <w:r w:rsidRPr="00523752">
        <w:t xml:space="preserve"> al. (2007) em c</w:t>
      </w:r>
      <w:r w:rsidR="00850DC8">
        <w:t xml:space="preserve">asa de vegetação e Neves </w:t>
      </w:r>
      <w:proofErr w:type="spellStart"/>
      <w:r w:rsidR="00850DC8">
        <w:t>et</w:t>
      </w:r>
      <w:proofErr w:type="spellEnd"/>
      <w:r w:rsidR="00850DC8">
        <w:t xml:space="preserve"> al.</w:t>
      </w:r>
      <w:r w:rsidRPr="00523752">
        <w:t xml:space="preserve"> (2009) em condições de campo observaram aumento nos teores foliares de Fe em função dos níveis salinos da água de</w:t>
      </w:r>
      <w:r w:rsidR="00792B24">
        <w:t xml:space="preserve"> irrigação em </w:t>
      </w:r>
      <w:proofErr w:type="spellStart"/>
      <w:r w:rsidR="00792B24">
        <w:t>feijão-de-corda</w:t>
      </w:r>
      <w:proofErr w:type="spellEnd"/>
      <w:r w:rsidR="00792B24">
        <w:t xml:space="preserve">. </w:t>
      </w:r>
      <w:r w:rsidRPr="00523752">
        <w:t xml:space="preserve">Lembrando ainda que este </w:t>
      </w:r>
      <w:r w:rsidR="00792B24" w:rsidRPr="00523752">
        <w:t>micronutriente</w:t>
      </w:r>
      <w:r w:rsidRPr="00523752">
        <w:t xml:space="preserve"> </w:t>
      </w:r>
      <w:proofErr w:type="gramStart"/>
      <w:r w:rsidRPr="00523752">
        <w:t>catalisa</w:t>
      </w:r>
      <w:proofErr w:type="gramEnd"/>
      <w:r w:rsidRPr="00523752">
        <w:t xml:space="preserve"> a </w:t>
      </w:r>
      <w:proofErr w:type="spellStart"/>
      <w:r w:rsidRPr="00523752">
        <w:lastRenderedPageBreak/>
        <w:t>biossíntese</w:t>
      </w:r>
      <w:proofErr w:type="spellEnd"/>
      <w:r w:rsidRPr="00523752">
        <w:t xml:space="preserve"> da clorofila, visto que faz parte</w:t>
      </w:r>
      <w:r w:rsidRPr="00523752">
        <w:rPr>
          <w:b/>
          <w:color w:val="FF0000"/>
        </w:rPr>
        <w:t xml:space="preserve"> </w:t>
      </w:r>
      <w:r w:rsidRPr="00523752">
        <w:t xml:space="preserve">de enzimas </w:t>
      </w:r>
      <w:r w:rsidR="002229B6">
        <w:t xml:space="preserve">responsáveis pela sua formação </w:t>
      </w:r>
      <w:proofErr w:type="spellStart"/>
      <w:r w:rsidR="00850DC8">
        <w:rPr>
          <w:color w:val="231F20"/>
        </w:rPr>
        <w:t>Dechen</w:t>
      </w:r>
      <w:proofErr w:type="spellEnd"/>
      <w:r w:rsidR="00850DC8">
        <w:rPr>
          <w:color w:val="231F20"/>
        </w:rPr>
        <w:t xml:space="preserve"> e</w:t>
      </w:r>
      <w:r w:rsidRPr="00523752">
        <w:rPr>
          <w:color w:val="231F20"/>
        </w:rPr>
        <w:t xml:space="preserve"> </w:t>
      </w:r>
      <w:proofErr w:type="spellStart"/>
      <w:r w:rsidRPr="00523752">
        <w:rPr>
          <w:color w:val="231F20"/>
        </w:rPr>
        <w:t>Nachtigal</w:t>
      </w:r>
      <w:r w:rsidR="00850DC8">
        <w:rPr>
          <w:color w:val="231F20"/>
        </w:rPr>
        <w:t>l</w:t>
      </w:r>
      <w:proofErr w:type="spellEnd"/>
      <w:r w:rsidR="00850DC8">
        <w:rPr>
          <w:color w:val="231F20"/>
        </w:rPr>
        <w:t xml:space="preserve"> (</w:t>
      </w:r>
      <w:r w:rsidRPr="00523752">
        <w:rPr>
          <w:color w:val="231F20"/>
        </w:rPr>
        <w:t>2007</w:t>
      </w:r>
      <w:r w:rsidRPr="00523752">
        <w:t xml:space="preserve">). </w:t>
      </w:r>
    </w:p>
    <w:p w:rsidR="009722AE" w:rsidRPr="00523752" w:rsidRDefault="00ED2F19" w:rsidP="00406FC0">
      <w:pPr>
        <w:autoSpaceDE w:val="0"/>
        <w:autoSpaceDN w:val="0"/>
        <w:adjustRightInd w:val="0"/>
        <w:spacing w:line="480" w:lineRule="auto"/>
        <w:ind w:firstLine="854"/>
        <w:jc w:val="both"/>
      </w:pPr>
      <w:r>
        <w:rPr>
          <w:noProof/>
          <w:color w:val="92D050"/>
        </w:rPr>
        <w:drawing>
          <wp:anchor distT="0" distB="0" distL="114300" distR="114300" simplePos="0" relativeHeight="251679744" behindDoc="1" locked="0" layoutInCell="1" allowOverlap="1">
            <wp:simplePos x="0" y="0"/>
            <wp:positionH relativeFrom="column">
              <wp:posOffset>99060</wp:posOffset>
            </wp:positionH>
            <wp:positionV relativeFrom="paragraph">
              <wp:posOffset>956310</wp:posOffset>
            </wp:positionV>
            <wp:extent cx="3143250" cy="2524125"/>
            <wp:effectExtent l="0" t="0" r="0" b="0"/>
            <wp:wrapNone/>
            <wp:docPr id="29"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9722AE" w:rsidRPr="00523752">
        <w:rPr>
          <w:color w:val="92D050"/>
        </w:rPr>
        <w:t xml:space="preserve"> </w:t>
      </w:r>
      <w:r w:rsidR="009722AE" w:rsidRPr="00523752">
        <w:t xml:space="preserve">O aumento da salinidade da água exerceu efeitos significativos de manganês sobre o acúmulo nos </w:t>
      </w:r>
      <w:r w:rsidR="00264CB8" w:rsidRPr="00523752">
        <w:t>órgãos nas plantas de milho exceto nos pendões e palhas (Tabela 2). Dentre os órgãos os maiores teores foram determinados nas folhas (Figura 3A) e nos colmos (Figura 3B).</w:t>
      </w:r>
    </w:p>
    <w:p w:rsidR="009722AE" w:rsidRPr="007F0059" w:rsidRDefault="009C6043" w:rsidP="00406FC0">
      <w:pPr>
        <w:spacing w:line="480" w:lineRule="auto"/>
        <w:jc w:val="center"/>
      </w:pPr>
      <w:r w:rsidRPr="009C6043">
        <w:rPr>
          <w:noProof/>
          <w:color w:val="92D050"/>
        </w:rPr>
        <w:pict>
          <v:shape id="_x0000_s1029" type="#_x0000_t202" style="position:absolute;left:0;text-align:left;margin-left:61.8pt;margin-top:4.5pt;width:29.3pt;height:25.5pt;z-index:251673600;mso-width-relative:margin;mso-height-relative:margin" filled="f" stroked="f">
            <v:textbox style="mso-next-textbox:#_x0000_s1029">
              <w:txbxContent>
                <w:p w:rsidR="00A32E90" w:rsidRDefault="00AD7144" w:rsidP="00A32E90">
                  <w:r>
                    <w:t>A</w:t>
                  </w:r>
                </w:p>
              </w:txbxContent>
            </v:textbox>
          </v:shape>
        </w:pict>
      </w:r>
      <w:r w:rsidRPr="009C6043">
        <w:rPr>
          <w:noProof/>
          <w:color w:val="92D050"/>
        </w:rPr>
        <w:pict>
          <v:shape id="_x0000_s1036" type="#_x0000_t202" style="position:absolute;left:0;text-align:left;margin-left:301pt;margin-top:16.5pt;width:29.3pt;height:25.5pt;z-index:251685888;mso-width-relative:margin;mso-height-relative:margin" filled="f" stroked="f">
            <v:textbox style="mso-next-textbox:#_x0000_s1036">
              <w:txbxContent>
                <w:p w:rsidR="006D066D" w:rsidRDefault="00AD7144" w:rsidP="006D066D">
                  <w:r>
                    <w:t>B</w:t>
                  </w:r>
                </w:p>
              </w:txbxContent>
            </v:textbox>
          </v:shape>
        </w:pict>
      </w:r>
      <w:r w:rsidR="00264CB8">
        <w:rPr>
          <w:noProof/>
        </w:rPr>
        <w:drawing>
          <wp:anchor distT="0" distB="0" distL="114300" distR="114300" simplePos="0" relativeHeight="251680768" behindDoc="1" locked="0" layoutInCell="1" allowOverlap="1">
            <wp:simplePos x="0" y="0"/>
            <wp:positionH relativeFrom="column">
              <wp:posOffset>3061335</wp:posOffset>
            </wp:positionH>
            <wp:positionV relativeFrom="paragraph">
              <wp:posOffset>28575</wp:posOffset>
            </wp:positionV>
            <wp:extent cx="3240000" cy="2524125"/>
            <wp:effectExtent l="0" t="0" r="0" b="0"/>
            <wp:wrapNone/>
            <wp:docPr id="30"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64CB8" w:rsidRDefault="00264CB8" w:rsidP="00406FC0">
      <w:pPr>
        <w:autoSpaceDE w:val="0"/>
        <w:autoSpaceDN w:val="0"/>
        <w:adjustRightInd w:val="0"/>
        <w:spacing w:line="480" w:lineRule="auto"/>
        <w:jc w:val="both"/>
        <w:rPr>
          <w:b/>
        </w:rPr>
      </w:pPr>
    </w:p>
    <w:p w:rsidR="00264CB8" w:rsidRDefault="00264CB8" w:rsidP="00406FC0">
      <w:pPr>
        <w:autoSpaceDE w:val="0"/>
        <w:autoSpaceDN w:val="0"/>
        <w:adjustRightInd w:val="0"/>
        <w:spacing w:line="480" w:lineRule="auto"/>
        <w:jc w:val="both"/>
        <w:rPr>
          <w:b/>
        </w:rPr>
      </w:pPr>
    </w:p>
    <w:p w:rsidR="00264CB8" w:rsidRDefault="00264CB8" w:rsidP="00406FC0">
      <w:pPr>
        <w:autoSpaceDE w:val="0"/>
        <w:autoSpaceDN w:val="0"/>
        <w:adjustRightInd w:val="0"/>
        <w:spacing w:line="480" w:lineRule="auto"/>
        <w:jc w:val="both"/>
        <w:rPr>
          <w:b/>
        </w:rPr>
      </w:pPr>
    </w:p>
    <w:p w:rsidR="00264CB8" w:rsidRDefault="00264CB8" w:rsidP="00406FC0">
      <w:pPr>
        <w:autoSpaceDE w:val="0"/>
        <w:autoSpaceDN w:val="0"/>
        <w:adjustRightInd w:val="0"/>
        <w:spacing w:line="480" w:lineRule="auto"/>
        <w:jc w:val="both"/>
        <w:rPr>
          <w:b/>
        </w:rPr>
      </w:pPr>
    </w:p>
    <w:p w:rsidR="00264CB8" w:rsidRDefault="00264CB8" w:rsidP="00406FC0">
      <w:pPr>
        <w:autoSpaceDE w:val="0"/>
        <w:autoSpaceDN w:val="0"/>
        <w:adjustRightInd w:val="0"/>
        <w:spacing w:line="480" w:lineRule="auto"/>
        <w:jc w:val="both"/>
        <w:rPr>
          <w:b/>
        </w:rPr>
      </w:pPr>
    </w:p>
    <w:p w:rsidR="00264CB8" w:rsidRDefault="006D066D" w:rsidP="00406FC0">
      <w:pPr>
        <w:autoSpaceDE w:val="0"/>
        <w:autoSpaceDN w:val="0"/>
        <w:adjustRightInd w:val="0"/>
        <w:spacing w:line="480" w:lineRule="auto"/>
        <w:jc w:val="both"/>
        <w:rPr>
          <w:b/>
        </w:rPr>
      </w:pPr>
      <w:r>
        <w:rPr>
          <w:b/>
          <w:noProof/>
        </w:rPr>
        <w:drawing>
          <wp:anchor distT="0" distB="0" distL="114300" distR="114300" simplePos="0" relativeHeight="251682816" behindDoc="1" locked="0" layoutInCell="1" allowOverlap="1">
            <wp:simplePos x="0" y="0"/>
            <wp:positionH relativeFrom="column">
              <wp:posOffset>3166110</wp:posOffset>
            </wp:positionH>
            <wp:positionV relativeFrom="paragraph">
              <wp:posOffset>325755</wp:posOffset>
            </wp:positionV>
            <wp:extent cx="3238500" cy="2524125"/>
            <wp:effectExtent l="0" t="0" r="0" b="0"/>
            <wp:wrapNone/>
            <wp:docPr id="32"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b/>
          <w:noProof/>
        </w:rPr>
        <w:drawing>
          <wp:anchor distT="0" distB="0" distL="114300" distR="114300" simplePos="0" relativeHeight="251681792" behindDoc="1" locked="0" layoutInCell="1" allowOverlap="1">
            <wp:simplePos x="0" y="0"/>
            <wp:positionH relativeFrom="column">
              <wp:posOffset>51435</wp:posOffset>
            </wp:positionH>
            <wp:positionV relativeFrom="paragraph">
              <wp:posOffset>325755</wp:posOffset>
            </wp:positionV>
            <wp:extent cx="3238500" cy="2524125"/>
            <wp:effectExtent l="0" t="0" r="0" b="0"/>
            <wp:wrapNone/>
            <wp:docPr id="31"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64CB8" w:rsidRDefault="009C6043" w:rsidP="00406FC0">
      <w:pPr>
        <w:autoSpaceDE w:val="0"/>
        <w:autoSpaceDN w:val="0"/>
        <w:adjustRightInd w:val="0"/>
        <w:spacing w:line="480" w:lineRule="auto"/>
        <w:jc w:val="both"/>
        <w:rPr>
          <w:b/>
        </w:rPr>
      </w:pPr>
      <w:r w:rsidRPr="009C6043">
        <w:rPr>
          <w:noProof/>
          <w:color w:val="92D050"/>
        </w:rPr>
        <w:pict>
          <v:shape id="_x0000_s1037" type="#_x0000_t202" style="position:absolute;left:0;text-align:left;margin-left:308.55pt;margin-top:10.8pt;width:29.3pt;height:25.5pt;z-index:251686912;mso-width-relative:margin;mso-height-relative:margin" filled="f" stroked="f">
            <v:textbox style="mso-next-textbox:#_x0000_s1037">
              <w:txbxContent>
                <w:p w:rsidR="00AD7144" w:rsidRDefault="00AD7144" w:rsidP="00AD7144">
                  <w:r>
                    <w:t>D</w:t>
                  </w:r>
                </w:p>
              </w:txbxContent>
            </v:textbox>
          </v:shape>
        </w:pict>
      </w:r>
      <w:r w:rsidRPr="009C6043">
        <w:rPr>
          <w:noProof/>
          <w:color w:val="92D050"/>
        </w:rPr>
        <w:pict>
          <v:shape id="_x0000_s1038" type="#_x0000_t202" style="position:absolute;left:0;text-align:left;margin-left:61.8pt;margin-top:16.8pt;width:29.3pt;height:25.5pt;z-index:251687936;mso-width-relative:margin;mso-height-relative:margin" filled="f" stroked="f">
            <v:textbox style="mso-next-textbox:#_x0000_s1038">
              <w:txbxContent>
                <w:p w:rsidR="00AD7144" w:rsidRDefault="00AD7144" w:rsidP="00AD7144">
                  <w:r>
                    <w:t>C</w:t>
                  </w:r>
                </w:p>
              </w:txbxContent>
            </v:textbox>
          </v:shape>
        </w:pict>
      </w:r>
    </w:p>
    <w:p w:rsidR="00264CB8" w:rsidRDefault="00264CB8" w:rsidP="00406FC0">
      <w:pPr>
        <w:autoSpaceDE w:val="0"/>
        <w:autoSpaceDN w:val="0"/>
        <w:adjustRightInd w:val="0"/>
        <w:spacing w:line="480" w:lineRule="auto"/>
        <w:jc w:val="both"/>
        <w:rPr>
          <w:b/>
        </w:rPr>
      </w:pPr>
    </w:p>
    <w:p w:rsidR="00264CB8" w:rsidRDefault="00264CB8" w:rsidP="00406FC0">
      <w:pPr>
        <w:autoSpaceDE w:val="0"/>
        <w:autoSpaceDN w:val="0"/>
        <w:adjustRightInd w:val="0"/>
        <w:spacing w:line="480" w:lineRule="auto"/>
        <w:jc w:val="both"/>
        <w:rPr>
          <w:b/>
        </w:rPr>
      </w:pPr>
    </w:p>
    <w:p w:rsidR="00264CB8" w:rsidRDefault="00264CB8" w:rsidP="00406FC0">
      <w:pPr>
        <w:autoSpaceDE w:val="0"/>
        <w:autoSpaceDN w:val="0"/>
        <w:adjustRightInd w:val="0"/>
        <w:spacing w:line="480" w:lineRule="auto"/>
        <w:jc w:val="both"/>
        <w:rPr>
          <w:b/>
        </w:rPr>
      </w:pPr>
    </w:p>
    <w:p w:rsidR="00264CB8" w:rsidRDefault="00264CB8" w:rsidP="00406FC0">
      <w:pPr>
        <w:autoSpaceDE w:val="0"/>
        <w:autoSpaceDN w:val="0"/>
        <w:adjustRightInd w:val="0"/>
        <w:spacing w:line="480" w:lineRule="auto"/>
        <w:jc w:val="both"/>
        <w:rPr>
          <w:b/>
        </w:rPr>
      </w:pPr>
    </w:p>
    <w:p w:rsidR="00264CB8" w:rsidRDefault="009C6043" w:rsidP="00406FC0">
      <w:pPr>
        <w:autoSpaceDE w:val="0"/>
        <w:autoSpaceDN w:val="0"/>
        <w:adjustRightInd w:val="0"/>
        <w:spacing w:line="480" w:lineRule="auto"/>
        <w:jc w:val="both"/>
        <w:rPr>
          <w:b/>
        </w:rPr>
      </w:pPr>
      <w:r>
        <w:rPr>
          <w:b/>
          <w:noProof/>
          <w:lang w:eastAsia="en-US"/>
        </w:rPr>
        <w:pict>
          <v:shape id="_x0000_s1035" type="#_x0000_t202" style="position:absolute;left:0;text-align:left;margin-left:129.9pt;margin-top:22.85pt;width:288.1pt;height:34.8pt;z-index:251684864;mso-height-percent:200;mso-height-percent:200;mso-width-relative:margin;mso-height-relative:margin" filled="f" stroked="f">
            <v:textbox style="mso-fit-shape-to-text:t">
              <w:txbxContent>
                <w:p w:rsidR="00264CB8" w:rsidRPr="00264CB8" w:rsidRDefault="00264CB8" w:rsidP="00264CB8">
                  <w:r w:rsidRPr="00264CB8">
                    <w:t>Condutividade elétrica da água-</w:t>
                  </w:r>
                  <w:r w:rsidR="00ED2F19">
                    <w:t xml:space="preserve"> </w:t>
                  </w:r>
                  <w:proofErr w:type="spellStart"/>
                  <w:r w:rsidRPr="00264CB8">
                    <w:t>Cea</w:t>
                  </w:r>
                  <w:proofErr w:type="spellEnd"/>
                  <w:r w:rsidRPr="00264CB8">
                    <w:t xml:space="preserve"> (</w:t>
                  </w:r>
                  <w:proofErr w:type="spellStart"/>
                  <w:proofErr w:type="gramStart"/>
                  <w:r w:rsidRPr="00264CB8">
                    <w:t>dS</w:t>
                  </w:r>
                  <w:proofErr w:type="spellEnd"/>
                  <w:proofErr w:type="gramEnd"/>
                  <w:r w:rsidRPr="00264CB8">
                    <w:t xml:space="preserve"> m</w:t>
                  </w:r>
                  <w:r w:rsidRPr="00264CB8">
                    <w:rPr>
                      <w:vertAlign w:val="superscript"/>
                    </w:rPr>
                    <w:t>-1</w:t>
                  </w:r>
                  <w:r w:rsidRPr="00264CB8">
                    <w:t>)</w:t>
                  </w:r>
                </w:p>
                <w:p w:rsidR="00264CB8" w:rsidRPr="00264CB8" w:rsidRDefault="00264CB8" w:rsidP="00264CB8"/>
              </w:txbxContent>
            </v:textbox>
          </v:shape>
        </w:pict>
      </w:r>
    </w:p>
    <w:p w:rsidR="00264CB8" w:rsidRDefault="00264CB8" w:rsidP="00406FC0">
      <w:pPr>
        <w:autoSpaceDE w:val="0"/>
        <w:autoSpaceDN w:val="0"/>
        <w:adjustRightInd w:val="0"/>
        <w:spacing w:line="480" w:lineRule="auto"/>
        <w:jc w:val="both"/>
        <w:rPr>
          <w:b/>
        </w:rPr>
      </w:pPr>
    </w:p>
    <w:p w:rsidR="009722AE" w:rsidRPr="00523752" w:rsidRDefault="009722AE" w:rsidP="00406FC0">
      <w:pPr>
        <w:autoSpaceDE w:val="0"/>
        <w:autoSpaceDN w:val="0"/>
        <w:adjustRightInd w:val="0"/>
        <w:spacing w:line="480" w:lineRule="auto"/>
        <w:jc w:val="both"/>
        <w:rPr>
          <w:b/>
          <w:bCs/>
        </w:rPr>
      </w:pPr>
      <w:r w:rsidRPr="00523752">
        <w:rPr>
          <w:b/>
        </w:rPr>
        <w:t>Figura 3.</w:t>
      </w:r>
      <w:r w:rsidRPr="00523752">
        <w:rPr>
          <w:bCs/>
        </w:rPr>
        <w:t xml:space="preserve"> Teores de manganês nas folha</w:t>
      </w:r>
      <w:r w:rsidR="009D19E6">
        <w:rPr>
          <w:bCs/>
        </w:rPr>
        <w:t>s (A), nos colmos (B)</w:t>
      </w:r>
      <w:r w:rsidRPr="00523752">
        <w:rPr>
          <w:bCs/>
        </w:rPr>
        <w:t xml:space="preserve">, nos </w:t>
      </w:r>
      <w:r w:rsidRPr="00523752">
        <w:t>grãos</w:t>
      </w:r>
      <w:r w:rsidR="00FE7766">
        <w:rPr>
          <w:bCs/>
        </w:rPr>
        <w:t xml:space="preserve"> (C</w:t>
      </w:r>
      <w:r w:rsidRPr="00523752">
        <w:rPr>
          <w:bCs/>
        </w:rPr>
        <w:t>) e nos sabugos</w:t>
      </w:r>
      <w:r w:rsidRPr="00523752">
        <w:rPr>
          <w:b/>
        </w:rPr>
        <w:t xml:space="preserve"> </w:t>
      </w:r>
      <w:r w:rsidR="002229B6">
        <w:rPr>
          <w:bCs/>
        </w:rPr>
        <w:t>(D)</w:t>
      </w:r>
      <w:r w:rsidRPr="00523752">
        <w:rPr>
          <w:bCs/>
        </w:rPr>
        <w:t xml:space="preserve"> de plantas de milho aos 90 DAP, em função dos níveis de salinidade da água de irrigação.</w:t>
      </w:r>
    </w:p>
    <w:p w:rsidR="00255DEF" w:rsidRPr="00523752" w:rsidRDefault="00255DEF" w:rsidP="00255DEF">
      <w:pPr>
        <w:autoSpaceDE w:val="0"/>
        <w:autoSpaceDN w:val="0"/>
        <w:adjustRightInd w:val="0"/>
        <w:spacing w:line="480" w:lineRule="auto"/>
        <w:ind w:firstLine="854"/>
        <w:jc w:val="both"/>
      </w:pPr>
      <w:r w:rsidRPr="00523752">
        <w:t xml:space="preserve">O aumento da salinidade propicia incremento dos teores foliares de manganês nas plantas se o </w:t>
      </w:r>
      <w:proofErr w:type="gramStart"/>
      <w:r w:rsidRPr="00523752">
        <w:t>pH</w:t>
      </w:r>
      <w:proofErr w:type="gramEnd"/>
      <w:r w:rsidRPr="00523752">
        <w:t xml:space="preserve"> do meio não for elevado. Nessas condições o micronutriente passa </w:t>
      </w:r>
      <w:r w:rsidRPr="00523752">
        <w:rPr>
          <w:color w:val="231F20"/>
        </w:rPr>
        <w:t>para formas insolúveis (óxidos e hidróxidos) comprometendo sua disponibilidade às pla</w:t>
      </w:r>
      <w:r w:rsidR="00F42746">
        <w:rPr>
          <w:color w:val="231F20"/>
        </w:rPr>
        <w:t xml:space="preserve">ntas </w:t>
      </w:r>
      <w:r w:rsidR="00FE7766">
        <w:rPr>
          <w:color w:val="231F20"/>
        </w:rPr>
        <w:t>(</w:t>
      </w:r>
      <w:proofErr w:type="spellStart"/>
      <w:r w:rsidR="00F42746">
        <w:rPr>
          <w:color w:val="231F20"/>
        </w:rPr>
        <w:t>Marsc</w:t>
      </w:r>
      <w:r w:rsidR="00FE7766">
        <w:rPr>
          <w:color w:val="231F20"/>
        </w:rPr>
        <w:t>hner</w:t>
      </w:r>
      <w:proofErr w:type="spellEnd"/>
      <w:r w:rsidR="00FE7766">
        <w:rPr>
          <w:color w:val="231F20"/>
        </w:rPr>
        <w:t xml:space="preserve"> </w:t>
      </w:r>
      <w:r w:rsidRPr="00523752">
        <w:rPr>
          <w:color w:val="231F20"/>
        </w:rPr>
        <w:t xml:space="preserve">1995) que se reflete na redução de </w:t>
      </w:r>
      <w:r w:rsidRPr="00523752">
        <w:t>síntese de clorofila e a ativação d</w:t>
      </w:r>
      <w:r w:rsidR="001E3D51">
        <w:t xml:space="preserve">e enzima para </w:t>
      </w:r>
      <w:proofErr w:type="spellStart"/>
      <w:r w:rsidR="001E3D51">
        <w:t>fotólise</w:t>
      </w:r>
      <w:proofErr w:type="spellEnd"/>
      <w:r w:rsidR="001E3D51">
        <w:t xml:space="preserve"> da água </w:t>
      </w:r>
      <w:proofErr w:type="spellStart"/>
      <w:r w:rsidR="001E3D51">
        <w:rPr>
          <w:color w:val="231F20"/>
        </w:rPr>
        <w:t>Dechen</w:t>
      </w:r>
      <w:proofErr w:type="spellEnd"/>
      <w:r w:rsidR="001E3D51">
        <w:rPr>
          <w:color w:val="231F20"/>
        </w:rPr>
        <w:t xml:space="preserve"> e </w:t>
      </w:r>
      <w:proofErr w:type="spellStart"/>
      <w:r w:rsidR="001E3D51">
        <w:rPr>
          <w:color w:val="231F20"/>
        </w:rPr>
        <w:t>Nachtigall</w:t>
      </w:r>
      <w:proofErr w:type="spellEnd"/>
      <w:r w:rsidR="001E3D51">
        <w:rPr>
          <w:color w:val="231F20"/>
        </w:rPr>
        <w:t xml:space="preserve"> (</w:t>
      </w:r>
      <w:r w:rsidRPr="00523752">
        <w:rPr>
          <w:color w:val="231F20"/>
        </w:rPr>
        <w:t>2007)</w:t>
      </w:r>
      <w:r w:rsidRPr="00523752">
        <w:t xml:space="preserve">. Comparativamente, o comportamento das plantas de milho diverge do </w:t>
      </w:r>
      <w:r w:rsidRPr="00523752">
        <w:lastRenderedPageBreak/>
        <w:t xml:space="preserve">apresentado por Sousa </w:t>
      </w:r>
      <w:proofErr w:type="spellStart"/>
      <w:proofErr w:type="gramStart"/>
      <w:r w:rsidRPr="00523752">
        <w:t>et</w:t>
      </w:r>
      <w:proofErr w:type="spellEnd"/>
      <w:proofErr w:type="gramEnd"/>
      <w:r w:rsidRPr="00523752">
        <w:t xml:space="preserve"> al. (2007) e Neves</w:t>
      </w:r>
      <w:r w:rsidR="00F42746">
        <w:t xml:space="preserve"> </w:t>
      </w:r>
      <w:proofErr w:type="spellStart"/>
      <w:r w:rsidR="00F42746">
        <w:t>et</w:t>
      </w:r>
      <w:proofErr w:type="spellEnd"/>
      <w:r w:rsidR="00F42746">
        <w:t xml:space="preserve"> al.</w:t>
      </w:r>
      <w:r w:rsidRPr="00523752">
        <w:t xml:space="preserve"> (2009) em </w:t>
      </w:r>
      <w:proofErr w:type="spellStart"/>
      <w:r w:rsidRPr="00523752">
        <w:t>feijão-de-corda</w:t>
      </w:r>
      <w:proofErr w:type="spellEnd"/>
      <w:r w:rsidRPr="00523752">
        <w:t xml:space="preserve"> cultivado em casa de vegetação e no campo, respectivamente.</w:t>
      </w:r>
    </w:p>
    <w:p w:rsidR="00F74F40" w:rsidRDefault="002268F7" w:rsidP="00F74F40">
      <w:pPr>
        <w:spacing w:line="480" w:lineRule="auto"/>
        <w:ind w:firstLine="854"/>
        <w:jc w:val="both"/>
      </w:pPr>
      <w:r>
        <w:rPr>
          <w:noProof/>
        </w:rPr>
        <w:drawing>
          <wp:anchor distT="0" distB="0" distL="114300" distR="114300" simplePos="0" relativeHeight="251689984" behindDoc="1" locked="0" layoutInCell="1" allowOverlap="1">
            <wp:simplePos x="0" y="0"/>
            <wp:positionH relativeFrom="column">
              <wp:posOffset>3375660</wp:posOffset>
            </wp:positionH>
            <wp:positionV relativeFrom="paragraph">
              <wp:posOffset>1251585</wp:posOffset>
            </wp:positionV>
            <wp:extent cx="3238500" cy="2647950"/>
            <wp:effectExtent l="0" t="0" r="0" b="0"/>
            <wp:wrapNone/>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noProof/>
        </w:rPr>
        <w:drawing>
          <wp:anchor distT="0" distB="0" distL="114300" distR="114300" simplePos="0" relativeHeight="251688960" behindDoc="1" locked="0" layoutInCell="1" allowOverlap="1">
            <wp:simplePos x="0" y="0"/>
            <wp:positionH relativeFrom="column">
              <wp:posOffset>13335</wp:posOffset>
            </wp:positionH>
            <wp:positionV relativeFrom="paragraph">
              <wp:posOffset>1375410</wp:posOffset>
            </wp:positionV>
            <wp:extent cx="3240000" cy="2524125"/>
            <wp:effectExtent l="0" t="0" r="0" b="0"/>
            <wp:wrapNone/>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9722AE" w:rsidRPr="00523752">
        <w:t>Os níveis crescentes de sais da água de irrigação aumentaram os teores de cobre nos colmos, pendões, grãos, sabugos e palhas do milho em todos o</w:t>
      </w:r>
      <w:r w:rsidR="00255DEF">
        <w:t xml:space="preserve">s tratamentos (Figuras 4A, 4B, </w:t>
      </w:r>
      <w:r w:rsidR="009722AE" w:rsidRPr="00523752">
        <w:t xml:space="preserve">4C, </w:t>
      </w:r>
      <w:proofErr w:type="gramStart"/>
      <w:r w:rsidR="009722AE" w:rsidRPr="00523752">
        <w:t>4D</w:t>
      </w:r>
      <w:proofErr w:type="gramEnd"/>
      <w:r w:rsidR="009722AE" w:rsidRPr="00523752">
        <w:t xml:space="preserve"> e 4E). A mobilidade desse </w:t>
      </w:r>
      <w:r w:rsidR="00255DEF">
        <w:t xml:space="preserve">nutriente na planta </w:t>
      </w:r>
      <w:r w:rsidR="009722AE" w:rsidRPr="00523752">
        <w:t xml:space="preserve">pode ter ocasionado uma </w:t>
      </w:r>
      <w:proofErr w:type="spellStart"/>
      <w:r w:rsidR="009722AE" w:rsidRPr="00523752">
        <w:t>translocação</w:t>
      </w:r>
      <w:proofErr w:type="spellEnd"/>
      <w:r w:rsidR="009722AE" w:rsidRPr="00523752">
        <w:t xml:space="preserve"> das folhas</w:t>
      </w:r>
      <w:r w:rsidR="00F74F40">
        <w:t xml:space="preserve"> </w:t>
      </w:r>
      <w:r w:rsidR="009722AE" w:rsidRPr="00523752">
        <w:t>para os grãos.</w:t>
      </w:r>
    </w:p>
    <w:p w:rsidR="00F74F40" w:rsidRDefault="009C6043" w:rsidP="000D2213">
      <w:pPr>
        <w:spacing w:line="480" w:lineRule="auto"/>
        <w:ind w:firstLine="854"/>
        <w:jc w:val="center"/>
      </w:pPr>
      <w:r>
        <w:rPr>
          <w:noProof/>
        </w:rPr>
        <w:pict>
          <v:shape id="_x0000_s1039" type="#_x0000_t202" style="position:absolute;left:0;text-align:left;margin-left:322.8pt;margin-top:6.15pt;width:29.3pt;height:25.5pt;z-index:251692032;mso-width-relative:margin;mso-height-relative:margin" filled="f" stroked="f">
            <v:textbox style="mso-next-textbox:#_x0000_s1039">
              <w:txbxContent>
                <w:p w:rsidR="007A093D" w:rsidRDefault="007A093D" w:rsidP="007A093D">
                  <w:r>
                    <w:t>B</w:t>
                  </w:r>
                </w:p>
              </w:txbxContent>
            </v:textbox>
          </v:shape>
        </w:pict>
      </w:r>
      <w:r w:rsidRPr="009C6043">
        <w:rPr>
          <w:b/>
          <w:noProof/>
        </w:rPr>
        <w:pict>
          <v:shape id="_x0000_s1041" type="#_x0000_t202" style="position:absolute;left:0;text-align:left;margin-left:61pt;margin-top:14.4pt;width:29.3pt;height:25.5pt;z-index:251694080;mso-width-relative:margin;mso-height-relative:margin" filled="f" stroked="f">
            <v:textbox style="mso-next-textbox:#_x0000_s1041">
              <w:txbxContent>
                <w:p w:rsidR="007A093D" w:rsidRDefault="007A093D" w:rsidP="007A093D">
                  <w:r>
                    <w:t>A</w:t>
                  </w:r>
                </w:p>
              </w:txbxContent>
            </v:textbox>
          </v:shape>
        </w:pict>
      </w:r>
    </w:p>
    <w:p w:rsidR="009722AE" w:rsidRPr="004C3431" w:rsidRDefault="009722AE" w:rsidP="00F74F40">
      <w:pPr>
        <w:spacing w:line="480" w:lineRule="auto"/>
        <w:ind w:firstLine="854"/>
        <w:jc w:val="both"/>
      </w:pPr>
    </w:p>
    <w:p w:rsidR="00776F56" w:rsidRDefault="00776F56" w:rsidP="00406FC0">
      <w:pPr>
        <w:autoSpaceDE w:val="0"/>
        <w:autoSpaceDN w:val="0"/>
        <w:adjustRightInd w:val="0"/>
        <w:spacing w:line="480" w:lineRule="auto"/>
        <w:jc w:val="both"/>
        <w:rPr>
          <w:b/>
        </w:rPr>
      </w:pPr>
    </w:p>
    <w:p w:rsidR="00776F56" w:rsidRDefault="00776F56" w:rsidP="00406FC0">
      <w:pPr>
        <w:autoSpaceDE w:val="0"/>
        <w:autoSpaceDN w:val="0"/>
        <w:adjustRightInd w:val="0"/>
        <w:spacing w:line="480" w:lineRule="auto"/>
        <w:jc w:val="both"/>
        <w:rPr>
          <w:b/>
        </w:rPr>
      </w:pPr>
    </w:p>
    <w:p w:rsidR="00776F56" w:rsidRDefault="00776F56" w:rsidP="00406FC0">
      <w:pPr>
        <w:autoSpaceDE w:val="0"/>
        <w:autoSpaceDN w:val="0"/>
        <w:adjustRightInd w:val="0"/>
        <w:spacing w:line="480" w:lineRule="auto"/>
        <w:jc w:val="both"/>
        <w:rPr>
          <w:b/>
        </w:rPr>
      </w:pPr>
    </w:p>
    <w:p w:rsidR="00776F56" w:rsidRDefault="00776F56" w:rsidP="00406FC0">
      <w:pPr>
        <w:autoSpaceDE w:val="0"/>
        <w:autoSpaceDN w:val="0"/>
        <w:adjustRightInd w:val="0"/>
        <w:spacing w:line="480" w:lineRule="auto"/>
        <w:jc w:val="both"/>
        <w:rPr>
          <w:b/>
        </w:rPr>
      </w:pPr>
    </w:p>
    <w:p w:rsidR="00776F56" w:rsidRDefault="00776F56" w:rsidP="00406FC0">
      <w:pPr>
        <w:autoSpaceDE w:val="0"/>
        <w:autoSpaceDN w:val="0"/>
        <w:adjustRightInd w:val="0"/>
        <w:spacing w:line="480" w:lineRule="auto"/>
        <w:jc w:val="both"/>
        <w:rPr>
          <w:b/>
        </w:rPr>
      </w:pPr>
    </w:p>
    <w:p w:rsidR="00776F56" w:rsidRDefault="00776F56" w:rsidP="00406FC0">
      <w:pPr>
        <w:autoSpaceDE w:val="0"/>
        <w:autoSpaceDN w:val="0"/>
        <w:adjustRightInd w:val="0"/>
        <w:spacing w:line="480" w:lineRule="auto"/>
        <w:jc w:val="both"/>
        <w:rPr>
          <w:b/>
        </w:rPr>
      </w:pPr>
      <w:r>
        <w:rPr>
          <w:b/>
          <w:noProof/>
        </w:rPr>
        <w:drawing>
          <wp:anchor distT="0" distB="0" distL="114300" distR="114300" simplePos="0" relativeHeight="251691008" behindDoc="1" locked="0" layoutInCell="1" allowOverlap="1">
            <wp:simplePos x="0" y="0"/>
            <wp:positionH relativeFrom="column">
              <wp:posOffset>1651635</wp:posOffset>
            </wp:positionH>
            <wp:positionV relativeFrom="paragraph">
              <wp:posOffset>177800</wp:posOffset>
            </wp:positionV>
            <wp:extent cx="3238500" cy="2771775"/>
            <wp:effectExtent l="0" t="0" r="0" b="0"/>
            <wp:wrapNone/>
            <wp:docPr id="35"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776F56" w:rsidRDefault="009C6043" w:rsidP="00406FC0">
      <w:pPr>
        <w:autoSpaceDE w:val="0"/>
        <w:autoSpaceDN w:val="0"/>
        <w:adjustRightInd w:val="0"/>
        <w:spacing w:line="480" w:lineRule="auto"/>
        <w:jc w:val="both"/>
        <w:rPr>
          <w:b/>
        </w:rPr>
      </w:pPr>
      <w:r>
        <w:rPr>
          <w:b/>
          <w:noProof/>
        </w:rPr>
        <w:pict>
          <v:shape id="_x0000_s1040" type="#_x0000_t202" style="position:absolute;left:0;text-align:left;margin-left:190.05pt;margin-top:6.65pt;width:29.3pt;height:25.5pt;z-index:251693056;mso-width-relative:margin;mso-height-relative:margin" filled="f" stroked="f">
            <v:textbox style="mso-next-textbox:#_x0000_s1040">
              <w:txbxContent>
                <w:p w:rsidR="007A093D" w:rsidRDefault="007A093D" w:rsidP="007A093D">
                  <w:r>
                    <w:t>C</w:t>
                  </w:r>
                </w:p>
              </w:txbxContent>
            </v:textbox>
          </v:shape>
        </w:pict>
      </w:r>
    </w:p>
    <w:p w:rsidR="00776F56" w:rsidRDefault="00776F56" w:rsidP="00406FC0">
      <w:pPr>
        <w:autoSpaceDE w:val="0"/>
        <w:autoSpaceDN w:val="0"/>
        <w:adjustRightInd w:val="0"/>
        <w:spacing w:line="480" w:lineRule="auto"/>
        <w:jc w:val="both"/>
        <w:rPr>
          <w:b/>
        </w:rPr>
      </w:pPr>
    </w:p>
    <w:p w:rsidR="00776F56" w:rsidRDefault="00776F56" w:rsidP="00406FC0">
      <w:pPr>
        <w:autoSpaceDE w:val="0"/>
        <w:autoSpaceDN w:val="0"/>
        <w:adjustRightInd w:val="0"/>
        <w:spacing w:line="480" w:lineRule="auto"/>
        <w:jc w:val="both"/>
        <w:rPr>
          <w:b/>
        </w:rPr>
      </w:pPr>
    </w:p>
    <w:p w:rsidR="00776F56" w:rsidRDefault="00776F56" w:rsidP="00406FC0">
      <w:pPr>
        <w:autoSpaceDE w:val="0"/>
        <w:autoSpaceDN w:val="0"/>
        <w:adjustRightInd w:val="0"/>
        <w:spacing w:line="480" w:lineRule="auto"/>
        <w:jc w:val="both"/>
        <w:rPr>
          <w:b/>
        </w:rPr>
      </w:pPr>
    </w:p>
    <w:p w:rsidR="00776F56" w:rsidRDefault="00776F56" w:rsidP="00406FC0">
      <w:pPr>
        <w:autoSpaceDE w:val="0"/>
        <w:autoSpaceDN w:val="0"/>
        <w:adjustRightInd w:val="0"/>
        <w:spacing w:line="480" w:lineRule="auto"/>
        <w:jc w:val="both"/>
        <w:rPr>
          <w:b/>
        </w:rPr>
      </w:pPr>
    </w:p>
    <w:p w:rsidR="00776F56" w:rsidRDefault="00776F56" w:rsidP="00406FC0">
      <w:pPr>
        <w:autoSpaceDE w:val="0"/>
        <w:autoSpaceDN w:val="0"/>
        <w:adjustRightInd w:val="0"/>
        <w:spacing w:line="480" w:lineRule="auto"/>
        <w:jc w:val="both"/>
        <w:rPr>
          <w:b/>
        </w:rPr>
      </w:pPr>
    </w:p>
    <w:p w:rsidR="00776F56" w:rsidRDefault="00776F56" w:rsidP="00406FC0">
      <w:pPr>
        <w:autoSpaceDE w:val="0"/>
        <w:autoSpaceDN w:val="0"/>
        <w:adjustRightInd w:val="0"/>
        <w:spacing w:line="480" w:lineRule="auto"/>
        <w:jc w:val="both"/>
        <w:rPr>
          <w:b/>
        </w:rPr>
      </w:pPr>
    </w:p>
    <w:p w:rsidR="009722AE" w:rsidRPr="00523752" w:rsidRDefault="009722AE" w:rsidP="00406FC0">
      <w:pPr>
        <w:autoSpaceDE w:val="0"/>
        <w:autoSpaceDN w:val="0"/>
        <w:adjustRightInd w:val="0"/>
        <w:spacing w:line="480" w:lineRule="auto"/>
        <w:jc w:val="both"/>
        <w:rPr>
          <w:b/>
          <w:bCs/>
        </w:rPr>
      </w:pPr>
      <w:r w:rsidRPr="00523752">
        <w:rPr>
          <w:b/>
        </w:rPr>
        <w:t>Figura 4.</w:t>
      </w:r>
      <w:r w:rsidR="00FE7766">
        <w:rPr>
          <w:bCs/>
        </w:rPr>
        <w:t xml:space="preserve"> Teores de cobre nos colmos (A</w:t>
      </w:r>
      <w:r w:rsidR="002812DB">
        <w:rPr>
          <w:bCs/>
        </w:rPr>
        <w:t>)</w:t>
      </w:r>
      <w:r w:rsidR="00FE7766">
        <w:rPr>
          <w:bCs/>
        </w:rPr>
        <w:t>, nos grãos (B</w:t>
      </w:r>
      <w:r w:rsidRPr="00523752">
        <w:rPr>
          <w:bCs/>
        </w:rPr>
        <w:t>) e nos sabugos</w:t>
      </w:r>
      <w:r w:rsidRPr="00523752">
        <w:rPr>
          <w:b/>
        </w:rPr>
        <w:t xml:space="preserve"> </w:t>
      </w:r>
      <w:r w:rsidR="00FE7766">
        <w:rPr>
          <w:bCs/>
        </w:rPr>
        <w:t>(C</w:t>
      </w:r>
      <w:r w:rsidRPr="00523752">
        <w:rPr>
          <w:bCs/>
        </w:rPr>
        <w:t>) de plantas de milho aos 90 DAP, em função dos níveis de salinidade da água de irrigação.</w:t>
      </w:r>
    </w:p>
    <w:p w:rsidR="00255DEF" w:rsidRPr="00523752" w:rsidRDefault="00255DEF" w:rsidP="00255DEF">
      <w:pPr>
        <w:spacing w:line="480" w:lineRule="auto"/>
        <w:ind w:firstLine="854"/>
        <w:jc w:val="both"/>
      </w:pPr>
      <w:r w:rsidRPr="00523752">
        <w:t xml:space="preserve">Para </w:t>
      </w:r>
      <w:proofErr w:type="spellStart"/>
      <w:r w:rsidR="00153B8A">
        <w:rPr>
          <w:color w:val="231F20"/>
        </w:rPr>
        <w:t>Dechen</w:t>
      </w:r>
      <w:proofErr w:type="spellEnd"/>
      <w:r w:rsidR="00153B8A">
        <w:rPr>
          <w:color w:val="231F20"/>
        </w:rPr>
        <w:t xml:space="preserve"> e</w:t>
      </w:r>
      <w:r w:rsidRPr="00523752">
        <w:rPr>
          <w:color w:val="231F20"/>
        </w:rPr>
        <w:t xml:space="preserve"> </w:t>
      </w:r>
      <w:proofErr w:type="spellStart"/>
      <w:r w:rsidRPr="00523752">
        <w:rPr>
          <w:color w:val="231F20"/>
        </w:rPr>
        <w:t>Nachtigall</w:t>
      </w:r>
      <w:proofErr w:type="spellEnd"/>
      <w:r w:rsidRPr="00523752">
        <w:t xml:space="preserve"> (2007) o cobre pode acumular em órgãos reprodutivos dependendo da espécie da planta, o que possivelmente acorreu neste estudo. No entanto, o estresse salino ocasionado por irrigações com água salina pode causar variações nos teores de cobre, </w:t>
      </w:r>
      <w:r w:rsidRPr="00523752">
        <w:lastRenderedPageBreak/>
        <w:t xml:space="preserve">podendo resultar em </w:t>
      </w:r>
      <w:proofErr w:type="spellStart"/>
      <w:r w:rsidRPr="00523752">
        <w:t>desbalanço</w:t>
      </w:r>
      <w:proofErr w:type="spellEnd"/>
      <w:r w:rsidRPr="00523752">
        <w:t xml:space="preserve"> nos teores </w:t>
      </w:r>
      <w:r w:rsidR="00153B8A">
        <w:t xml:space="preserve">desse íon nas plantas </w:t>
      </w:r>
      <w:proofErr w:type="spellStart"/>
      <w:r w:rsidR="00153B8A">
        <w:t>Grattan</w:t>
      </w:r>
      <w:proofErr w:type="spellEnd"/>
      <w:r w:rsidR="00153B8A">
        <w:t xml:space="preserve"> e </w:t>
      </w:r>
      <w:proofErr w:type="spellStart"/>
      <w:r w:rsidR="00153B8A">
        <w:t>Grieve</w:t>
      </w:r>
      <w:proofErr w:type="spellEnd"/>
      <w:r w:rsidRPr="00523752">
        <w:t xml:space="preserve"> </w:t>
      </w:r>
      <w:r w:rsidR="00153B8A">
        <w:t>(</w:t>
      </w:r>
      <w:r w:rsidRPr="00523752">
        <w:t xml:space="preserve">1999). Resultados semelhantes a este estudo em casa de vegetação na cultura do </w:t>
      </w:r>
      <w:proofErr w:type="spellStart"/>
      <w:r w:rsidRPr="00523752">
        <w:t>feijão-de-corda</w:t>
      </w:r>
      <w:proofErr w:type="spellEnd"/>
      <w:r w:rsidRPr="00523752">
        <w:t xml:space="preserve"> foram observados por Sousa </w:t>
      </w:r>
      <w:proofErr w:type="spellStart"/>
      <w:proofErr w:type="gramStart"/>
      <w:r w:rsidRPr="00523752">
        <w:t>et</w:t>
      </w:r>
      <w:proofErr w:type="spellEnd"/>
      <w:proofErr w:type="gramEnd"/>
      <w:r w:rsidRPr="00523752">
        <w:t xml:space="preserve"> al. (2007). </w:t>
      </w:r>
    </w:p>
    <w:p w:rsidR="009722AE" w:rsidRPr="00523752" w:rsidRDefault="00074DD3" w:rsidP="00406FC0">
      <w:pPr>
        <w:autoSpaceDE w:val="0"/>
        <w:autoSpaceDN w:val="0"/>
        <w:adjustRightInd w:val="0"/>
        <w:spacing w:line="480" w:lineRule="auto"/>
        <w:ind w:firstLine="854"/>
        <w:jc w:val="both"/>
        <w:rPr>
          <w:bCs/>
        </w:rPr>
      </w:pPr>
      <w:r>
        <w:rPr>
          <w:noProof/>
        </w:rPr>
        <w:drawing>
          <wp:anchor distT="0" distB="0" distL="114300" distR="114300" simplePos="0" relativeHeight="251695104" behindDoc="0" locked="0" layoutInCell="1" allowOverlap="1">
            <wp:simplePos x="0" y="0"/>
            <wp:positionH relativeFrom="column">
              <wp:posOffset>3299460</wp:posOffset>
            </wp:positionH>
            <wp:positionV relativeFrom="paragraph">
              <wp:posOffset>1362075</wp:posOffset>
            </wp:positionV>
            <wp:extent cx="3305175" cy="2667000"/>
            <wp:effectExtent l="0" t="0" r="0" b="0"/>
            <wp:wrapNone/>
            <wp:docPr id="10"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9722AE" w:rsidRPr="00523752">
        <w:t xml:space="preserve">Os teores foliares de Zn (Figura 5A) são </w:t>
      </w:r>
      <w:r w:rsidR="00153B8A" w:rsidRPr="00523752">
        <w:t>considerados adequados para a cultura do milho</w:t>
      </w:r>
      <w:r w:rsidR="00153B8A">
        <w:t xml:space="preserve"> (</w:t>
      </w:r>
      <w:proofErr w:type="spellStart"/>
      <w:r w:rsidR="00153B8A">
        <w:t>Raij</w:t>
      </w:r>
      <w:proofErr w:type="spellEnd"/>
      <w:r w:rsidR="00153B8A">
        <w:t xml:space="preserve"> e</w:t>
      </w:r>
      <w:r w:rsidR="009722AE" w:rsidRPr="00523752">
        <w:t xml:space="preserve"> </w:t>
      </w:r>
      <w:proofErr w:type="spellStart"/>
      <w:r w:rsidR="009722AE" w:rsidRPr="00523752">
        <w:t>Cantarelle</w:t>
      </w:r>
      <w:proofErr w:type="spellEnd"/>
      <w:r>
        <w:t>, 1997</w:t>
      </w:r>
      <w:r w:rsidR="009722AE" w:rsidRPr="00523752">
        <w:t xml:space="preserve">). Esses autores sugerem que o teor adequado para esta cultura é em torno de </w:t>
      </w:r>
      <w:smartTag w:uri="urn:schemas-microsoft-com:office:smarttags" w:element="metricconverter">
        <w:smartTagPr>
          <w:attr w:name="ProductID" w:val="20 a"/>
        </w:smartTagPr>
        <w:r w:rsidR="009722AE" w:rsidRPr="00523752">
          <w:t>20 a</w:t>
        </w:r>
      </w:smartTag>
      <w:r w:rsidR="009722AE" w:rsidRPr="00523752">
        <w:t xml:space="preserve"> 100 </w:t>
      </w:r>
      <w:proofErr w:type="spellStart"/>
      <w:proofErr w:type="gramStart"/>
      <w:r w:rsidR="009722AE" w:rsidRPr="00523752">
        <w:t>mg</w:t>
      </w:r>
      <w:proofErr w:type="spellEnd"/>
      <w:proofErr w:type="gramEnd"/>
      <w:r w:rsidR="009722AE" w:rsidRPr="00523752">
        <w:t xml:space="preserve"> kg</w:t>
      </w:r>
      <w:r w:rsidR="009722AE" w:rsidRPr="00523752">
        <w:rPr>
          <w:vertAlign w:val="superscript"/>
        </w:rPr>
        <w:t>-1</w:t>
      </w:r>
      <w:r w:rsidR="009722AE" w:rsidRPr="00523752">
        <w:t xml:space="preserve">, sendo que as plantas passam a sofrer deficiência quando os teores decrescem abaixo de 15 </w:t>
      </w:r>
      <w:proofErr w:type="spellStart"/>
      <w:r w:rsidR="009722AE" w:rsidRPr="00523752">
        <w:t>mg</w:t>
      </w:r>
      <w:proofErr w:type="spellEnd"/>
      <w:r w:rsidR="009722AE" w:rsidRPr="00523752">
        <w:t xml:space="preserve"> kg</w:t>
      </w:r>
      <w:r w:rsidR="009722AE" w:rsidRPr="00523752">
        <w:rPr>
          <w:vertAlign w:val="superscript"/>
        </w:rPr>
        <w:t>-1</w:t>
      </w:r>
      <w:r w:rsidR="009722AE" w:rsidRPr="00523752">
        <w:t xml:space="preserve">. </w:t>
      </w:r>
    </w:p>
    <w:p w:rsidR="009722AE" w:rsidRDefault="009C6043" w:rsidP="00074DD3">
      <w:pPr>
        <w:autoSpaceDE w:val="0"/>
        <w:autoSpaceDN w:val="0"/>
        <w:adjustRightInd w:val="0"/>
        <w:spacing w:line="480" w:lineRule="auto"/>
        <w:jc w:val="center"/>
      </w:pPr>
      <w:r>
        <w:rPr>
          <w:noProof/>
        </w:rPr>
        <w:pict>
          <v:shape id="_x0000_s1044" type="#_x0000_t202" style="position:absolute;left:0;text-align:left;margin-left:55.7pt;margin-top:11.85pt;width:29.3pt;height:25.5pt;z-index:251700224;mso-width-relative:margin;mso-height-relative:margin" filled="f" stroked="f">
            <v:textbox style="mso-next-textbox:#_x0000_s1044">
              <w:txbxContent>
                <w:p w:rsidR="00B30585" w:rsidRDefault="00B30585" w:rsidP="00B30585">
                  <w:r>
                    <w:t>A</w:t>
                  </w:r>
                </w:p>
              </w:txbxContent>
            </v:textbox>
          </v:shape>
        </w:pict>
      </w:r>
      <w:r w:rsidR="00074DD3">
        <w:rPr>
          <w:noProof/>
        </w:rPr>
        <w:drawing>
          <wp:anchor distT="0" distB="0" distL="114300" distR="114300" simplePos="0" relativeHeight="251697152" behindDoc="0" locked="0" layoutInCell="1" allowOverlap="1">
            <wp:simplePos x="0" y="0"/>
            <wp:positionH relativeFrom="column">
              <wp:posOffset>118110</wp:posOffset>
            </wp:positionH>
            <wp:positionV relativeFrom="paragraph">
              <wp:posOffset>64770</wp:posOffset>
            </wp:positionV>
            <wp:extent cx="3181350" cy="2447925"/>
            <wp:effectExtent l="0" t="0" r="0" b="0"/>
            <wp:wrapNone/>
            <wp:docPr id="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noProof/>
        </w:rPr>
        <w:pict>
          <v:shape id="_x0000_s1043" type="#_x0000_t202" style="position:absolute;left:0;text-align:left;margin-left:310.75pt;margin-top:4.05pt;width:29.3pt;height:26.25pt;z-index:251699200;mso-position-horizontal-relative:text;mso-position-vertical-relative:text;mso-width-relative:margin;mso-height-relative:margin" filled="f" stroked="f">
            <v:textbox style="mso-next-textbox:#_x0000_s1043">
              <w:txbxContent>
                <w:p w:rsidR="00B30585" w:rsidRDefault="00B30585" w:rsidP="00B30585">
                  <w:r>
                    <w:t>B</w:t>
                  </w:r>
                </w:p>
              </w:txbxContent>
            </v:textbox>
          </v:shape>
        </w:pict>
      </w:r>
    </w:p>
    <w:p w:rsidR="00965F0D" w:rsidRDefault="00965F0D" w:rsidP="00406FC0">
      <w:pPr>
        <w:spacing w:line="480" w:lineRule="auto"/>
        <w:jc w:val="center"/>
      </w:pPr>
    </w:p>
    <w:p w:rsidR="00CC15A6" w:rsidRDefault="00CC15A6" w:rsidP="00406FC0">
      <w:pPr>
        <w:autoSpaceDE w:val="0"/>
        <w:autoSpaceDN w:val="0"/>
        <w:adjustRightInd w:val="0"/>
        <w:spacing w:line="480" w:lineRule="auto"/>
        <w:jc w:val="both"/>
        <w:rPr>
          <w:b/>
        </w:rPr>
      </w:pPr>
    </w:p>
    <w:p w:rsidR="00CC15A6" w:rsidRDefault="00CC15A6" w:rsidP="00406FC0">
      <w:pPr>
        <w:autoSpaceDE w:val="0"/>
        <w:autoSpaceDN w:val="0"/>
        <w:adjustRightInd w:val="0"/>
        <w:spacing w:line="480" w:lineRule="auto"/>
        <w:jc w:val="both"/>
        <w:rPr>
          <w:b/>
        </w:rPr>
      </w:pPr>
    </w:p>
    <w:p w:rsidR="00CC15A6" w:rsidRDefault="00CC15A6" w:rsidP="00406FC0">
      <w:pPr>
        <w:autoSpaceDE w:val="0"/>
        <w:autoSpaceDN w:val="0"/>
        <w:adjustRightInd w:val="0"/>
        <w:spacing w:line="480" w:lineRule="auto"/>
        <w:jc w:val="both"/>
        <w:rPr>
          <w:b/>
        </w:rPr>
      </w:pPr>
    </w:p>
    <w:p w:rsidR="00CC15A6" w:rsidRDefault="00CC15A6" w:rsidP="00406FC0">
      <w:pPr>
        <w:autoSpaceDE w:val="0"/>
        <w:autoSpaceDN w:val="0"/>
        <w:adjustRightInd w:val="0"/>
        <w:spacing w:line="480" w:lineRule="auto"/>
        <w:jc w:val="both"/>
        <w:rPr>
          <w:b/>
        </w:rPr>
      </w:pPr>
    </w:p>
    <w:p w:rsidR="00CC15A6" w:rsidRDefault="00CC15A6" w:rsidP="00406FC0">
      <w:pPr>
        <w:autoSpaceDE w:val="0"/>
        <w:autoSpaceDN w:val="0"/>
        <w:adjustRightInd w:val="0"/>
        <w:spacing w:line="480" w:lineRule="auto"/>
        <w:jc w:val="both"/>
        <w:rPr>
          <w:b/>
        </w:rPr>
      </w:pPr>
    </w:p>
    <w:p w:rsidR="00CC15A6" w:rsidRDefault="00CC15A6" w:rsidP="00406FC0">
      <w:pPr>
        <w:autoSpaceDE w:val="0"/>
        <w:autoSpaceDN w:val="0"/>
        <w:adjustRightInd w:val="0"/>
        <w:spacing w:line="480" w:lineRule="auto"/>
        <w:jc w:val="both"/>
        <w:rPr>
          <w:b/>
        </w:rPr>
      </w:pPr>
    </w:p>
    <w:p w:rsidR="00CC15A6" w:rsidRDefault="00074DD3" w:rsidP="00406FC0">
      <w:pPr>
        <w:autoSpaceDE w:val="0"/>
        <w:autoSpaceDN w:val="0"/>
        <w:adjustRightInd w:val="0"/>
        <w:spacing w:line="480" w:lineRule="auto"/>
        <w:jc w:val="both"/>
        <w:rPr>
          <w:b/>
        </w:rPr>
      </w:pPr>
      <w:r>
        <w:rPr>
          <w:b/>
          <w:noProof/>
        </w:rPr>
        <w:drawing>
          <wp:anchor distT="0" distB="0" distL="114300" distR="114300" simplePos="0" relativeHeight="251696128" behindDoc="0" locked="0" layoutInCell="1" allowOverlap="1">
            <wp:simplePos x="0" y="0"/>
            <wp:positionH relativeFrom="column">
              <wp:posOffset>1546860</wp:posOffset>
            </wp:positionH>
            <wp:positionV relativeFrom="paragraph">
              <wp:posOffset>204470</wp:posOffset>
            </wp:positionV>
            <wp:extent cx="3238500" cy="2524125"/>
            <wp:effectExtent l="0" t="0" r="0" b="0"/>
            <wp:wrapNone/>
            <wp:docPr id="13"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CC15A6" w:rsidRDefault="009C6043" w:rsidP="00406FC0">
      <w:pPr>
        <w:autoSpaceDE w:val="0"/>
        <w:autoSpaceDN w:val="0"/>
        <w:adjustRightInd w:val="0"/>
        <w:spacing w:line="480" w:lineRule="auto"/>
        <w:jc w:val="both"/>
        <w:rPr>
          <w:b/>
        </w:rPr>
      </w:pPr>
      <w:r w:rsidRPr="009C6043">
        <w:rPr>
          <w:noProof/>
        </w:rPr>
        <w:pict>
          <v:shape id="_x0000_s1042" type="#_x0000_t202" style="position:absolute;left:0;text-align:left;margin-left:173.55pt;margin-top:7.1pt;width:29.3pt;height:25.5pt;z-index:251698176;mso-width-relative:margin;mso-height-relative:margin" filled="f" stroked="f">
            <v:textbox style="mso-next-textbox:#_x0000_s1042">
              <w:txbxContent>
                <w:p w:rsidR="00B30585" w:rsidRDefault="00B30585" w:rsidP="00B30585">
                  <w:r>
                    <w:t>C</w:t>
                  </w:r>
                </w:p>
              </w:txbxContent>
            </v:textbox>
          </v:shape>
        </w:pict>
      </w:r>
    </w:p>
    <w:p w:rsidR="00CC15A6" w:rsidRDefault="00CC15A6" w:rsidP="00406FC0">
      <w:pPr>
        <w:autoSpaceDE w:val="0"/>
        <w:autoSpaceDN w:val="0"/>
        <w:adjustRightInd w:val="0"/>
        <w:spacing w:line="480" w:lineRule="auto"/>
        <w:jc w:val="both"/>
        <w:rPr>
          <w:b/>
        </w:rPr>
      </w:pPr>
    </w:p>
    <w:p w:rsidR="00CC15A6" w:rsidRDefault="00CC15A6" w:rsidP="00406FC0">
      <w:pPr>
        <w:autoSpaceDE w:val="0"/>
        <w:autoSpaceDN w:val="0"/>
        <w:adjustRightInd w:val="0"/>
        <w:spacing w:line="480" w:lineRule="auto"/>
        <w:jc w:val="both"/>
        <w:rPr>
          <w:b/>
        </w:rPr>
      </w:pPr>
    </w:p>
    <w:p w:rsidR="00CC15A6" w:rsidRDefault="00CC15A6" w:rsidP="00406FC0">
      <w:pPr>
        <w:autoSpaceDE w:val="0"/>
        <w:autoSpaceDN w:val="0"/>
        <w:adjustRightInd w:val="0"/>
        <w:spacing w:line="480" w:lineRule="auto"/>
        <w:jc w:val="both"/>
        <w:rPr>
          <w:b/>
        </w:rPr>
      </w:pPr>
    </w:p>
    <w:p w:rsidR="00074DD3" w:rsidRDefault="00074DD3" w:rsidP="00406FC0">
      <w:pPr>
        <w:autoSpaceDE w:val="0"/>
        <w:autoSpaceDN w:val="0"/>
        <w:adjustRightInd w:val="0"/>
        <w:spacing w:line="480" w:lineRule="auto"/>
        <w:jc w:val="both"/>
        <w:rPr>
          <w:b/>
        </w:rPr>
      </w:pPr>
    </w:p>
    <w:p w:rsidR="00074DD3" w:rsidRDefault="00074DD3" w:rsidP="00406FC0">
      <w:pPr>
        <w:autoSpaceDE w:val="0"/>
        <w:autoSpaceDN w:val="0"/>
        <w:adjustRightInd w:val="0"/>
        <w:spacing w:line="480" w:lineRule="auto"/>
        <w:jc w:val="both"/>
        <w:rPr>
          <w:b/>
        </w:rPr>
      </w:pPr>
    </w:p>
    <w:p w:rsidR="00074DD3" w:rsidRDefault="00074DD3" w:rsidP="00406FC0">
      <w:pPr>
        <w:autoSpaceDE w:val="0"/>
        <w:autoSpaceDN w:val="0"/>
        <w:adjustRightInd w:val="0"/>
        <w:spacing w:line="480" w:lineRule="auto"/>
        <w:jc w:val="both"/>
        <w:rPr>
          <w:b/>
        </w:rPr>
      </w:pPr>
    </w:p>
    <w:p w:rsidR="009722AE" w:rsidRPr="00523752" w:rsidRDefault="009722AE" w:rsidP="00406FC0">
      <w:pPr>
        <w:autoSpaceDE w:val="0"/>
        <w:autoSpaceDN w:val="0"/>
        <w:adjustRightInd w:val="0"/>
        <w:spacing w:line="480" w:lineRule="auto"/>
        <w:jc w:val="both"/>
        <w:rPr>
          <w:b/>
          <w:bCs/>
        </w:rPr>
      </w:pPr>
      <w:r w:rsidRPr="00523752">
        <w:rPr>
          <w:b/>
        </w:rPr>
        <w:t>Figura 5.</w:t>
      </w:r>
      <w:r w:rsidRPr="00523752">
        <w:rPr>
          <w:bCs/>
        </w:rPr>
        <w:t xml:space="preserve"> Teores de zinco nas folhas </w:t>
      </w:r>
      <w:r w:rsidR="009832EE">
        <w:rPr>
          <w:bCs/>
        </w:rPr>
        <w:t xml:space="preserve">(A), nos colmos (B) </w:t>
      </w:r>
      <w:r w:rsidRPr="00523752">
        <w:rPr>
          <w:bCs/>
        </w:rPr>
        <w:t>e nos sabugos</w:t>
      </w:r>
      <w:r w:rsidRPr="00523752">
        <w:rPr>
          <w:b/>
        </w:rPr>
        <w:t xml:space="preserve"> </w:t>
      </w:r>
      <w:r w:rsidR="009832EE">
        <w:rPr>
          <w:bCs/>
        </w:rPr>
        <w:t>(C</w:t>
      </w:r>
      <w:r w:rsidRPr="00523752">
        <w:rPr>
          <w:bCs/>
        </w:rPr>
        <w:t>) de plantas de milho aos 90 DAP, em função dos níveis de salinidade da água de irrigação.</w:t>
      </w:r>
    </w:p>
    <w:p w:rsidR="00074DD3" w:rsidRDefault="00074DD3" w:rsidP="00406FC0">
      <w:pPr>
        <w:spacing w:line="480" w:lineRule="auto"/>
        <w:rPr>
          <w:b/>
        </w:rPr>
      </w:pPr>
    </w:p>
    <w:p w:rsidR="00074DD3" w:rsidRPr="00523752" w:rsidRDefault="00074DD3" w:rsidP="00074DD3">
      <w:pPr>
        <w:autoSpaceDE w:val="0"/>
        <w:autoSpaceDN w:val="0"/>
        <w:adjustRightInd w:val="0"/>
        <w:spacing w:line="480" w:lineRule="auto"/>
        <w:ind w:firstLine="854"/>
        <w:jc w:val="both"/>
        <w:rPr>
          <w:bCs/>
        </w:rPr>
      </w:pPr>
      <w:r w:rsidRPr="00523752">
        <w:lastRenderedPageBreak/>
        <w:t xml:space="preserve">No caso do presente estudo, não foram observados sintomas visuais de deficiência desse nutriente. Com o aumento dos níveis salinos da água de irrigação ocorreu um aumento dos teores de zinco nas folhas, colmos, sabugos, pendões e palhas (Figuras 5A, 5B, 5C, </w:t>
      </w:r>
      <w:proofErr w:type="gramStart"/>
      <w:r w:rsidRPr="00523752">
        <w:t>5D</w:t>
      </w:r>
      <w:proofErr w:type="gramEnd"/>
      <w:r w:rsidRPr="00523752">
        <w:t xml:space="preserve"> e 5E). Estu</w:t>
      </w:r>
      <w:r>
        <w:t xml:space="preserve">dos realizados por Neves </w:t>
      </w:r>
      <w:proofErr w:type="spellStart"/>
      <w:proofErr w:type="gramStart"/>
      <w:r>
        <w:t>et</w:t>
      </w:r>
      <w:proofErr w:type="spellEnd"/>
      <w:proofErr w:type="gramEnd"/>
      <w:r>
        <w:t xml:space="preserve"> al.</w:t>
      </w:r>
      <w:r w:rsidRPr="00523752">
        <w:t xml:space="preserve"> (2009) no campo com  </w:t>
      </w:r>
      <w:proofErr w:type="spellStart"/>
      <w:r w:rsidRPr="00523752">
        <w:t>feijão-de-corda</w:t>
      </w:r>
      <w:proofErr w:type="spellEnd"/>
      <w:r w:rsidRPr="00523752">
        <w:t xml:space="preserve"> em ambientes salinos contradiz aos valores obtidos neste estudo.</w:t>
      </w:r>
    </w:p>
    <w:p w:rsidR="00074DD3" w:rsidRDefault="00074DD3" w:rsidP="00406FC0">
      <w:pPr>
        <w:spacing w:line="480" w:lineRule="auto"/>
        <w:rPr>
          <w:b/>
        </w:rPr>
      </w:pPr>
    </w:p>
    <w:p w:rsidR="009722AE" w:rsidRPr="00523752" w:rsidRDefault="009722AE" w:rsidP="00406FC0">
      <w:pPr>
        <w:spacing w:line="480" w:lineRule="auto"/>
        <w:rPr>
          <w:b/>
        </w:rPr>
      </w:pPr>
      <w:r w:rsidRPr="00523752">
        <w:rPr>
          <w:b/>
        </w:rPr>
        <w:t>Extração de nutrientes</w:t>
      </w:r>
    </w:p>
    <w:p w:rsidR="00CC15A6" w:rsidRDefault="009722AE" w:rsidP="00406FC0">
      <w:pPr>
        <w:spacing w:line="480" w:lineRule="auto"/>
        <w:ind w:firstLine="708"/>
        <w:jc w:val="both"/>
      </w:pPr>
      <w:r w:rsidRPr="00523752">
        <w:t xml:space="preserve">A salinidade da água de irrigação influenciou os conteúdos de micronutrientes na planta de </w:t>
      </w:r>
    </w:p>
    <w:p w:rsidR="009722AE" w:rsidRPr="00523752" w:rsidRDefault="00B30585" w:rsidP="00406FC0">
      <w:pPr>
        <w:spacing w:line="480" w:lineRule="auto"/>
        <w:ind w:firstLine="708"/>
        <w:jc w:val="both"/>
        <w:rPr>
          <w:b/>
          <w:bCs/>
        </w:rPr>
      </w:pPr>
      <w:proofErr w:type="gramStart"/>
      <w:r>
        <w:t>m</w:t>
      </w:r>
      <w:r w:rsidR="009722AE" w:rsidRPr="00523752">
        <w:t>ilho</w:t>
      </w:r>
      <w:proofErr w:type="gramEnd"/>
      <w:r w:rsidR="009722AE" w:rsidRPr="00523752">
        <w:t xml:space="preserve"> aos 90 dias após a semeadura</w:t>
      </w:r>
      <w:r w:rsidR="001C7A26">
        <w:t>, exceto os de Zn e Cu (Tabela 2</w:t>
      </w:r>
      <w:r w:rsidR="009722AE" w:rsidRPr="00523752">
        <w:t>).</w:t>
      </w:r>
    </w:p>
    <w:p w:rsidR="009722AE" w:rsidRPr="00523752" w:rsidRDefault="001C7A26" w:rsidP="00406FC0">
      <w:pPr>
        <w:spacing w:line="480" w:lineRule="auto"/>
        <w:jc w:val="both"/>
      </w:pPr>
      <w:r>
        <w:rPr>
          <w:b/>
          <w:bCs/>
        </w:rPr>
        <w:t>Tabela 2</w:t>
      </w:r>
      <w:r w:rsidR="009722AE" w:rsidRPr="00523752">
        <w:rPr>
          <w:b/>
          <w:bCs/>
        </w:rPr>
        <w:t xml:space="preserve">. </w:t>
      </w:r>
      <w:r w:rsidR="009722AE" w:rsidRPr="00523752">
        <w:t xml:space="preserve">Valores dos quadrados médios e da significância estatística do conteúdo de </w:t>
      </w:r>
      <w:r w:rsidR="00E82E1A" w:rsidRPr="00523752">
        <w:t>micronutrientes</w:t>
      </w:r>
      <w:r w:rsidR="009722AE" w:rsidRPr="00523752">
        <w:t xml:space="preserve"> em plantas de milho irrigadas com quatro níveis de salinidade (0,8; 2,2; 3,6 e 5,0 </w:t>
      </w:r>
      <w:proofErr w:type="spellStart"/>
      <w:proofErr w:type="gramStart"/>
      <w:r w:rsidR="009722AE" w:rsidRPr="00523752">
        <w:t>dS</w:t>
      </w:r>
      <w:proofErr w:type="spellEnd"/>
      <w:proofErr w:type="gramEnd"/>
      <w:r w:rsidR="009722AE" w:rsidRPr="00523752">
        <w:t xml:space="preserve"> m</w:t>
      </w:r>
      <w:r w:rsidR="009722AE" w:rsidRPr="00523752">
        <w:rPr>
          <w:vertAlign w:val="superscript"/>
        </w:rPr>
        <w:t>-1</w:t>
      </w:r>
      <w:r w:rsidR="009722AE" w:rsidRPr="00523752">
        <w:t>).</w:t>
      </w:r>
    </w:p>
    <w:tbl>
      <w:tblPr>
        <w:tblpPr w:leftFromText="141" w:rightFromText="141" w:vertAnchor="text" w:horzAnchor="margin" w:tblpXSpec="center" w:tblpY="50"/>
        <w:tblW w:w="8915" w:type="dxa"/>
        <w:tblCellMar>
          <w:left w:w="70" w:type="dxa"/>
          <w:right w:w="70" w:type="dxa"/>
        </w:tblCellMar>
        <w:tblLook w:val="0000"/>
      </w:tblPr>
      <w:tblGrid>
        <w:gridCol w:w="1859"/>
        <w:gridCol w:w="2235"/>
        <w:gridCol w:w="1670"/>
        <w:gridCol w:w="1479"/>
        <w:gridCol w:w="1672"/>
      </w:tblGrid>
      <w:tr w:rsidR="009722AE" w:rsidRPr="00523752" w:rsidTr="009D4ECE">
        <w:trPr>
          <w:trHeight w:val="309"/>
        </w:trPr>
        <w:tc>
          <w:tcPr>
            <w:tcW w:w="1859" w:type="dxa"/>
            <w:tcBorders>
              <w:top w:val="single" w:sz="4" w:space="0" w:color="auto"/>
              <w:left w:val="nil"/>
              <w:bottom w:val="nil"/>
              <w:right w:val="nil"/>
            </w:tcBorders>
            <w:shd w:val="clear" w:color="auto" w:fill="auto"/>
            <w:noWrap/>
            <w:vAlign w:val="bottom"/>
          </w:tcPr>
          <w:p w:rsidR="009722AE" w:rsidRPr="00523752" w:rsidRDefault="009722AE" w:rsidP="00406FC0">
            <w:pPr>
              <w:spacing w:line="480" w:lineRule="auto"/>
            </w:pPr>
          </w:p>
        </w:tc>
        <w:tc>
          <w:tcPr>
            <w:tcW w:w="5384" w:type="dxa"/>
            <w:gridSpan w:val="3"/>
            <w:tcBorders>
              <w:top w:val="single" w:sz="4" w:space="0" w:color="auto"/>
              <w:left w:val="nil"/>
              <w:bottom w:val="single" w:sz="4" w:space="0" w:color="auto"/>
              <w:right w:val="nil"/>
            </w:tcBorders>
            <w:shd w:val="clear" w:color="auto" w:fill="auto"/>
            <w:noWrap/>
            <w:vAlign w:val="bottom"/>
          </w:tcPr>
          <w:p w:rsidR="009722AE" w:rsidRPr="00523752" w:rsidRDefault="009722AE" w:rsidP="00406FC0">
            <w:pPr>
              <w:spacing w:line="480" w:lineRule="auto"/>
              <w:jc w:val="center"/>
            </w:pPr>
            <w:r w:rsidRPr="00523752">
              <w:t xml:space="preserve">Quadrados Médios </w:t>
            </w:r>
          </w:p>
        </w:tc>
        <w:tc>
          <w:tcPr>
            <w:tcW w:w="1672" w:type="dxa"/>
            <w:tcBorders>
              <w:top w:val="single" w:sz="4" w:space="0" w:color="auto"/>
              <w:left w:val="nil"/>
              <w:bottom w:val="single" w:sz="4" w:space="0" w:color="auto"/>
              <w:right w:val="nil"/>
            </w:tcBorders>
            <w:shd w:val="clear" w:color="auto" w:fill="auto"/>
            <w:noWrap/>
            <w:vAlign w:val="bottom"/>
          </w:tcPr>
          <w:p w:rsidR="009722AE" w:rsidRPr="00523752" w:rsidRDefault="009722AE" w:rsidP="00406FC0">
            <w:pPr>
              <w:spacing w:line="480" w:lineRule="auto"/>
            </w:pPr>
            <w:r w:rsidRPr="00523752">
              <w:t> </w:t>
            </w:r>
          </w:p>
        </w:tc>
      </w:tr>
      <w:tr w:rsidR="009722AE" w:rsidRPr="00523752" w:rsidTr="009D4ECE">
        <w:trPr>
          <w:trHeight w:val="277"/>
        </w:trPr>
        <w:tc>
          <w:tcPr>
            <w:tcW w:w="1859" w:type="dxa"/>
            <w:tcBorders>
              <w:top w:val="nil"/>
              <w:left w:val="nil"/>
              <w:bottom w:val="single" w:sz="4" w:space="0" w:color="auto"/>
              <w:right w:val="nil"/>
            </w:tcBorders>
            <w:shd w:val="clear" w:color="auto" w:fill="auto"/>
            <w:noWrap/>
            <w:vAlign w:val="bottom"/>
          </w:tcPr>
          <w:p w:rsidR="009722AE" w:rsidRPr="00523752" w:rsidRDefault="009722AE" w:rsidP="00406FC0">
            <w:pPr>
              <w:spacing w:line="480" w:lineRule="auto"/>
              <w:jc w:val="center"/>
            </w:pPr>
            <w:r w:rsidRPr="00523752">
              <w:t>Elementos</w:t>
            </w:r>
          </w:p>
        </w:tc>
        <w:tc>
          <w:tcPr>
            <w:tcW w:w="2235" w:type="dxa"/>
            <w:tcBorders>
              <w:top w:val="nil"/>
              <w:left w:val="nil"/>
              <w:bottom w:val="single" w:sz="4" w:space="0" w:color="auto"/>
              <w:right w:val="nil"/>
            </w:tcBorders>
            <w:shd w:val="clear" w:color="auto" w:fill="auto"/>
            <w:noWrap/>
            <w:vAlign w:val="bottom"/>
          </w:tcPr>
          <w:p w:rsidR="009722AE" w:rsidRPr="00523752" w:rsidRDefault="009722AE" w:rsidP="00406FC0">
            <w:pPr>
              <w:spacing w:line="480" w:lineRule="auto"/>
              <w:jc w:val="center"/>
            </w:pPr>
            <w:r w:rsidRPr="00523752">
              <w:t>Tratamentos</w:t>
            </w:r>
          </w:p>
        </w:tc>
        <w:tc>
          <w:tcPr>
            <w:tcW w:w="1670" w:type="dxa"/>
            <w:tcBorders>
              <w:top w:val="nil"/>
              <w:left w:val="nil"/>
              <w:bottom w:val="single" w:sz="4" w:space="0" w:color="auto"/>
              <w:right w:val="nil"/>
            </w:tcBorders>
            <w:shd w:val="clear" w:color="auto" w:fill="auto"/>
            <w:noWrap/>
            <w:vAlign w:val="bottom"/>
          </w:tcPr>
          <w:p w:rsidR="009722AE" w:rsidRPr="00A26158" w:rsidRDefault="009722AE" w:rsidP="00406FC0">
            <w:pPr>
              <w:spacing w:line="480" w:lineRule="auto"/>
              <w:jc w:val="center"/>
            </w:pPr>
            <w:r w:rsidRPr="00A26158">
              <w:t>Blocos</w:t>
            </w:r>
          </w:p>
        </w:tc>
        <w:tc>
          <w:tcPr>
            <w:tcW w:w="1479" w:type="dxa"/>
            <w:tcBorders>
              <w:top w:val="nil"/>
              <w:left w:val="nil"/>
              <w:bottom w:val="single" w:sz="4" w:space="0" w:color="auto"/>
              <w:right w:val="nil"/>
            </w:tcBorders>
            <w:shd w:val="clear" w:color="auto" w:fill="auto"/>
            <w:noWrap/>
            <w:vAlign w:val="bottom"/>
          </w:tcPr>
          <w:p w:rsidR="009722AE" w:rsidRPr="00523752" w:rsidRDefault="009722AE" w:rsidP="00406FC0">
            <w:pPr>
              <w:spacing w:line="480" w:lineRule="auto"/>
              <w:jc w:val="center"/>
            </w:pPr>
            <w:r w:rsidRPr="00523752">
              <w:t>Resíduos</w:t>
            </w:r>
          </w:p>
        </w:tc>
        <w:tc>
          <w:tcPr>
            <w:tcW w:w="1672" w:type="dxa"/>
            <w:tcBorders>
              <w:top w:val="nil"/>
              <w:left w:val="nil"/>
              <w:bottom w:val="single" w:sz="4" w:space="0" w:color="auto"/>
              <w:right w:val="nil"/>
            </w:tcBorders>
            <w:shd w:val="clear" w:color="auto" w:fill="auto"/>
            <w:noWrap/>
            <w:vAlign w:val="bottom"/>
          </w:tcPr>
          <w:p w:rsidR="009722AE" w:rsidRPr="00523752" w:rsidRDefault="009722AE" w:rsidP="00406FC0">
            <w:pPr>
              <w:spacing w:line="480" w:lineRule="auto"/>
              <w:jc w:val="center"/>
            </w:pPr>
            <w:r w:rsidRPr="00523752">
              <w:t>CV%</w:t>
            </w:r>
          </w:p>
        </w:tc>
      </w:tr>
      <w:tr w:rsidR="009722AE" w:rsidRPr="00523752" w:rsidTr="009D4ECE">
        <w:trPr>
          <w:trHeight w:val="277"/>
        </w:trPr>
        <w:tc>
          <w:tcPr>
            <w:tcW w:w="1859"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Cl</w:t>
            </w:r>
            <w:r w:rsidRPr="00523752">
              <w:rPr>
                <w:vertAlign w:val="superscript"/>
              </w:rPr>
              <w:t>-</w:t>
            </w:r>
          </w:p>
        </w:tc>
        <w:tc>
          <w:tcPr>
            <w:tcW w:w="2235"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415,58</w:t>
            </w:r>
            <w:r w:rsidRPr="00523752">
              <w:rPr>
                <w:vertAlign w:val="superscript"/>
              </w:rPr>
              <w:t>**</w:t>
            </w:r>
          </w:p>
        </w:tc>
        <w:tc>
          <w:tcPr>
            <w:tcW w:w="1670"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101,31</w:t>
            </w:r>
          </w:p>
        </w:tc>
        <w:tc>
          <w:tcPr>
            <w:tcW w:w="1479"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51,66</w:t>
            </w:r>
          </w:p>
        </w:tc>
        <w:tc>
          <w:tcPr>
            <w:tcW w:w="1672"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13,75</w:t>
            </w:r>
          </w:p>
        </w:tc>
      </w:tr>
      <w:tr w:rsidR="009722AE" w:rsidRPr="00523752" w:rsidTr="009D4ECE">
        <w:trPr>
          <w:trHeight w:val="277"/>
        </w:trPr>
        <w:tc>
          <w:tcPr>
            <w:tcW w:w="1859"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Fe</w:t>
            </w:r>
          </w:p>
        </w:tc>
        <w:tc>
          <w:tcPr>
            <w:tcW w:w="2235"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139320,6</w:t>
            </w:r>
            <w:r w:rsidRPr="00523752">
              <w:rPr>
                <w:vertAlign w:val="subscript"/>
              </w:rPr>
              <w:t>*</w:t>
            </w:r>
          </w:p>
        </w:tc>
        <w:tc>
          <w:tcPr>
            <w:tcW w:w="1670"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63014,57</w:t>
            </w:r>
          </w:p>
        </w:tc>
        <w:tc>
          <w:tcPr>
            <w:tcW w:w="1479"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31971,1</w:t>
            </w:r>
          </w:p>
        </w:tc>
        <w:tc>
          <w:tcPr>
            <w:tcW w:w="1672"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11,08</w:t>
            </w:r>
          </w:p>
        </w:tc>
      </w:tr>
      <w:tr w:rsidR="009722AE" w:rsidRPr="00523752" w:rsidTr="009D4ECE">
        <w:trPr>
          <w:trHeight w:val="277"/>
        </w:trPr>
        <w:tc>
          <w:tcPr>
            <w:tcW w:w="1859"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Mn</w:t>
            </w:r>
          </w:p>
        </w:tc>
        <w:tc>
          <w:tcPr>
            <w:tcW w:w="2235"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50204,35</w:t>
            </w:r>
            <w:r w:rsidRPr="00523752">
              <w:rPr>
                <w:vertAlign w:val="superscript"/>
              </w:rPr>
              <w:t>**</w:t>
            </w:r>
          </w:p>
        </w:tc>
        <w:tc>
          <w:tcPr>
            <w:tcW w:w="1670"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1626,43</w:t>
            </w:r>
          </w:p>
        </w:tc>
        <w:tc>
          <w:tcPr>
            <w:tcW w:w="1479"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3604,2</w:t>
            </w:r>
          </w:p>
        </w:tc>
        <w:tc>
          <w:tcPr>
            <w:tcW w:w="1672"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19,1</w:t>
            </w:r>
          </w:p>
        </w:tc>
      </w:tr>
      <w:tr w:rsidR="009722AE" w:rsidRPr="00523752" w:rsidTr="009D4ECE">
        <w:trPr>
          <w:trHeight w:val="277"/>
        </w:trPr>
        <w:tc>
          <w:tcPr>
            <w:tcW w:w="1859"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Cu</w:t>
            </w:r>
          </w:p>
        </w:tc>
        <w:tc>
          <w:tcPr>
            <w:tcW w:w="2235"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370,78</w:t>
            </w:r>
            <w:proofErr w:type="spellStart"/>
            <w:r w:rsidRPr="00523752">
              <w:rPr>
                <w:vertAlign w:val="superscript"/>
              </w:rPr>
              <w:t>ns</w:t>
            </w:r>
            <w:proofErr w:type="spellEnd"/>
          </w:p>
        </w:tc>
        <w:tc>
          <w:tcPr>
            <w:tcW w:w="1670"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178</w:t>
            </w:r>
          </w:p>
        </w:tc>
        <w:tc>
          <w:tcPr>
            <w:tcW w:w="1479"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294,2</w:t>
            </w:r>
          </w:p>
        </w:tc>
        <w:tc>
          <w:tcPr>
            <w:tcW w:w="1672"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14,81</w:t>
            </w:r>
          </w:p>
        </w:tc>
      </w:tr>
      <w:tr w:rsidR="009722AE" w:rsidRPr="00523752" w:rsidTr="009D4ECE">
        <w:trPr>
          <w:trHeight w:val="277"/>
        </w:trPr>
        <w:tc>
          <w:tcPr>
            <w:tcW w:w="1859" w:type="dxa"/>
            <w:tcBorders>
              <w:top w:val="nil"/>
              <w:left w:val="nil"/>
              <w:bottom w:val="single" w:sz="4" w:space="0" w:color="auto"/>
              <w:right w:val="nil"/>
            </w:tcBorders>
            <w:shd w:val="clear" w:color="auto" w:fill="auto"/>
            <w:noWrap/>
            <w:vAlign w:val="bottom"/>
          </w:tcPr>
          <w:p w:rsidR="009722AE" w:rsidRPr="00523752" w:rsidRDefault="009722AE" w:rsidP="00406FC0">
            <w:pPr>
              <w:spacing w:line="480" w:lineRule="auto"/>
              <w:jc w:val="center"/>
            </w:pPr>
            <w:r w:rsidRPr="00523752">
              <w:t>Zn</w:t>
            </w:r>
          </w:p>
        </w:tc>
        <w:tc>
          <w:tcPr>
            <w:tcW w:w="2235" w:type="dxa"/>
            <w:tcBorders>
              <w:top w:val="nil"/>
              <w:left w:val="nil"/>
              <w:bottom w:val="single" w:sz="4" w:space="0" w:color="auto"/>
              <w:right w:val="nil"/>
            </w:tcBorders>
            <w:shd w:val="clear" w:color="auto" w:fill="auto"/>
            <w:noWrap/>
            <w:vAlign w:val="bottom"/>
          </w:tcPr>
          <w:p w:rsidR="009722AE" w:rsidRPr="00523752" w:rsidRDefault="009722AE" w:rsidP="00406FC0">
            <w:pPr>
              <w:spacing w:line="480" w:lineRule="auto"/>
              <w:jc w:val="center"/>
            </w:pPr>
            <w:r w:rsidRPr="00523752">
              <w:t>929,34</w:t>
            </w:r>
            <w:proofErr w:type="spellStart"/>
            <w:r w:rsidRPr="00523752">
              <w:rPr>
                <w:vertAlign w:val="superscript"/>
              </w:rPr>
              <w:t>ns</w:t>
            </w:r>
            <w:proofErr w:type="spellEnd"/>
          </w:p>
        </w:tc>
        <w:tc>
          <w:tcPr>
            <w:tcW w:w="1670" w:type="dxa"/>
            <w:tcBorders>
              <w:top w:val="nil"/>
              <w:left w:val="nil"/>
              <w:bottom w:val="single" w:sz="4" w:space="0" w:color="auto"/>
              <w:right w:val="nil"/>
            </w:tcBorders>
            <w:shd w:val="clear" w:color="auto" w:fill="auto"/>
            <w:noWrap/>
            <w:vAlign w:val="bottom"/>
          </w:tcPr>
          <w:p w:rsidR="009722AE" w:rsidRPr="00523752" w:rsidRDefault="009722AE" w:rsidP="00406FC0">
            <w:pPr>
              <w:spacing w:line="480" w:lineRule="auto"/>
              <w:jc w:val="center"/>
            </w:pPr>
            <w:r w:rsidRPr="00523752">
              <w:t>2527,97</w:t>
            </w:r>
          </w:p>
        </w:tc>
        <w:tc>
          <w:tcPr>
            <w:tcW w:w="1479" w:type="dxa"/>
            <w:tcBorders>
              <w:top w:val="nil"/>
              <w:left w:val="nil"/>
              <w:bottom w:val="single" w:sz="4" w:space="0" w:color="auto"/>
              <w:right w:val="nil"/>
            </w:tcBorders>
            <w:shd w:val="clear" w:color="auto" w:fill="auto"/>
            <w:noWrap/>
            <w:vAlign w:val="bottom"/>
          </w:tcPr>
          <w:p w:rsidR="009722AE" w:rsidRPr="00523752" w:rsidRDefault="009722AE" w:rsidP="00406FC0">
            <w:pPr>
              <w:spacing w:line="480" w:lineRule="auto"/>
              <w:jc w:val="center"/>
            </w:pPr>
            <w:r w:rsidRPr="00523752">
              <w:t>1156,05</w:t>
            </w:r>
          </w:p>
        </w:tc>
        <w:tc>
          <w:tcPr>
            <w:tcW w:w="1672" w:type="dxa"/>
            <w:tcBorders>
              <w:top w:val="nil"/>
              <w:left w:val="nil"/>
              <w:bottom w:val="single" w:sz="4" w:space="0" w:color="auto"/>
              <w:right w:val="nil"/>
            </w:tcBorders>
            <w:shd w:val="clear" w:color="auto" w:fill="auto"/>
            <w:noWrap/>
            <w:vAlign w:val="bottom"/>
          </w:tcPr>
          <w:p w:rsidR="009722AE" w:rsidRPr="00523752" w:rsidRDefault="009722AE" w:rsidP="00406FC0">
            <w:pPr>
              <w:spacing w:line="480" w:lineRule="auto"/>
              <w:jc w:val="center"/>
            </w:pPr>
            <w:r w:rsidRPr="00523752">
              <w:t>9,61</w:t>
            </w:r>
          </w:p>
        </w:tc>
      </w:tr>
    </w:tbl>
    <w:p w:rsidR="009722AE" w:rsidRPr="00523752" w:rsidRDefault="009722AE" w:rsidP="00406FC0">
      <w:pPr>
        <w:spacing w:line="480" w:lineRule="auto"/>
      </w:pPr>
      <w:r w:rsidRPr="00523752">
        <w:rPr>
          <w:vertAlign w:val="superscript"/>
        </w:rPr>
        <w:t>*,**</w:t>
      </w:r>
      <w:r w:rsidRPr="00523752">
        <w:t xml:space="preserve"> Significativo pelo teste F a </w:t>
      </w:r>
      <w:proofErr w:type="gramStart"/>
      <w:r w:rsidRPr="00523752">
        <w:t>5</w:t>
      </w:r>
      <w:proofErr w:type="gramEnd"/>
      <w:r w:rsidRPr="00523752">
        <w:t xml:space="preserve"> e 1% respectivamente; </w:t>
      </w:r>
      <w:proofErr w:type="spellStart"/>
      <w:r w:rsidRPr="00523752">
        <w:t>ns</w:t>
      </w:r>
      <w:proofErr w:type="spellEnd"/>
      <w:r w:rsidRPr="00523752">
        <w:t>= não significativa</w:t>
      </w:r>
    </w:p>
    <w:p w:rsidR="009722AE" w:rsidRPr="00523752" w:rsidRDefault="009722AE" w:rsidP="00406FC0">
      <w:pPr>
        <w:spacing w:line="480" w:lineRule="auto"/>
        <w:ind w:firstLine="854"/>
        <w:jc w:val="both"/>
      </w:pPr>
      <w:r w:rsidRPr="00523752">
        <w:t xml:space="preserve">Quando irrigado com água de baixa salinidade os nutrientes analisados foram extraídos na seguinte ordem decrescente: Cl &gt; Fe </w:t>
      </w:r>
      <w:r w:rsidR="00965F0D">
        <w:t>&gt; Zn &gt; Mn &gt; Cu (Tabela 3</w:t>
      </w:r>
      <w:r w:rsidRPr="00523752">
        <w:t xml:space="preserve">). Essa seqüência diverge da apresentada por </w:t>
      </w:r>
      <w:proofErr w:type="spellStart"/>
      <w:r w:rsidRPr="00523752">
        <w:t>Hiroce</w:t>
      </w:r>
      <w:proofErr w:type="spellEnd"/>
      <w:r w:rsidRPr="00523752">
        <w:t xml:space="preserve"> </w:t>
      </w:r>
      <w:proofErr w:type="spellStart"/>
      <w:proofErr w:type="gramStart"/>
      <w:r w:rsidRPr="00523752">
        <w:t>et</w:t>
      </w:r>
      <w:proofErr w:type="spellEnd"/>
      <w:proofErr w:type="gramEnd"/>
      <w:r w:rsidRPr="00523752">
        <w:t xml:space="preserve"> al. (1989), em planta de milho irrigado com água de baixa salinidade. As quantidades de nutrientes que são extraídas pela cultura do milho dependem, da cultivar, das condições de clima, da fertilidade do solo, das adubações rea</w:t>
      </w:r>
      <w:r w:rsidR="001C7A26">
        <w:t xml:space="preserve">lizadas e dos tratos culturais </w:t>
      </w:r>
      <w:proofErr w:type="spellStart"/>
      <w:r w:rsidR="001C7A26">
        <w:t>Fornasieri</w:t>
      </w:r>
      <w:proofErr w:type="spellEnd"/>
      <w:r w:rsidR="001C7A26">
        <w:t xml:space="preserve"> Filho (</w:t>
      </w:r>
      <w:r w:rsidRPr="00523752">
        <w:t xml:space="preserve">2007). </w:t>
      </w:r>
      <w:proofErr w:type="gramStart"/>
      <w:r w:rsidRPr="00523752">
        <w:t>Os níveis crescente da salinidade da água de irrigação provocou</w:t>
      </w:r>
      <w:proofErr w:type="gramEnd"/>
      <w:r w:rsidRPr="00523752">
        <w:t xml:space="preserve"> alterações nas </w:t>
      </w:r>
      <w:r w:rsidRPr="00523752">
        <w:lastRenderedPageBreak/>
        <w:t xml:space="preserve">quantidades extraídas </w:t>
      </w:r>
      <w:r w:rsidR="001C7A26">
        <w:t>e na ordem de extração (Tabela 3</w:t>
      </w:r>
      <w:r w:rsidRPr="00523752">
        <w:t xml:space="preserve">). No maior nível de salinidade (5,0 </w:t>
      </w:r>
      <w:proofErr w:type="spellStart"/>
      <w:proofErr w:type="gramStart"/>
      <w:r w:rsidRPr="00523752">
        <w:t>dS</w:t>
      </w:r>
      <w:proofErr w:type="spellEnd"/>
      <w:proofErr w:type="gramEnd"/>
      <w:r w:rsidRPr="00523752">
        <w:t xml:space="preserve"> m</w:t>
      </w:r>
      <w:r w:rsidRPr="00523752">
        <w:rPr>
          <w:vertAlign w:val="superscript"/>
        </w:rPr>
        <w:t>-1</w:t>
      </w:r>
      <w:r w:rsidRPr="00523752">
        <w:t xml:space="preserve">), os nutrientes foram extraídos na seguinte ordem decrescente:  Cl &gt; Fe &gt; Mn &gt; Zn &gt; Cu. </w:t>
      </w:r>
      <w:r w:rsidRPr="00523752">
        <w:tab/>
      </w:r>
    </w:p>
    <w:p w:rsidR="009722AE" w:rsidRPr="00523752" w:rsidRDefault="001C7A26" w:rsidP="00406FC0">
      <w:pPr>
        <w:spacing w:line="480" w:lineRule="auto"/>
        <w:ind w:firstLine="854"/>
        <w:jc w:val="both"/>
        <w:rPr>
          <w:b/>
          <w:color w:val="FF0000"/>
        </w:rPr>
      </w:pPr>
      <w:r>
        <w:t xml:space="preserve"> Os totais extraídos de Cl, Fe</w:t>
      </w:r>
      <w:r w:rsidR="009722AE" w:rsidRPr="00523752">
        <w:t xml:space="preserve">, Mn, Zn e Cu não </w:t>
      </w:r>
      <w:proofErr w:type="gramStart"/>
      <w:r w:rsidR="009722AE" w:rsidRPr="00523752">
        <w:t>reduziu</w:t>
      </w:r>
      <w:proofErr w:type="gramEnd"/>
      <w:r w:rsidR="009722AE" w:rsidRPr="00523752">
        <w:t xml:space="preserve"> com o aumento da concentraçã</w:t>
      </w:r>
      <w:r>
        <w:t>o de sais na água de irrigação (Tabela 3</w:t>
      </w:r>
      <w:r w:rsidR="009722AE" w:rsidRPr="00523752">
        <w:t>). Por outro lado, as plantas apresentaram aumentos nos totais ext</w:t>
      </w:r>
      <w:r>
        <w:t>raídos de Cl, Fe e Mn (Tabelas 3</w:t>
      </w:r>
      <w:r w:rsidR="009722AE" w:rsidRPr="00523752">
        <w:t>). As elevações de Cl se devem à presença dos mesmos na água de irrigação. Tendências semelhantes foram observadas por Neves</w:t>
      </w:r>
      <w:r>
        <w:t xml:space="preserve"> </w:t>
      </w:r>
      <w:proofErr w:type="spellStart"/>
      <w:proofErr w:type="gramStart"/>
      <w:r>
        <w:t>et</w:t>
      </w:r>
      <w:proofErr w:type="spellEnd"/>
      <w:proofErr w:type="gramEnd"/>
      <w:r>
        <w:t xml:space="preserve"> al. (2004); Garcia </w:t>
      </w:r>
      <w:proofErr w:type="spellStart"/>
      <w:r>
        <w:t>et</w:t>
      </w:r>
      <w:proofErr w:type="spellEnd"/>
      <w:r>
        <w:t xml:space="preserve"> al.</w:t>
      </w:r>
      <w:r w:rsidR="009722AE" w:rsidRPr="00523752">
        <w:t xml:space="preserve"> (2005); Garcia </w:t>
      </w:r>
      <w:proofErr w:type="spellStart"/>
      <w:r w:rsidR="009722AE" w:rsidRPr="00523752">
        <w:t>et</w:t>
      </w:r>
      <w:proofErr w:type="spellEnd"/>
      <w:r w:rsidR="009722AE" w:rsidRPr="00523752">
        <w:t xml:space="preserve"> al. (2007) ao trabalharem com mudas de umbuzeiro e plantas de milho em condições de casa de vegetação</w:t>
      </w:r>
      <w:r w:rsidR="00965F0D">
        <w:t>,</w:t>
      </w:r>
      <w:r w:rsidR="009722AE" w:rsidRPr="00523752">
        <w:t xml:space="preserve"> respectivamente. Entre os micronutrientes a salinidade da água de irrigação aumentou os conteúdos de Fe e Mn e não influenciou os de Cu e Zn. Resultado opostos a este estudo foram averiguado por Neve</w:t>
      </w:r>
      <w:r>
        <w:t xml:space="preserve">s </w:t>
      </w:r>
      <w:proofErr w:type="spellStart"/>
      <w:proofErr w:type="gramStart"/>
      <w:r>
        <w:t>et</w:t>
      </w:r>
      <w:proofErr w:type="spellEnd"/>
      <w:proofErr w:type="gramEnd"/>
      <w:r>
        <w:t xml:space="preserve"> al. (2004) e Neves </w:t>
      </w:r>
      <w:proofErr w:type="spellStart"/>
      <w:r>
        <w:t>et</w:t>
      </w:r>
      <w:proofErr w:type="spellEnd"/>
      <w:r>
        <w:t xml:space="preserve"> al. </w:t>
      </w:r>
      <w:r w:rsidR="009722AE" w:rsidRPr="00523752">
        <w:t xml:space="preserve">(2009) para os teores de Fe e Mn em mudas de umbuzeiro e </w:t>
      </w:r>
      <w:proofErr w:type="spellStart"/>
      <w:r w:rsidR="009722AE" w:rsidRPr="00523752">
        <w:t>feijão-de-corda</w:t>
      </w:r>
      <w:proofErr w:type="spellEnd"/>
      <w:r w:rsidR="009722AE" w:rsidRPr="00523752">
        <w:t xml:space="preserve">, respectivamente. </w:t>
      </w:r>
    </w:p>
    <w:p w:rsidR="009722AE" w:rsidRPr="00523752" w:rsidRDefault="001C7A26" w:rsidP="00406FC0">
      <w:pPr>
        <w:spacing w:line="480" w:lineRule="auto"/>
        <w:jc w:val="both"/>
        <w:rPr>
          <w:b/>
          <w:bCs/>
        </w:rPr>
      </w:pPr>
      <w:r>
        <w:rPr>
          <w:b/>
          <w:bCs/>
        </w:rPr>
        <w:t>Tabela 3</w:t>
      </w:r>
      <w:r w:rsidR="009722AE" w:rsidRPr="00523752">
        <w:rPr>
          <w:b/>
          <w:bCs/>
        </w:rPr>
        <w:t xml:space="preserve">. </w:t>
      </w:r>
      <w:r w:rsidR="009722AE" w:rsidRPr="00523752">
        <w:t xml:space="preserve">Totais extraídos, em </w:t>
      </w:r>
      <w:proofErr w:type="spellStart"/>
      <w:proofErr w:type="gramStart"/>
      <w:r w:rsidR="009722AE" w:rsidRPr="00523752">
        <w:t>mg</w:t>
      </w:r>
      <w:proofErr w:type="spellEnd"/>
      <w:proofErr w:type="gramEnd"/>
      <w:r w:rsidR="009722AE" w:rsidRPr="00523752">
        <w:t xml:space="preserve"> ha</w:t>
      </w:r>
      <w:r w:rsidR="009722AE" w:rsidRPr="00523752">
        <w:rPr>
          <w:vertAlign w:val="superscript"/>
        </w:rPr>
        <w:t>-1</w:t>
      </w:r>
      <w:r w:rsidR="009722AE" w:rsidRPr="00523752">
        <w:t xml:space="preserve"> de Fe, Cu, Zn e Mn em plantas de milho irrigadas com água salina</w:t>
      </w:r>
    </w:p>
    <w:tbl>
      <w:tblPr>
        <w:tblW w:w="8843" w:type="dxa"/>
        <w:tblInd w:w="60" w:type="dxa"/>
        <w:tblCellMar>
          <w:left w:w="70" w:type="dxa"/>
          <w:right w:w="70" w:type="dxa"/>
        </w:tblCellMar>
        <w:tblLook w:val="0000"/>
      </w:tblPr>
      <w:tblGrid>
        <w:gridCol w:w="1095"/>
        <w:gridCol w:w="1937"/>
        <w:gridCol w:w="1937"/>
        <w:gridCol w:w="1937"/>
        <w:gridCol w:w="1937"/>
      </w:tblGrid>
      <w:tr w:rsidR="009722AE" w:rsidRPr="00523752" w:rsidTr="009D4ECE">
        <w:trPr>
          <w:trHeight w:val="315"/>
        </w:trPr>
        <w:tc>
          <w:tcPr>
            <w:tcW w:w="1095" w:type="dxa"/>
            <w:tcBorders>
              <w:top w:val="single" w:sz="4" w:space="0" w:color="auto"/>
              <w:bottom w:val="single" w:sz="4" w:space="0" w:color="auto"/>
            </w:tcBorders>
            <w:shd w:val="clear" w:color="auto" w:fill="auto"/>
            <w:noWrap/>
            <w:vAlign w:val="bottom"/>
          </w:tcPr>
          <w:p w:rsidR="009722AE" w:rsidRPr="00523752" w:rsidRDefault="009722AE" w:rsidP="00406FC0">
            <w:pPr>
              <w:spacing w:line="480" w:lineRule="auto"/>
              <w:jc w:val="center"/>
            </w:pPr>
            <w:proofErr w:type="spellStart"/>
            <w:proofErr w:type="gramStart"/>
            <w:r w:rsidRPr="00523752">
              <w:t>CEa</w:t>
            </w:r>
            <w:proofErr w:type="spellEnd"/>
            <w:proofErr w:type="gramEnd"/>
          </w:p>
          <w:p w:rsidR="009722AE" w:rsidRPr="00523752" w:rsidRDefault="009722AE" w:rsidP="00406FC0">
            <w:pPr>
              <w:spacing w:line="480" w:lineRule="auto"/>
              <w:jc w:val="center"/>
            </w:pPr>
            <w:r w:rsidRPr="00523752">
              <w:t>(</w:t>
            </w:r>
            <w:proofErr w:type="spellStart"/>
            <w:proofErr w:type="gramStart"/>
            <w:r w:rsidRPr="00523752">
              <w:t>dS</w:t>
            </w:r>
            <w:proofErr w:type="spellEnd"/>
            <w:proofErr w:type="gramEnd"/>
            <w:r w:rsidRPr="00523752">
              <w:t xml:space="preserve"> m</w:t>
            </w:r>
            <w:r w:rsidRPr="00523752">
              <w:rPr>
                <w:vertAlign w:val="superscript"/>
              </w:rPr>
              <w:t>-1</w:t>
            </w:r>
            <w:r w:rsidRPr="00523752">
              <w:t>)</w:t>
            </w:r>
          </w:p>
        </w:tc>
        <w:tc>
          <w:tcPr>
            <w:tcW w:w="1937" w:type="dxa"/>
            <w:tcBorders>
              <w:top w:val="single" w:sz="4" w:space="0" w:color="auto"/>
              <w:bottom w:val="single" w:sz="4" w:space="0" w:color="auto"/>
              <w:right w:val="nil"/>
            </w:tcBorders>
            <w:shd w:val="clear" w:color="auto" w:fill="auto"/>
            <w:noWrap/>
            <w:vAlign w:val="bottom"/>
          </w:tcPr>
          <w:p w:rsidR="009722AE" w:rsidRPr="00523752" w:rsidRDefault="009722AE" w:rsidP="00406FC0">
            <w:pPr>
              <w:spacing w:after="120" w:line="480" w:lineRule="auto"/>
              <w:jc w:val="center"/>
            </w:pPr>
            <w:r w:rsidRPr="00523752">
              <w:t>Fe</w:t>
            </w:r>
          </w:p>
        </w:tc>
        <w:tc>
          <w:tcPr>
            <w:tcW w:w="1937" w:type="dxa"/>
            <w:tcBorders>
              <w:top w:val="single" w:sz="4" w:space="0" w:color="auto"/>
              <w:left w:val="nil"/>
              <w:bottom w:val="single" w:sz="4" w:space="0" w:color="auto"/>
              <w:right w:val="nil"/>
            </w:tcBorders>
            <w:vAlign w:val="bottom"/>
          </w:tcPr>
          <w:p w:rsidR="009722AE" w:rsidRPr="00523752" w:rsidRDefault="009722AE" w:rsidP="00406FC0">
            <w:pPr>
              <w:spacing w:after="120" w:line="480" w:lineRule="auto"/>
              <w:jc w:val="center"/>
            </w:pPr>
            <w:r w:rsidRPr="00523752">
              <w:t>Mn</w:t>
            </w:r>
          </w:p>
        </w:tc>
        <w:tc>
          <w:tcPr>
            <w:tcW w:w="1937" w:type="dxa"/>
            <w:tcBorders>
              <w:top w:val="single" w:sz="4" w:space="0" w:color="auto"/>
              <w:left w:val="nil"/>
              <w:bottom w:val="single" w:sz="4" w:space="0" w:color="auto"/>
              <w:right w:val="nil"/>
            </w:tcBorders>
            <w:vAlign w:val="bottom"/>
          </w:tcPr>
          <w:p w:rsidR="009722AE" w:rsidRPr="00523752" w:rsidRDefault="009722AE" w:rsidP="00406FC0">
            <w:pPr>
              <w:spacing w:after="120" w:line="480" w:lineRule="auto"/>
              <w:jc w:val="center"/>
            </w:pPr>
            <w:r w:rsidRPr="00523752">
              <w:t>Zn</w:t>
            </w:r>
          </w:p>
        </w:tc>
        <w:tc>
          <w:tcPr>
            <w:tcW w:w="1937" w:type="dxa"/>
            <w:tcBorders>
              <w:top w:val="single" w:sz="4" w:space="0" w:color="auto"/>
              <w:left w:val="nil"/>
              <w:bottom w:val="single" w:sz="4" w:space="0" w:color="auto"/>
            </w:tcBorders>
            <w:vAlign w:val="bottom"/>
          </w:tcPr>
          <w:p w:rsidR="009722AE" w:rsidRPr="00523752" w:rsidRDefault="009722AE" w:rsidP="00406FC0">
            <w:pPr>
              <w:spacing w:after="120" w:line="480" w:lineRule="auto"/>
              <w:jc w:val="center"/>
            </w:pPr>
            <w:r w:rsidRPr="00523752">
              <w:t>Cu</w:t>
            </w:r>
          </w:p>
        </w:tc>
      </w:tr>
      <w:tr w:rsidR="009722AE" w:rsidRPr="00523752" w:rsidTr="009D4ECE">
        <w:trPr>
          <w:trHeight w:val="315"/>
        </w:trPr>
        <w:tc>
          <w:tcPr>
            <w:tcW w:w="1095" w:type="dxa"/>
            <w:tcBorders>
              <w:top w:val="single" w:sz="4" w:space="0" w:color="auto"/>
              <w:left w:val="nil"/>
              <w:bottom w:val="nil"/>
              <w:right w:val="nil"/>
            </w:tcBorders>
            <w:shd w:val="clear" w:color="auto" w:fill="auto"/>
            <w:noWrap/>
            <w:vAlign w:val="bottom"/>
          </w:tcPr>
          <w:p w:rsidR="009722AE" w:rsidRPr="00523752" w:rsidRDefault="009722AE" w:rsidP="00406FC0">
            <w:pPr>
              <w:spacing w:line="480" w:lineRule="auto"/>
              <w:jc w:val="center"/>
            </w:pPr>
            <w:r w:rsidRPr="00523752">
              <w:t>0,8</w:t>
            </w:r>
          </w:p>
        </w:tc>
        <w:tc>
          <w:tcPr>
            <w:tcW w:w="1937" w:type="dxa"/>
            <w:tcBorders>
              <w:top w:val="single" w:sz="4" w:space="0" w:color="auto"/>
              <w:left w:val="nil"/>
              <w:bottom w:val="nil"/>
              <w:right w:val="nil"/>
            </w:tcBorders>
            <w:shd w:val="clear" w:color="auto" w:fill="auto"/>
            <w:noWrap/>
            <w:vAlign w:val="bottom"/>
          </w:tcPr>
          <w:p w:rsidR="009722AE" w:rsidRPr="00523752" w:rsidRDefault="009722AE" w:rsidP="00406FC0">
            <w:pPr>
              <w:spacing w:line="480" w:lineRule="auto"/>
              <w:jc w:val="center"/>
            </w:pPr>
            <w:r w:rsidRPr="00523752">
              <w:t>1406,1 ± 58,7</w:t>
            </w:r>
          </w:p>
        </w:tc>
        <w:tc>
          <w:tcPr>
            <w:tcW w:w="1937" w:type="dxa"/>
            <w:tcBorders>
              <w:top w:val="single" w:sz="4" w:space="0" w:color="auto"/>
              <w:left w:val="nil"/>
              <w:bottom w:val="nil"/>
              <w:right w:val="nil"/>
            </w:tcBorders>
            <w:vAlign w:val="bottom"/>
          </w:tcPr>
          <w:p w:rsidR="009722AE" w:rsidRPr="00523752" w:rsidRDefault="009722AE" w:rsidP="00406FC0">
            <w:pPr>
              <w:spacing w:line="480" w:lineRule="auto"/>
              <w:jc w:val="center"/>
            </w:pPr>
            <w:r w:rsidRPr="00523752">
              <w:t>244,0 ± 29,2</w:t>
            </w:r>
          </w:p>
        </w:tc>
        <w:tc>
          <w:tcPr>
            <w:tcW w:w="1937" w:type="dxa"/>
            <w:tcBorders>
              <w:top w:val="single" w:sz="4" w:space="0" w:color="auto"/>
              <w:left w:val="nil"/>
              <w:bottom w:val="nil"/>
              <w:right w:val="nil"/>
            </w:tcBorders>
            <w:vAlign w:val="bottom"/>
          </w:tcPr>
          <w:p w:rsidR="009722AE" w:rsidRPr="00523752" w:rsidRDefault="009722AE" w:rsidP="00406FC0">
            <w:pPr>
              <w:spacing w:line="480" w:lineRule="auto"/>
              <w:jc w:val="center"/>
            </w:pPr>
            <w:r w:rsidRPr="00523752">
              <w:t>351,4 ± 17,6</w:t>
            </w:r>
          </w:p>
        </w:tc>
        <w:tc>
          <w:tcPr>
            <w:tcW w:w="1937" w:type="dxa"/>
            <w:tcBorders>
              <w:top w:val="single" w:sz="4" w:space="0" w:color="auto"/>
              <w:left w:val="nil"/>
              <w:bottom w:val="nil"/>
              <w:right w:val="nil"/>
            </w:tcBorders>
            <w:vAlign w:val="bottom"/>
          </w:tcPr>
          <w:p w:rsidR="009722AE" w:rsidRPr="00523752" w:rsidRDefault="009722AE" w:rsidP="00406FC0">
            <w:pPr>
              <w:spacing w:line="480" w:lineRule="auto"/>
              <w:jc w:val="center"/>
            </w:pPr>
            <w:r w:rsidRPr="00523752">
              <w:t>112,7</w:t>
            </w:r>
            <w:proofErr w:type="gramStart"/>
            <w:r w:rsidRPr="00523752">
              <w:t xml:space="preserve">  </w:t>
            </w:r>
            <w:proofErr w:type="gramEnd"/>
            <w:r w:rsidRPr="00523752">
              <w:t>± 8,2</w:t>
            </w:r>
          </w:p>
        </w:tc>
      </w:tr>
      <w:tr w:rsidR="009722AE" w:rsidRPr="00523752" w:rsidTr="009D4ECE">
        <w:trPr>
          <w:trHeight w:val="315"/>
        </w:trPr>
        <w:tc>
          <w:tcPr>
            <w:tcW w:w="1095"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2,2</w:t>
            </w:r>
          </w:p>
        </w:tc>
        <w:tc>
          <w:tcPr>
            <w:tcW w:w="1937"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1630,0 ± 76,2</w:t>
            </w:r>
          </w:p>
        </w:tc>
        <w:tc>
          <w:tcPr>
            <w:tcW w:w="1937" w:type="dxa"/>
            <w:tcBorders>
              <w:top w:val="nil"/>
              <w:left w:val="nil"/>
              <w:bottom w:val="nil"/>
              <w:right w:val="nil"/>
            </w:tcBorders>
            <w:vAlign w:val="bottom"/>
          </w:tcPr>
          <w:p w:rsidR="009722AE" w:rsidRPr="00523752" w:rsidRDefault="009722AE" w:rsidP="00406FC0">
            <w:pPr>
              <w:spacing w:line="480" w:lineRule="auto"/>
              <w:jc w:val="center"/>
            </w:pPr>
            <w:r w:rsidRPr="00523752">
              <w:t>248,7 ± 21,3</w:t>
            </w:r>
          </w:p>
        </w:tc>
        <w:tc>
          <w:tcPr>
            <w:tcW w:w="1937" w:type="dxa"/>
            <w:tcBorders>
              <w:top w:val="nil"/>
              <w:left w:val="nil"/>
              <w:bottom w:val="nil"/>
              <w:right w:val="nil"/>
            </w:tcBorders>
            <w:vAlign w:val="bottom"/>
          </w:tcPr>
          <w:p w:rsidR="009722AE" w:rsidRPr="00523752" w:rsidRDefault="009722AE" w:rsidP="00406FC0">
            <w:pPr>
              <w:spacing w:line="480" w:lineRule="auto"/>
              <w:jc w:val="center"/>
            </w:pPr>
            <w:r w:rsidRPr="00523752">
              <w:t>368,3 ± 20,1</w:t>
            </w:r>
          </w:p>
        </w:tc>
        <w:tc>
          <w:tcPr>
            <w:tcW w:w="1937" w:type="dxa"/>
            <w:tcBorders>
              <w:top w:val="nil"/>
              <w:left w:val="nil"/>
              <w:bottom w:val="nil"/>
              <w:right w:val="nil"/>
            </w:tcBorders>
            <w:vAlign w:val="bottom"/>
          </w:tcPr>
          <w:p w:rsidR="009722AE" w:rsidRPr="00523752" w:rsidRDefault="009722AE" w:rsidP="00406FC0">
            <w:pPr>
              <w:spacing w:line="480" w:lineRule="auto"/>
              <w:jc w:val="center"/>
            </w:pPr>
            <w:r w:rsidRPr="00523752">
              <w:t>124,1 ± 9,3</w:t>
            </w:r>
          </w:p>
        </w:tc>
      </w:tr>
      <w:tr w:rsidR="009722AE" w:rsidRPr="00523752" w:rsidTr="009D4ECE">
        <w:trPr>
          <w:trHeight w:val="315"/>
        </w:trPr>
        <w:tc>
          <w:tcPr>
            <w:tcW w:w="1095"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3,6</w:t>
            </w:r>
          </w:p>
        </w:tc>
        <w:tc>
          <w:tcPr>
            <w:tcW w:w="1937" w:type="dxa"/>
            <w:tcBorders>
              <w:top w:val="nil"/>
              <w:left w:val="nil"/>
              <w:bottom w:val="nil"/>
              <w:right w:val="nil"/>
            </w:tcBorders>
            <w:shd w:val="clear" w:color="auto" w:fill="auto"/>
            <w:noWrap/>
            <w:vAlign w:val="bottom"/>
          </w:tcPr>
          <w:p w:rsidR="009722AE" w:rsidRPr="00523752" w:rsidRDefault="009722AE" w:rsidP="00406FC0">
            <w:pPr>
              <w:spacing w:line="480" w:lineRule="auto"/>
              <w:jc w:val="center"/>
            </w:pPr>
            <w:r w:rsidRPr="00523752">
              <w:t>1601,7 ± 69,5</w:t>
            </w:r>
          </w:p>
        </w:tc>
        <w:tc>
          <w:tcPr>
            <w:tcW w:w="1937" w:type="dxa"/>
            <w:tcBorders>
              <w:top w:val="nil"/>
              <w:left w:val="nil"/>
              <w:bottom w:val="nil"/>
              <w:right w:val="nil"/>
            </w:tcBorders>
            <w:vAlign w:val="bottom"/>
          </w:tcPr>
          <w:p w:rsidR="009722AE" w:rsidRPr="00523752" w:rsidRDefault="009722AE" w:rsidP="00406FC0">
            <w:pPr>
              <w:spacing w:line="480" w:lineRule="auto"/>
              <w:jc w:val="center"/>
            </w:pPr>
            <w:r w:rsidRPr="00523752">
              <w:t>305,7 ± 16,1</w:t>
            </w:r>
          </w:p>
        </w:tc>
        <w:tc>
          <w:tcPr>
            <w:tcW w:w="1937" w:type="dxa"/>
            <w:tcBorders>
              <w:top w:val="nil"/>
              <w:left w:val="nil"/>
              <w:bottom w:val="nil"/>
              <w:right w:val="nil"/>
            </w:tcBorders>
            <w:vAlign w:val="bottom"/>
          </w:tcPr>
          <w:p w:rsidR="009722AE" w:rsidRPr="00523752" w:rsidRDefault="009722AE" w:rsidP="00406FC0">
            <w:pPr>
              <w:spacing w:line="480" w:lineRule="auto"/>
              <w:jc w:val="center"/>
            </w:pPr>
            <w:r w:rsidRPr="00523752">
              <w:t>336,2 ± 13,6</w:t>
            </w:r>
          </w:p>
        </w:tc>
        <w:tc>
          <w:tcPr>
            <w:tcW w:w="1937" w:type="dxa"/>
            <w:tcBorders>
              <w:top w:val="nil"/>
              <w:left w:val="nil"/>
              <w:bottom w:val="nil"/>
              <w:right w:val="nil"/>
            </w:tcBorders>
            <w:vAlign w:val="bottom"/>
          </w:tcPr>
          <w:p w:rsidR="009722AE" w:rsidRPr="00523752" w:rsidRDefault="009722AE" w:rsidP="00406FC0">
            <w:pPr>
              <w:spacing w:line="480" w:lineRule="auto"/>
              <w:jc w:val="center"/>
            </w:pPr>
            <w:r w:rsidRPr="00523752">
              <w:t>121,2 ± 3,8</w:t>
            </w:r>
          </w:p>
        </w:tc>
      </w:tr>
      <w:tr w:rsidR="009722AE" w:rsidRPr="00523752" w:rsidTr="009D4ECE">
        <w:trPr>
          <w:trHeight w:val="315"/>
        </w:trPr>
        <w:tc>
          <w:tcPr>
            <w:tcW w:w="1095" w:type="dxa"/>
            <w:tcBorders>
              <w:top w:val="nil"/>
              <w:left w:val="nil"/>
              <w:bottom w:val="single" w:sz="4" w:space="0" w:color="auto"/>
              <w:right w:val="nil"/>
            </w:tcBorders>
            <w:shd w:val="clear" w:color="auto" w:fill="auto"/>
            <w:noWrap/>
            <w:vAlign w:val="bottom"/>
          </w:tcPr>
          <w:p w:rsidR="009722AE" w:rsidRPr="00523752" w:rsidRDefault="009722AE" w:rsidP="00406FC0">
            <w:pPr>
              <w:spacing w:line="480" w:lineRule="auto"/>
              <w:jc w:val="center"/>
            </w:pPr>
            <w:r w:rsidRPr="00523752">
              <w:t>5,0</w:t>
            </w:r>
          </w:p>
        </w:tc>
        <w:tc>
          <w:tcPr>
            <w:tcW w:w="1937" w:type="dxa"/>
            <w:tcBorders>
              <w:top w:val="nil"/>
              <w:left w:val="nil"/>
              <w:bottom w:val="single" w:sz="4" w:space="0" w:color="auto"/>
              <w:right w:val="nil"/>
            </w:tcBorders>
            <w:shd w:val="clear" w:color="auto" w:fill="auto"/>
            <w:noWrap/>
            <w:vAlign w:val="bottom"/>
          </w:tcPr>
          <w:p w:rsidR="009722AE" w:rsidRPr="00523752" w:rsidRDefault="009722AE" w:rsidP="00406FC0">
            <w:pPr>
              <w:spacing w:line="480" w:lineRule="auto"/>
              <w:jc w:val="center"/>
            </w:pPr>
            <w:r w:rsidRPr="00523752">
              <w:t>1813,9 ± 132,2</w:t>
            </w:r>
          </w:p>
        </w:tc>
        <w:tc>
          <w:tcPr>
            <w:tcW w:w="1937" w:type="dxa"/>
            <w:tcBorders>
              <w:top w:val="nil"/>
              <w:left w:val="nil"/>
              <w:bottom w:val="single" w:sz="4" w:space="0" w:color="auto"/>
              <w:right w:val="nil"/>
            </w:tcBorders>
            <w:vAlign w:val="bottom"/>
          </w:tcPr>
          <w:p w:rsidR="009722AE" w:rsidRPr="00523752" w:rsidRDefault="009722AE" w:rsidP="00406FC0">
            <w:pPr>
              <w:spacing w:line="480" w:lineRule="auto"/>
              <w:jc w:val="center"/>
            </w:pPr>
            <w:r w:rsidRPr="00523752">
              <w:t>459,5 ± 30,3</w:t>
            </w:r>
          </w:p>
        </w:tc>
        <w:tc>
          <w:tcPr>
            <w:tcW w:w="1937" w:type="dxa"/>
            <w:tcBorders>
              <w:top w:val="nil"/>
              <w:left w:val="nil"/>
              <w:bottom w:val="single" w:sz="4" w:space="0" w:color="auto"/>
              <w:right w:val="nil"/>
            </w:tcBorders>
            <w:vAlign w:val="bottom"/>
          </w:tcPr>
          <w:p w:rsidR="009722AE" w:rsidRPr="00523752" w:rsidRDefault="009722AE" w:rsidP="00406FC0">
            <w:pPr>
              <w:spacing w:line="480" w:lineRule="auto"/>
              <w:jc w:val="center"/>
            </w:pPr>
            <w:r w:rsidRPr="00523752">
              <w:t>359,4 ± 17,1</w:t>
            </w:r>
          </w:p>
        </w:tc>
        <w:tc>
          <w:tcPr>
            <w:tcW w:w="1937" w:type="dxa"/>
            <w:tcBorders>
              <w:top w:val="nil"/>
              <w:left w:val="nil"/>
              <w:bottom w:val="single" w:sz="4" w:space="0" w:color="auto"/>
              <w:right w:val="nil"/>
            </w:tcBorders>
            <w:vAlign w:val="bottom"/>
          </w:tcPr>
          <w:p w:rsidR="009722AE" w:rsidRPr="00523752" w:rsidRDefault="009722AE" w:rsidP="00406FC0">
            <w:pPr>
              <w:spacing w:line="480" w:lineRule="auto"/>
              <w:jc w:val="center"/>
            </w:pPr>
            <w:r w:rsidRPr="00523752">
              <w:t>105,0 ± 6,6</w:t>
            </w:r>
          </w:p>
        </w:tc>
      </w:tr>
    </w:tbl>
    <w:p w:rsidR="009722AE" w:rsidRPr="00523752" w:rsidRDefault="009722AE" w:rsidP="00406FC0">
      <w:pPr>
        <w:spacing w:line="480" w:lineRule="auto"/>
        <w:rPr>
          <w:b/>
          <w:bCs/>
        </w:rPr>
      </w:pPr>
      <w:r w:rsidRPr="00523752">
        <w:rPr>
          <w:vertAlign w:val="superscript"/>
        </w:rPr>
        <w:t>1</w:t>
      </w:r>
      <w:r w:rsidRPr="00523752">
        <w:t>valores médios</w:t>
      </w:r>
      <w:r w:rsidRPr="00523752">
        <w:rPr>
          <w:b/>
          <w:bCs/>
        </w:rPr>
        <w:t xml:space="preserve"> </w:t>
      </w:r>
      <w:r w:rsidRPr="00523752">
        <w:t>±</w:t>
      </w:r>
      <w:r w:rsidRPr="00523752">
        <w:rPr>
          <w:color w:val="FF0000"/>
        </w:rPr>
        <w:t xml:space="preserve"> </w:t>
      </w:r>
      <w:r w:rsidRPr="00523752">
        <w:t>erro padrão da média</w:t>
      </w:r>
    </w:p>
    <w:p w:rsidR="007321F4" w:rsidRDefault="007321F4" w:rsidP="00406FC0">
      <w:pPr>
        <w:tabs>
          <w:tab w:val="left" w:pos="3195"/>
          <w:tab w:val="center" w:pos="4252"/>
        </w:tabs>
        <w:spacing w:line="480" w:lineRule="auto"/>
        <w:rPr>
          <w:b/>
          <w:bCs/>
        </w:rPr>
      </w:pPr>
    </w:p>
    <w:p w:rsidR="007321F4" w:rsidRDefault="009722AE" w:rsidP="00406FC0">
      <w:pPr>
        <w:tabs>
          <w:tab w:val="left" w:pos="3195"/>
          <w:tab w:val="center" w:pos="4252"/>
        </w:tabs>
        <w:spacing w:line="480" w:lineRule="auto"/>
        <w:rPr>
          <w:b/>
          <w:bCs/>
        </w:rPr>
      </w:pPr>
      <w:r w:rsidRPr="00523752">
        <w:rPr>
          <w:b/>
          <w:bCs/>
        </w:rPr>
        <w:t>CONCLUSÕES</w:t>
      </w:r>
    </w:p>
    <w:p w:rsidR="00AC4FDC" w:rsidRDefault="00AC4FDC" w:rsidP="00615694">
      <w:pPr>
        <w:spacing w:line="480" w:lineRule="auto"/>
        <w:ind w:firstLine="567"/>
        <w:jc w:val="both"/>
        <w:rPr>
          <w:vertAlign w:val="superscript"/>
        </w:rPr>
      </w:pPr>
      <w:r>
        <w:t xml:space="preserve">O estresse salino </w:t>
      </w:r>
      <w:r w:rsidR="0098110D">
        <w:t>proporciona</w:t>
      </w:r>
      <w:r>
        <w:t xml:space="preserve"> redução da produção de biomassa de planta de milho na </w:t>
      </w:r>
      <w:r w:rsidRPr="00F8011D">
        <w:t>parte reprodutiva</w:t>
      </w:r>
      <w:r w:rsidRPr="0015571A">
        <w:t xml:space="preserve"> </w:t>
      </w:r>
      <w:r>
        <w:t>a partir</w:t>
      </w:r>
      <w:r w:rsidRPr="00F8011D">
        <w:t xml:space="preserve"> de 2,2</w:t>
      </w:r>
      <w:r>
        <w:t xml:space="preserve"> </w:t>
      </w:r>
      <w:proofErr w:type="spellStart"/>
      <w:proofErr w:type="gramStart"/>
      <w:r>
        <w:t>dS</w:t>
      </w:r>
      <w:proofErr w:type="spellEnd"/>
      <w:proofErr w:type="gramEnd"/>
      <w:r>
        <w:t xml:space="preserve"> m</w:t>
      </w:r>
      <w:r w:rsidRPr="00853AE7">
        <w:rPr>
          <w:vertAlign w:val="superscript"/>
        </w:rPr>
        <w:t>-1</w:t>
      </w:r>
      <w:r w:rsidR="003E5D75">
        <w:t>, porém na parte reprodutiva não houve decréscimo com o aumento da concentração de sais na água de irrigação;</w:t>
      </w:r>
    </w:p>
    <w:p w:rsidR="009722AE" w:rsidRPr="00523752" w:rsidRDefault="009722AE" w:rsidP="00615694">
      <w:pPr>
        <w:spacing w:line="480" w:lineRule="auto"/>
        <w:ind w:firstLine="567"/>
        <w:jc w:val="both"/>
      </w:pPr>
      <w:r w:rsidRPr="00523752">
        <w:lastRenderedPageBreak/>
        <w:t xml:space="preserve">A salinidade das águas aumentou a acumulação de cloreto nas folhas, nos colmos, nas palhas e nos grãos, no entanto, aumentou os teores de ferro e manganês nos colmos, grãos e sabugos, de cobre e zinco nos colmo, palhas e sabugos; </w:t>
      </w:r>
    </w:p>
    <w:p w:rsidR="009722AE" w:rsidRDefault="009722AE" w:rsidP="00615694">
      <w:pPr>
        <w:spacing w:line="480" w:lineRule="auto"/>
        <w:ind w:firstLine="567"/>
        <w:jc w:val="both"/>
      </w:pPr>
      <w:r w:rsidRPr="00523752">
        <w:t>O aumento da concentração de sais na água de irrigação proporcionou um aumento nos totais extraíd</w:t>
      </w:r>
      <w:r w:rsidR="00AC4FDC">
        <w:t>os de cloreto, ferro e manganês.</w:t>
      </w:r>
    </w:p>
    <w:p w:rsidR="007321F4" w:rsidRDefault="007321F4" w:rsidP="00615694">
      <w:pPr>
        <w:spacing w:line="480" w:lineRule="auto"/>
        <w:ind w:firstLine="567"/>
        <w:jc w:val="both"/>
      </w:pPr>
    </w:p>
    <w:p w:rsidR="00230B86" w:rsidRDefault="00230B86" w:rsidP="00230B86">
      <w:pPr>
        <w:spacing w:line="480" w:lineRule="auto"/>
        <w:rPr>
          <w:b/>
        </w:rPr>
      </w:pPr>
      <w:r w:rsidRPr="00230B86">
        <w:rPr>
          <w:b/>
        </w:rPr>
        <w:t>AGRADECIMENTOS</w:t>
      </w:r>
    </w:p>
    <w:p w:rsidR="00230B86" w:rsidRDefault="00230B86" w:rsidP="007321F4">
      <w:pPr>
        <w:autoSpaceDE w:val="0"/>
        <w:autoSpaceDN w:val="0"/>
        <w:adjustRightInd w:val="0"/>
        <w:spacing w:line="480" w:lineRule="auto"/>
        <w:ind w:firstLine="708"/>
        <w:jc w:val="both"/>
        <w:rPr>
          <w:rFonts w:eastAsiaTheme="minorHAnsi"/>
          <w:lang w:eastAsia="en-US"/>
        </w:rPr>
      </w:pPr>
      <w:r w:rsidRPr="00230B86">
        <w:rPr>
          <w:rFonts w:eastAsiaTheme="minorHAnsi"/>
          <w:lang w:eastAsia="en-US"/>
        </w:rPr>
        <w:t>Os autores agradecem ao Fundo Setorial CT-HIDRO e ao Conselho Nacional de Desenvolvimento Científico e</w:t>
      </w:r>
      <w:r>
        <w:rPr>
          <w:rFonts w:eastAsiaTheme="minorHAnsi"/>
          <w:lang w:eastAsia="en-US"/>
        </w:rPr>
        <w:t xml:space="preserve"> </w:t>
      </w:r>
      <w:r w:rsidRPr="00230B86">
        <w:rPr>
          <w:rFonts w:eastAsiaTheme="minorHAnsi"/>
          <w:lang w:eastAsia="en-US"/>
        </w:rPr>
        <w:t>Tecnológico (CNPq), pelo suporte financeiro</w:t>
      </w:r>
    </w:p>
    <w:p w:rsidR="007321F4" w:rsidRPr="00230B86" w:rsidRDefault="007321F4" w:rsidP="00230B86">
      <w:pPr>
        <w:autoSpaceDE w:val="0"/>
        <w:autoSpaceDN w:val="0"/>
        <w:adjustRightInd w:val="0"/>
        <w:spacing w:line="480" w:lineRule="auto"/>
        <w:ind w:firstLine="708"/>
        <w:rPr>
          <w:b/>
        </w:rPr>
      </w:pPr>
    </w:p>
    <w:p w:rsidR="009722AE" w:rsidRDefault="009722AE" w:rsidP="00D473DC">
      <w:pPr>
        <w:autoSpaceDE w:val="0"/>
        <w:autoSpaceDN w:val="0"/>
        <w:adjustRightInd w:val="0"/>
        <w:spacing w:line="480" w:lineRule="auto"/>
        <w:rPr>
          <w:b/>
        </w:rPr>
      </w:pPr>
      <w:r w:rsidRPr="00523752">
        <w:rPr>
          <w:b/>
        </w:rPr>
        <w:t xml:space="preserve">REFERÊNCIAS BIBLIOGRÁFICAS </w:t>
      </w:r>
      <w:r w:rsidRPr="00523752">
        <w:rPr>
          <w:b/>
        </w:rPr>
        <w:tab/>
      </w:r>
    </w:p>
    <w:p w:rsidR="0026646C" w:rsidRPr="00523752" w:rsidRDefault="0026646C" w:rsidP="00D473DC">
      <w:pPr>
        <w:autoSpaceDE w:val="0"/>
        <w:autoSpaceDN w:val="0"/>
        <w:adjustRightInd w:val="0"/>
        <w:spacing w:line="480" w:lineRule="auto"/>
        <w:rPr>
          <w:b/>
        </w:rPr>
      </w:pPr>
    </w:p>
    <w:p w:rsidR="009722AE" w:rsidRDefault="007216D9" w:rsidP="00DD6216">
      <w:pPr>
        <w:spacing w:line="480" w:lineRule="auto"/>
        <w:jc w:val="both"/>
      </w:pPr>
      <w:r>
        <w:t xml:space="preserve">AYRES, </w:t>
      </w:r>
      <w:proofErr w:type="spellStart"/>
      <w:r>
        <w:t>R.S.</w:t>
      </w:r>
      <w:proofErr w:type="spellEnd"/>
      <w:r>
        <w:t xml:space="preserve">; WESCOT, </w:t>
      </w:r>
      <w:proofErr w:type="spellStart"/>
      <w:r>
        <w:t>D.W.</w:t>
      </w:r>
      <w:proofErr w:type="spellEnd"/>
      <w:r w:rsidR="00E13AC3">
        <w:t xml:space="preserve"> </w:t>
      </w:r>
      <w:r w:rsidR="009722AE" w:rsidRPr="00B453B5">
        <w:rPr>
          <w:b/>
        </w:rPr>
        <w:t>A qualidade da água na agricultura</w:t>
      </w:r>
      <w:r w:rsidR="00B453B5">
        <w:t xml:space="preserve">. </w:t>
      </w:r>
      <w:r w:rsidR="009722AE" w:rsidRPr="00523752">
        <w:t>Campina Grande, UFPB, 1999. 153p</w:t>
      </w:r>
      <w:r w:rsidR="007E1FC9">
        <w:t>.</w:t>
      </w:r>
    </w:p>
    <w:p w:rsidR="00DD6216" w:rsidRDefault="00DD6216" w:rsidP="00DD6216">
      <w:pPr>
        <w:spacing w:line="480" w:lineRule="auto"/>
        <w:jc w:val="both"/>
      </w:pPr>
    </w:p>
    <w:p w:rsidR="009722AE" w:rsidRDefault="009722AE" w:rsidP="00DD6216">
      <w:pPr>
        <w:autoSpaceDE w:val="0"/>
        <w:autoSpaceDN w:val="0"/>
        <w:adjustRightInd w:val="0"/>
        <w:spacing w:line="480" w:lineRule="auto"/>
        <w:jc w:val="both"/>
      </w:pPr>
      <w:r w:rsidRPr="00523752">
        <w:rPr>
          <w:bCs/>
        </w:rPr>
        <w:t>AZ</w:t>
      </w:r>
      <w:r w:rsidR="007216D9">
        <w:rPr>
          <w:bCs/>
        </w:rPr>
        <w:t xml:space="preserve">EVEDO NETO A.D.; </w:t>
      </w:r>
      <w:r w:rsidR="008F47A5">
        <w:rPr>
          <w:bCs/>
        </w:rPr>
        <w:t>TAB</w:t>
      </w:r>
      <w:r w:rsidR="007216D9">
        <w:rPr>
          <w:bCs/>
        </w:rPr>
        <w:t xml:space="preserve">OSA </w:t>
      </w:r>
      <w:proofErr w:type="spellStart"/>
      <w:r w:rsidR="007216D9">
        <w:rPr>
          <w:bCs/>
        </w:rPr>
        <w:t>J.</w:t>
      </w:r>
      <w:r w:rsidR="008F47A5">
        <w:rPr>
          <w:bCs/>
        </w:rPr>
        <w:t>N.</w:t>
      </w:r>
      <w:proofErr w:type="spellEnd"/>
      <w:r w:rsidR="008F47A5">
        <w:rPr>
          <w:bCs/>
        </w:rPr>
        <w:t xml:space="preserve"> </w:t>
      </w:r>
      <w:r w:rsidRPr="00523752">
        <w:rPr>
          <w:bCs/>
        </w:rPr>
        <w:t xml:space="preserve">Estresse salino em plântulas de milho: Parte II distribuição dos </w:t>
      </w:r>
      <w:proofErr w:type="spellStart"/>
      <w:r w:rsidRPr="00523752">
        <w:rPr>
          <w:bCs/>
        </w:rPr>
        <w:t>macronutrientes</w:t>
      </w:r>
      <w:proofErr w:type="spellEnd"/>
      <w:r w:rsidRPr="00523752">
        <w:rPr>
          <w:bCs/>
        </w:rPr>
        <w:t xml:space="preserve"> catiônicos e suas relações com o sódio. </w:t>
      </w:r>
      <w:r w:rsidR="00E375C0">
        <w:t>Revista</w:t>
      </w:r>
      <w:r w:rsidRPr="00523752">
        <w:t xml:space="preserve"> Bras</w:t>
      </w:r>
      <w:r w:rsidR="00E375C0">
        <w:t xml:space="preserve">ileira de Engenharia Agrícola e </w:t>
      </w:r>
      <w:r w:rsidRPr="00523752">
        <w:t>Ambient</w:t>
      </w:r>
      <w:r w:rsidR="00E375C0">
        <w:t>al, v.4, n.</w:t>
      </w:r>
      <w:r w:rsidR="007C117E">
        <w:t>2</w:t>
      </w:r>
      <w:r w:rsidR="00E375C0">
        <w:t>, p.</w:t>
      </w:r>
      <w:r w:rsidRPr="00523752">
        <w:t xml:space="preserve">165-171, </w:t>
      </w:r>
      <w:proofErr w:type="gramStart"/>
      <w:r w:rsidRPr="00523752">
        <w:t>2000</w:t>
      </w:r>
      <w:r w:rsidR="0055633F">
        <w:t>a</w:t>
      </w:r>
      <w:r w:rsidRPr="00523752">
        <w:t>.</w:t>
      </w:r>
      <w:proofErr w:type="gramEnd"/>
    </w:p>
    <w:p w:rsidR="00DD6216" w:rsidRPr="00523752" w:rsidRDefault="00DD6216" w:rsidP="00DD6216">
      <w:pPr>
        <w:autoSpaceDE w:val="0"/>
        <w:autoSpaceDN w:val="0"/>
        <w:adjustRightInd w:val="0"/>
        <w:spacing w:line="480" w:lineRule="auto"/>
        <w:jc w:val="both"/>
      </w:pPr>
    </w:p>
    <w:p w:rsidR="009722AE" w:rsidRDefault="009722AE" w:rsidP="00DD6216">
      <w:pPr>
        <w:autoSpaceDE w:val="0"/>
        <w:autoSpaceDN w:val="0"/>
        <w:adjustRightInd w:val="0"/>
        <w:spacing w:line="480" w:lineRule="auto"/>
        <w:jc w:val="both"/>
      </w:pPr>
      <w:r w:rsidRPr="00523752">
        <w:rPr>
          <w:bCs/>
        </w:rPr>
        <w:t>AZE</w:t>
      </w:r>
      <w:r w:rsidR="007216D9">
        <w:rPr>
          <w:bCs/>
        </w:rPr>
        <w:t xml:space="preserve">VEDO NETO A.D.; TABOSA </w:t>
      </w:r>
      <w:proofErr w:type="spellStart"/>
      <w:r w:rsidR="007216D9">
        <w:rPr>
          <w:bCs/>
        </w:rPr>
        <w:t>J.</w:t>
      </w:r>
      <w:r w:rsidR="008F47A5">
        <w:rPr>
          <w:bCs/>
        </w:rPr>
        <w:t>N.</w:t>
      </w:r>
      <w:proofErr w:type="spellEnd"/>
      <w:r w:rsidR="008F47A5">
        <w:rPr>
          <w:bCs/>
        </w:rPr>
        <w:t xml:space="preserve"> </w:t>
      </w:r>
      <w:r w:rsidRPr="00523752">
        <w:rPr>
          <w:bCs/>
        </w:rPr>
        <w:t>Estresse salin</w:t>
      </w:r>
      <w:r w:rsidR="00E375C0">
        <w:rPr>
          <w:bCs/>
        </w:rPr>
        <w:t xml:space="preserve">o em plântulas de milho: Parte </w:t>
      </w:r>
      <w:r w:rsidRPr="00523752">
        <w:rPr>
          <w:bCs/>
        </w:rPr>
        <w:t xml:space="preserve">I Análise de crescimento. </w:t>
      </w:r>
      <w:r w:rsidR="00E375C0">
        <w:t>Revista</w:t>
      </w:r>
      <w:r w:rsidR="00E375C0" w:rsidRPr="00523752">
        <w:t xml:space="preserve"> Bras</w:t>
      </w:r>
      <w:r w:rsidR="00E375C0">
        <w:t xml:space="preserve">ileira de Engenharia Agrícola e </w:t>
      </w:r>
      <w:r w:rsidR="00E375C0" w:rsidRPr="00523752">
        <w:t>Ambient</w:t>
      </w:r>
      <w:r w:rsidR="00E375C0">
        <w:t>al, v.4, n.2, p.159-164,</w:t>
      </w:r>
      <w:r w:rsidRPr="00523752">
        <w:t xml:space="preserve"> 2000</w:t>
      </w:r>
      <w:r w:rsidR="0055633F">
        <w:t>b</w:t>
      </w:r>
      <w:r w:rsidRPr="00523752">
        <w:t>.</w:t>
      </w:r>
    </w:p>
    <w:p w:rsidR="00DD6216" w:rsidRDefault="00DD6216" w:rsidP="00DD6216">
      <w:pPr>
        <w:autoSpaceDE w:val="0"/>
        <w:autoSpaceDN w:val="0"/>
        <w:adjustRightInd w:val="0"/>
        <w:spacing w:line="480" w:lineRule="auto"/>
        <w:jc w:val="both"/>
      </w:pPr>
    </w:p>
    <w:p w:rsidR="0055633F" w:rsidRDefault="00D36111" w:rsidP="00DD6216">
      <w:pPr>
        <w:autoSpaceDE w:val="0"/>
        <w:autoSpaceDN w:val="0"/>
        <w:adjustRightInd w:val="0"/>
        <w:spacing w:line="480" w:lineRule="auto"/>
        <w:jc w:val="both"/>
      </w:pPr>
      <w:r>
        <w:t>BLANCO, F.</w:t>
      </w:r>
      <w:r w:rsidR="009722AE" w:rsidRPr="00523752">
        <w:t xml:space="preserve">F; FOLEGATTI, V. Doses de N e K no tomateiro sob estresse salino: II. Crescimento e partição de matéria seca. </w:t>
      </w:r>
      <w:r w:rsidR="00032ADA">
        <w:t>Revista</w:t>
      </w:r>
      <w:r w:rsidR="00032ADA" w:rsidRPr="00523752">
        <w:t xml:space="preserve"> Bras</w:t>
      </w:r>
      <w:r w:rsidR="00032ADA">
        <w:t xml:space="preserve">ileira de Engenharia Agrícola e </w:t>
      </w:r>
      <w:r w:rsidR="00032ADA" w:rsidRPr="00523752">
        <w:t>Ambient</w:t>
      </w:r>
      <w:r w:rsidR="00032ADA">
        <w:t>al</w:t>
      </w:r>
      <w:r w:rsidR="0032095B">
        <w:t>, v.</w:t>
      </w:r>
      <w:r w:rsidR="009722AE" w:rsidRPr="00523752">
        <w:t>12</w:t>
      </w:r>
      <w:r w:rsidR="0032095B">
        <w:t>, n.1, p.</w:t>
      </w:r>
      <w:r w:rsidR="009722AE" w:rsidRPr="00523752">
        <w:t>34-40, 2008.</w:t>
      </w:r>
    </w:p>
    <w:p w:rsidR="00DD6216" w:rsidRDefault="00DD6216" w:rsidP="00DD6216">
      <w:pPr>
        <w:autoSpaceDE w:val="0"/>
        <w:autoSpaceDN w:val="0"/>
        <w:adjustRightInd w:val="0"/>
        <w:spacing w:line="480" w:lineRule="auto"/>
        <w:jc w:val="both"/>
      </w:pPr>
    </w:p>
    <w:p w:rsidR="0055633F" w:rsidRDefault="00B93895" w:rsidP="00DD6216">
      <w:pPr>
        <w:autoSpaceDE w:val="0"/>
        <w:autoSpaceDN w:val="0"/>
        <w:adjustRightInd w:val="0"/>
        <w:spacing w:line="480" w:lineRule="auto"/>
        <w:rPr>
          <w:rFonts w:eastAsiaTheme="minorHAnsi"/>
          <w:bCs/>
          <w:lang w:eastAsia="en-US"/>
        </w:rPr>
      </w:pPr>
      <w:proofErr w:type="gramStart"/>
      <w:r w:rsidRPr="003E49B7">
        <w:rPr>
          <w:lang w:val="en-US"/>
        </w:rPr>
        <w:lastRenderedPageBreak/>
        <w:t>BLANCO,</w:t>
      </w:r>
      <w:r w:rsidR="00AD728E" w:rsidRPr="003E49B7">
        <w:rPr>
          <w:lang w:val="en-US"/>
        </w:rPr>
        <w:t xml:space="preserve"> </w:t>
      </w:r>
      <w:r w:rsidRPr="003E49B7">
        <w:rPr>
          <w:lang w:val="en-US"/>
        </w:rPr>
        <w:t>F. F.; FOLEGATTI,</w:t>
      </w:r>
      <w:r w:rsidR="00D36111" w:rsidRPr="003E49B7">
        <w:rPr>
          <w:lang w:val="en-US"/>
        </w:rPr>
        <w:t xml:space="preserve"> M.V.; GHEYI, H.</w:t>
      </w:r>
      <w:r w:rsidRPr="003E49B7">
        <w:rPr>
          <w:lang w:val="en-US"/>
        </w:rPr>
        <w:t xml:space="preserve">R.; </w:t>
      </w:r>
      <w:r w:rsidR="00D36111" w:rsidRPr="003E49B7">
        <w:rPr>
          <w:lang w:val="en-US"/>
        </w:rPr>
        <w:t>FERNANDES, P.</w:t>
      </w:r>
      <w:r w:rsidR="00F87659" w:rsidRPr="003E49B7">
        <w:rPr>
          <w:lang w:val="en-US"/>
        </w:rPr>
        <w:t xml:space="preserve">D. </w:t>
      </w:r>
      <w:r w:rsidR="00F87659" w:rsidRPr="003E49B7">
        <w:rPr>
          <w:rFonts w:eastAsiaTheme="minorHAnsi"/>
          <w:bCs/>
          <w:lang w:val="en-US" w:eastAsia="en-US"/>
        </w:rPr>
        <w:t>Growth and yield of corn irrigated with saline water.</w:t>
      </w:r>
      <w:proofErr w:type="gramEnd"/>
      <w:r w:rsidR="00F87659" w:rsidRPr="003E49B7">
        <w:rPr>
          <w:rFonts w:eastAsiaTheme="minorHAnsi"/>
          <w:bCs/>
          <w:lang w:val="en-US" w:eastAsia="en-US"/>
        </w:rPr>
        <w:t xml:space="preserve"> </w:t>
      </w:r>
      <w:proofErr w:type="spellStart"/>
      <w:r w:rsidR="00FF25BF">
        <w:rPr>
          <w:rFonts w:eastAsiaTheme="minorHAnsi"/>
          <w:bCs/>
          <w:lang w:eastAsia="en-US"/>
        </w:rPr>
        <w:t>Scientia</w:t>
      </w:r>
      <w:proofErr w:type="spellEnd"/>
      <w:r w:rsidR="00FF25BF">
        <w:rPr>
          <w:rFonts w:eastAsiaTheme="minorHAnsi"/>
          <w:bCs/>
          <w:lang w:eastAsia="en-US"/>
        </w:rPr>
        <w:t xml:space="preserve"> Agrícola, v.65, n.</w:t>
      </w:r>
      <w:r w:rsidR="00F87659" w:rsidRPr="007E1FC9">
        <w:rPr>
          <w:rFonts w:eastAsiaTheme="minorHAnsi"/>
          <w:bCs/>
          <w:lang w:eastAsia="en-US"/>
        </w:rPr>
        <w:t>06, p.574-580, 2008.</w:t>
      </w:r>
    </w:p>
    <w:p w:rsidR="008E7039" w:rsidRPr="007E1FC9" w:rsidRDefault="008E7039" w:rsidP="00DD6216">
      <w:pPr>
        <w:autoSpaceDE w:val="0"/>
        <w:autoSpaceDN w:val="0"/>
        <w:adjustRightInd w:val="0"/>
        <w:spacing w:line="480" w:lineRule="auto"/>
      </w:pPr>
    </w:p>
    <w:p w:rsidR="007E1FC9" w:rsidRDefault="00D36111" w:rsidP="00DD6216">
      <w:pPr>
        <w:autoSpaceDE w:val="0"/>
        <w:autoSpaceDN w:val="0"/>
        <w:adjustRightInd w:val="0"/>
        <w:spacing w:line="480" w:lineRule="auto"/>
        <w:jc w:val="both"/>
        <w:rPr>
          <w:color w:val="231F20"/>
        </w:rPr>
      </w:pPr>
      <w:r>
        <w:rPr>
          <w:color w:val="231F20"/>
        </w:rPr>
        <w:t xml:space="preserve">DECHEN, </w:t>
      </w:r>
      <w:proofErr w:type="spellStart"/>
      <w:r>
        <w:rPr>
          <w:color w:val="231F20"/>
        </w:rPr>
        <w:t>A.R.</w:t>
      </w:r>
      <w:proofErr w:type="spellEnd"/>
      <w:r>
        <w:rPr>
          <w:color w:val="231F20"/>
        </w:rPr>
        <w:t xml:space="preserve">; NACHTIGALL, </w:t>
      </w:r>
      <w:proofErr w:type="spellStart"/>
      <w:r>
        <w:rPr>
          <w:color w:val="231F20"/>
        </w:rPr>
        <w:t>G.</w:t>
      </w:r>
      <w:r w:rsidR="009722AE" w:rsidRPr="00523752">
        <w:rPr>
          <w:color w:val="231F20"/>
        </w:rPr>
        <w:t>R.</w:t>
      </w:r>
      <w:proofErr w:type="spellEnd"/>
      <w:r w:rsidR="009722AE" w:rsidRPr="00523752">
        <w:rPr>
          <w:color w:val="231F20"/>
        </w:rPr>
        <w:t xml:space="preserve"> </w:t>
      </w:r>
      <w:r w:rsidR="009722AE" w:rsidRPr="00B453B5">
        <w:rPr>
          <w:color w:val="231F20"/>
        </w:rPr>
        <w:t>Mic</w:t>
      </w:r>
      <w:r w:rsidRPr="00B453B5">
        <w:rPr>
          <w:color w:val="231F20"/>
        </w:rPr>
        <w:t>ronutrientes</w:t>
      </w:r>
      <w:r>
        <w:rPr>
          <w:color w:val="231F20"/>
        </w:rPr>
        <w:t xml:space="preserve">. In: FERNANDES, </w:t>
      </w:r>
      <w:proofErr w:type="spellStart"/>
      <w:r>
        <w:rPr>
          <w:color w:val="231F20"/>
        </w:rPr>
        <w:t>M.</w:t>
      </w:r>
      <w:r w:rsidR="009722AE" w:rsidRPr="00523752">
        <w:rPr>
          <w:color w:val="231F20"/>
        </w:rPr>
        <w:t>S.</w:t>
      </w:r>
      <w:proofErr w:type="spellEnd"/>
      <w:r w:rsidR="009722AE" w:rsidRPr="00523752">
        <w:rPr>
          <w:color w:val="231F20"/>
        </w:rPr>
        <w:t xml:space="preserve"> </w:t>
      </w:r>
      <w:r w:rsidR="009722AE" w:rsidRPr="00B453B5">
        <w:rPr>
          <w:b/>
          <w:color w:val="231F20"/>
        </w:rPr>
        <w:t>Nutrição mineral de plantas</w:t>
      </w:r>
      <w:r w:rsidR="009722AE" w:rsidRPr="00523752">
        <w:rPr>
          <w:color w:val="231F20"/>
        </w:rPr>
        <w:t>. Viçosa. Sociedade Brasileira de Ciência do S</w:t>
      </w:r>
      <w:r w:rsidR="007E1FC9">
        <w:rPr>
          <w:color w:val="231F20"/>
        </w:rPr>
        <w:t>olo, 2007. Cap. 13, p. 328-352.</w:t>
      </w:r>
    </w:p>
    <w:p w:rsidR="00DD6216" w:rsidRDefault="00DD6216" w:rsidP="00DD6216">
      <w:pPr>
        <w:autoSpaceDE w:val="0"/>
        <w:autoSpaceDN w:val="0"/>
        <w:adjustRightInd w:val="0"/>
        <w:spacing w:line="480" w:lineRule="auto"/>
        <w:jc w:val="both"/>
        <w:rPr>
          <w:color w:val="231F20"/>
        </w:rPr>
      </w:pPr>
    </w:p>
    <w:p w:rsidR="009722AE" w:rsidRDefault="009722AE" w:rsidP="00DD6216">
      <w:pPr>
        <w:autoSpaceDE w:val="0"/>
        <w:autoSpaceDN w:val="0"/>
        <w:adjustRightInd w:val="0"/>
        <w:spacing w:line="480" w:lineRule="auto"/>
        <w:jc w:val="both"/>
      </w:pPr>
      <w:r w:rsidRPr="00523752">
        <w:t>DOORENBOS, J</w:t>
      </w:r>
      <w:proofErr w:type="gramStart"/>
      <w:r w:rsidRPr="00523752">
        <w:t>.;</w:t>
      </w:r>
      <w:proofErr w:type="gramEnd"/>
      <w:r w:rsidRPr="00523752">
        <w:t xml:space="preserve"> KASSAM, </w:t>
      </w:r>
      <w:proofErr w:type="spellStart"/>
      <w:r w:rsidRPr="00523752">
        <w:t>A.H.</w:t>
      </w:r>
      <w:proofErr w:type="spellEnd"/>
      <w:r w:rsidRPr="00523752">
        <w:t xml:space="preserve"> </w:t>
      </w:r>
      <w:r w:rsidRPr="00E4272D">
        <w:rPr>
          <w:b/>
        </w:rPr>
        <w:t>Efeito da água no rendimento d</w:t>
      </w:r>
      <w:r w:rsidR="00B453B5" w:rsidRPr="00E4272D">
        <w:rPr>
          <w:b/>
        </w:rPr>
        <w:t>as culturas</w:t>
      </w:r>
      <w:r w:rsidR="00B453B5">
        <w:t>. Campina Grande, UFPB, 1994. 306 p.</w:t>
      </w:r>
    </w:p>
    <w:p w:rsidR="00DD6216" w:rsidRPr="00523752" w:rsidRDefault="00DD6216" w:rsidP="00DD6216">
      <w:pPr>
        <w:autoSpaceDE w:val="0"/>
        <w:autoSpaceDN w:val="0"/>
        <w:adjustRightInd w:val="0"/>
        <w:spacing w:line="480" w:lineRule="auto"/>
        <w:jc w:val="both"/>
      </w:pPr>
    </w:p>
    <w:p w:rsidR="009722AE" w:rsidRDefault="00D36111" w:rsidP="00DD6216">
      <w:pPr>
        <w:spacing w:line="480" w:lineRule="auto"/>
        <w:jc w:val="both"/>
      </w:pPr>
      <w:r>
        <w:t xml:space="preserve">FERNANDES, </w:t>
      </w:r>
      <w:proofErr w:type="spellStart"/>
      <w:r>
        <w:t>V.L.</w:t>
      </w:r>
      <w:r w:rsidR="007E1FC9">
        <w:t>B</w:t>
      </w:r>
      <w:r w:rsidR="009722AE" w:rsidRPr="00523752">
        <w:t>.</w:t>
      </w:r>
      <w:proofErr w:type="spellEnd"/>
      <w:r w:rsidR="009722AE" w:rsidRPr="00523752">
        <w:t xml:space="preserve"> </w:t>
      </w:r>
      <w:r w:rsidR="009722AE" w:rsidRPr="00E4272D">
        <w:rPr>
          <w:b/>
        </w:rPr>
        <w:t>Recomendações de adubação e calagem para o estado do Ceará</w:t>
      </w:r>
      <w:r w:rsidR="009722AE" w:rsidRPr="00523752">
        <w:t>. Fortalez</w:t>
      </w:r>
      <w:r w:rsidR="00783866">
        <w:t>a, UFC</w:t>
      </w:r>
      <w:r w:rsidR="009722AE" w:rsidRPr="00523752">
        <w:t>, 1993. 248 p.</w:t>
      </w:r>
    </w:p>
    <w:p w:rsidR="00DD6216" w:rsidRPr="00523752" w:rsidRDefault="00DD6216" w:rsidP="00DD6216">
      <w:pPr>
        <w:spacing w:line="480" w:lineRule="auto"/>
        <w:jc w:val="both"/>
      </w:pPr>
    </w:p>
    <w:p w:rsidR="009722AE" w:rsidRDefault="00D36111" w:rsidP="00DD6216">
      <w:pPr>
        <w:autoSpaceDE w:val="0"/>
        <w:autoSpaceDN w:val="0"/>
        <w:adjustRightInd w:val="0"/>
        <w:spacing w:line="480" w:lineRule="auto"/>
        <w:jc w:val="both"/>
      </w:pPr>
      <w:r>
        <w:t xml:space="preserve">FERREIRA, </w:t>
      </w:r>
      <w:proofErr w:type="spellStart"/>
      <w:r>
        <w:t>P.A.</w:t>
      </w:r>
      <w:proofErr w:type="spellEnd"/>
      <w:r>
        <w:t xml:space="preserve">; GARCIA, </w:t>
      </w:r>
      <w:proofErr w:type="spellStart"/>
      <w:r>
        <w:t>G.O.</w:t>
      </w:r>
      <w:proofErr w:type="spellEnd"/>
      <w:r>
        <w:t xml:space="preserve">; NEVES, </w:t>
      </w:r>
      <w:proofErr w:type="spellStart"/>
      <w:r>
        <w:t>J.C.L.</w:t>
      </w:r>
      <w:proofErr w:type="spellEnd"/>
      <w:r>
        <w:t xml:space="preserve">; MIRANDA, </w:t>
      </w:r>
      <w:proofErr w:type="spellStart"/>
      <w:r>
        <w:t>G.</w:t>
      </w:r>
      <w:r w:rsidR="009722AE" w:rsidRPr="00523752">
        <w:t>V.</w:t>
      </w:r>
      <w:proofErr w:type="spellEnd"/>
      <w:r w:rsidR="009722AE" w:rsidRPr="00523752">
        <w:t xml:space="preserve">; SANTOS, </w:t>
      </w:r>
      <w:proofErr w:type="spellStart"/>
      <w:r w:rsidR="009722AE" w:rsidRPr="00523752">
        <w:t>D.</w:t>
      </w:r>
      <w:r w:rsidR="00B211F3">
        <w:t>B.</w:t>
      </w:r>
      <w:proofErr w:type="spellEnd"/>
      <w:r w:rsidR="00B211F3">
        <w:t xml:space="preserve"> Produção </w:t>
      </w:r>
      <w:proofErr w:type="gramStart"/>
      <w:r w:rsidR="00B211F3">
        <w:t xml:space="preserve">relativa do milho </w:t>
      </w:r>
      <w:r w:rsidR="009722AE" w:rsidRPr="00523752">
        <w:t>teores folheares de nitrogênio</w:t>
      </w:r>
      <w:proofErr w:type="gramEnd"/>
      <w:r w:rsidR="009722AE" w:rsidRPr="00523752">
        <w:t xml:space="preserve">, fósforo, enxofre e cloro </w:t>
      </w:r>
      <w:r w:rsidR="00B211F3">
        <w:t xml:space="preserve">em função da salinidade do solo. </w:t>
      </w:r>
      <w:r w:rsidR="009722AE" w:rsidRPr="00523752">
        <w:rPr>
          <w:rFonts w:eastAsia="SimSun"/>
          <w:lang w:eastAsia="zh-CN"/>
        </w:rPr>
        <w:t>Ci</w:t>
      </w:r>
      <w:r w:rsidR="00B211F3">
        <w:rPr>
          <w:rFonts w:eastAsia="SimSun"/>
          <w:lang w:eastAsia="zh-CN"/>
        </w:rPr>
        <w:t xml:space="preserve">ência </w:t>
      </w:r>
      <w:r w:rsidR="009722AE" w:rsidRPr="00523752">
        <w:rPr>
          <w:rFonts w:eastAsia="SimSun"/>
          <w:lang w:eastAsia="zh-CN"/>
        </w:rPr>
        <w:t>Agron</w:t>
      </w:r>
      <w:r w:rsidR="00B211F3">
        <w:rPr>
          <w:rFonts w:eastAsia="SimSun"/>
          <w:lang w:eastAsia="zh-CN"/>
        </w:rPr>
        <w:t>ômica</w:t>
      </w:r>
      <w:r w:rsidR="00B211F3">
        <w:t>, v.</w:t>
      </w:r>
      <w:r w:rsidR="005804B9">
        <w:t>38</w:t>
      </w:r>
      <w:r w:rsidR="00B211F3">
        <w:t>, n.</w:t>
      </w:r>
      <w:r>
        <w:t>1</w:t>
      </w:r>
      <w:r w:rsidR="00B211F3">
        <w:t>, p.</w:t>
      </w:r>
      <w:r w:rsidR="005804B9">
        <w:t>7-16, 2007</w:t>
      </w:r>
      <w:r w:rsidR="001C0434">
        <w:t>.</w:t>
      </w:r>
    </w:p>
    <w:p w:rsidR="00DD6216" w:rsidRPr="00523752" w:rsidRDefault="00DD6216" w:rsidP="00DD6216">
      <w:pPr>
        <w:autoSpaceDE w:val="0"/>
        <w:autoSpaceDN w:val="0"/>
        <w:adjustRightInd w:val="0"/>
        <w:spacing w:line="480" w:lineRule="auto"/>
        <w:jc w:val="both"/>
      </w:pPr>
    </w:p>
    <w:p w:rsidR="0055633F" w:rsidRPr="00AD7C1B" w:rsidRDefault="009722AE" w:rsidP="00DD6216">
      <w:pPr>
        <w:autoSpaceDE w:val="0"/>
        <w:autoSpaceDN w:val="0"/>
        <w:adjustRightInd w:val="0"/>
        <w:spacing w:line="480" w:lineRule="auto"/>
        <w:jc w:val="both"/>
        <w:rPr>
          <w:rFonts w:eastAsia="SimSun"/>
          <w:color w:val="231F20"/>
          <w:lang w:eastAsia="zh-CN"/>
        </w:rPr>
      </w:pPr>
      <w:r w:rsidRPr="00523752">
        <w:rPr>
          <w:rFonts w:eastAsia="SimSun"/>
          <w:color w:val="231F20"/>
          <w:lang w:eastAsia="zh-CN"/>
        </w:rPr>
        <w:t>FORNASIERI FILHO,</w:t>
      </w:r>
      <w:r w:rsidR="0080378E">
        <w:rPr>
          <w:rFonts w:eastAsia="SimSun"/>
          <w:color w:val="231F20"/>
          <w:lang w:eastAsia="zh-CN"/>
        </w:rPr>
        <w:t xml:space="preserve"> </w:t>
      </w:r>
      <w:r w:rsidRPr="00523752">
        <w:rPr>
          <w:rFonts w:eastAsia="SimSun"/>
          <w:color w:val="231F20"/>
          <w:lang w:eastAsia="zh-CN"/>
        </w:rPr>
        <w:t>D.</w:t>
      </w:r>
      <w:r w:rsidR="0015153F">
        <w:rPr>
          <w:rFonts w:eastAsia="SimSun"/>
          <w:color w:val="231F20"/>
          <w:lang w:eastAsia="zh-CN"/>
        </w:rPr>
        <w:t xml:space="preserve"> </w:t>
      </w:r>
      <w:r w:rsidRPr="00E4272D">
        <w:rPr>
          <w:rFonts w:eastAsia="SimSun"/>
          <w:b/>
          <w:color w:val="231F20"/>
          <w:lang w:eastAsia="zh-CN"/>
        </w:rPr>
        <w:t>Manual da cultura do milho</w:t>
      </w:r>
      <w:r w:rsidRPr="00523752">
        <w:rPr>
          <w:rFonts w:eastAsia="SimSun"/>
          <w:color w:val="231F20"/>
          <w:lang w:eastAsia="zh-CN"/>
        </w:rPr>
        <w:t xml:space="preserve">. </w:t>
      </w:r>
      <w:r w:rsidR="0015153F" w:rsidRPr="00AD7C1B">
        <w:rPr>
          <w:rFonts w:eastAsia="SimSun"/>
          <w:color w:val="231F20"/>
          <w:lang w:eastAsia="zh-CN"/>
        </w:rPr>
        <w:t xml:space="preserve">Jaboticabal: </w:t>
      </w:r>
      <w:proofErr w:type="spellStart"/>
      <w:r w:rsidR="0015153F" w:rsidRPr="00AD7C1B">
        <w:rPr>
          <w:rFonts w:eastAsia="SimSun"/>
          <w:color w:val="231F20"/>
          <w:lang w:eastAsia="zh-CN"/>
        </w:rPr>
        <w:t>Funep</w:t>
      </w:r>
      <w:proofErr w:type="spellEnd"/>
      <w:r w:rsidR="0015153F" w:rsidRPr="00AD7C1B">
        <w:rPr>
          <w:rFonts w:eastAsia="SimSun"/>
          <w:color w:val="231F20"/>
          <w:lang w:eastAsia="zh-CN"/>
        </w:rPr>
        <w:t xml:space="preserve">. </w:t>
      </w:r>
      <w:r w:rsidRPr="00AD7C1B">
        <w:rPr>
          <w:rFonts w:eastAsia="SimSun"/>
          <w:color w:val="231F20"/>
          <w:lang w:eastAsia="zh-CN"/>
        </w:rPr>
        <w:t>1</w:t>
      </w:r>
      <w:r w:rsidR="0015153F" w:rsidRPr="00AD7C1B">
        <w:rPr>
          <w:rFonts w:ascii="OrigGarmndBT" w:hAnsi="OrigGarmndBT" w:cs="OrigGarmndBT"/>
          <w:color w:val="231F20"/>
        </w:rPr>
        <w:t>ª</w:t>
      </w:r>
      <w:r w:rsidRPr="00AD7C1B">
        <w:rPr>
          <w:rFonts w:eastAsia="SimSun"/>
          <w:color w:val="231F20"/>
          <w:lang w:eastAsia="zh-CN"/>
        </w:rPr>
        <w:t xml:space="preserve"> ed. 2007. </w:t>
      </w:r>
      <w:r w:rsidR="0015153F" w:rsidRPr="00AD7C1B">
        <w:rPr>
          <w:rFonts w:eastAsia="SimSun"/>
          <w:color w:val="231F20"/>
          <w:lang w:eastAsia="zh-CN"/>
        </w:rPr>
        <w:t>576p</w:t>
      </w:r>
      <w:r w:rsidRPr="00AD7C1B">
        <w:rPr>
          <w:rFonts w:eastAsia="SimSun"/>
          <w:color w:val="231F20"/>
          <w:lang w:eastAsia="zh-CN"/>
        </w:rPr>
        <w:t>.</w:t>
      </w:r>
    </w:p>
    <w:p w:rsidR="00DD6216" w:rsidRPr="00AD7C1B" w:rsidRDefault="00DD6216" w:rsidP="00DD6216">
      <w:pPr>
        <w:autoSpaceDE w:val="0"/>
        <w:autoSpaceDN w:val="0"/>
        <w:adjustRightInd w:val="0"/>
        <w:spacing w:line="480" w:lineRule="auto"/>
        <w:jc w:val="both"/>
      </w:pPr>
    </w:p>
    <w:p w:rsidR="002B25D5" w:rsidRPr="00AD7C1B" w:rsidRDefault="002B25D5" w:rsidP="002B25D5">
      <w:pPr>
        <w:autoSpaceDE w:val="0"/>
        <w:autoSpaceDN w:val="0"/>
        <w:adjustRightInd w:val="0"/>
        <w:spacing w:line="480" w:lineRule="auto"/>
        <w:jc w:val="both"/>
      </w:pPr>
      <w:proofErr w:type="gramStart"/>
      <w:r w:rsidRPr="00E364AA">
        <w:rPr>
          <w:lang w:val="en-US"/>
        </w:rPr>
        <w:t>GAINES, T.P.; PARKER, M.B.; GASCHO, G.J. Automated determination</w:t>
      </w:r>
      <w:r>
        <w:rPr>
          <w:lang w:val="en-US"/>
        </w:rPr>
        <w:t xml:space="preserve"> </w:t>
      </w:r>
      <w:r w:rsidRPr="00E364AA">
        <w:rPr>
          <w:lang w:val="en-US"/>
        </w:rPr>
        <w:t xml:space="preserve">of chlorides in soil and plant tissue by sodium nitrate </w:t>
      </w:r>
      <w:proofErr w:type="spellStart"/>
      <w:r w:rsidRPr="00E364AA">
        <w:rPr>
          <w:lang w:val="en-US"/>
        </w:rPr>
        <w:t>extration</w:t>
      </w:r>
      <w:proofErr w:type="spellEnd"/>
      <w:r w:rsidRPr="00E364AA">
        <w:rPr>
          <w:lang w:val="en-US"/>
        </w:rPr>
        <w:t>.</w:t>
      </w:r>
      <w:proofErr w:type="gramEnd"/>
      <w:r>
        <w:rPr>
          <w:lang w:val="en-US"/>
        </w:rPr>
        <w:t xml:space="preserve"> </w:t>
      </w:r>
      <w:proofErr w:type="spellStart"/>
      <w:r w:rsidRPr="00AD7C1B">
        <w:rPr>
          <w:bCs/>
        </w:rPr>
        <w:t>Agronomy</w:t>
      </w:r>
      <w:proofErr w:type="spellEnd"/>
      <w:r w:rsidRPr="00AD7C1B">
        <w:rPr>
          <w:bCs/>
        </w:rPr>
        <w:t xml:space="preserve"> </w:t>
      </w:r>
      <w:proofErr w:type="spellStart"/>
      <w:r w:rsidRPr="00AD7C1B">
        <w:rPr>
          <w:bCs/>
        </w:rPr>
        <w:t>Journal</w:t>
      </w:r>
      <w:proofErr w:type="spellEnd"/>
      <w:r w:rsidRPr="00AD7C1B">
        <w:t>, v.76, n.3, p.371-374, 1984.</w:t>
      </w:r>
    </w:p>
    <w:p w:rsidR="009722AE" w:rsidRPr="00AD7C1B" w:rsidRDefault="009722AE" w:rsidP="002B25D5">
      <w:pPr>
        <w:spacing w:before="120" w:after="120" w:line="480" w:lineRule="auto"/>
        <w:jc w:val="both"/>
      </w:pPr>
      <w:r w:rsidRPr="00AD7C1B">
        <w:tab/>
      </w:r>
    </w:p>
    <w:p w:rsidR="009722AE" w:rsidRDefault="0080378E" w:rsidP="00DD6216">
      <w:pPr>
        <w:autoSpaceDE w:val="0"/>
        <w:autoSpaceDN w:val="0"/>
        <w:adjustRightInd w:val="0"/>
        <w:spacing w:line="480" w:lineRule="auto"/>
        <w:jc w:val="both"/>
        <w:rPr>
          <w:rFonts w:eastAsiaTheme="minorHAnsi"/>
          <w:color w:val="231F20"/>
          <w:lang w:eastAsia="en-US"/>
        </w:rPr>
      </w:pPr>
      <w:r>
        <w:t xml:space="preserve">GARCIA, </w:t>
      </w:r>
      <w:proofErr w:type="spellStart"/>
      <w:r>
        <w:t>G.O.</w:t>
      </w:r>
      <w:proofErr w:type="spellEnd"/>
      <w:r>
        <w:t>; FERREIRA, P.</w:t>
      </w:r>
      <w:r w:rsidR="00B232BF" w:rsidRPr="00523752">
        <w:t>A</w:t>
      </w:r>
      <w:r w:rsidR="00B232BF">
        <w:t xml:space="preserve">; SANTOS, </w:t>
      </w:r>
      <w:proofErr w:type="spellStart"/>
      <w:r w:rsidR="00B232BF">
        <w:t>D.B.</w:t>
      </w:r>
      <w:proofErr w:type="spellEnd"/>
      <w:r w:rsidR="00B232BF">
        <w:t xml:space="preserve">; OLIVEIRA, </w:t>
      </w:r>
      <w:proofErr w:type="spellStart"/>
      <w:r w:rsidR="00B232BF">
        <w:t>F.G.</w:t>
      </w:r>
      <w:proofErr w:type="spellEnd"/>
      <w:r w:rsidR="00B232BF">
        <w:t xml:space="preserve">; MIRANDA, </w:t>
      </w:r>
      <w:proofErr w:type="spellStart"/>
      <w:r w:rsidR="00B232BF">
        <w:t>G.V.</w:t>
      </w:r>
      <w:proofErr w:type="spellEnd"/>
      <w:r w:rsidR="00B232BF">
        <w:t xml:space="preserve"> </w:t>
      </w:r>
      <w:r w:rsidR="00B232BF" w:rsidRPr="00B232BF">
        <w:rPr>
          <w:rFonts w:eastAsiaTheme="minorHAnsi"/>
          <w:color w:val="231F20"/>
          <w:lang w:eastAsia="en-US"/>
        </w:rPr>
        <w:t>Estresse salino em plantas</w:t>
      </w:r>
      <w:r w:rsidR="00B232BF">
        <w:rPr>
          <w:rFonts w:eastAsiaTheme="minorHAnsi"/>
          <w:color w:val="231F20"/>
          <w:lang w:eastAsia="en-US"/>
        </w:rPr>
        <w:t xml:space="preserve"> </w:t>
      </w:r>
      <w:r w:rsidR="00B232BF" w:rsidRPr="00B232BF">
        <w:rPr>
          <w:rFonts w:eastAsiaTheme="minorHAnsi"/>
          <w:color w:val="231F20"/>
          <w:lang w:eastAsia="en-US"/>
        </w:rPr>
        <w:t xml:space="preserve">de milho: I </w:t>
      </w:r>
      <w:r w:rsidR="00B232BF">
        <w:rPr>
          <w:rFonts w:eastAsiaTheme="minorHAnsi"/>
          <w:color w:val="231F20"/>
          <w:lang w:eastAsia="en-US"/>
        </w:rPr>
        <w:t>–</w:t>
      </w:r>
      <w:r w:rsidR="00B232BF" w:rsidRPr="00B232BF">
        <w:rPr>
          <w:rFonts w:eastAsiaTheme="minorHAnsi"/>
          <w:color w:val="231F20"/>
          <w:lang w:eastAsia="en-US"/>
        </w:rPr>
        <w:t xml:space="preserve"> </w:t>
      </w:r>
      <w:proofErr w:type="spellStart"/>
      <w:r w:rsidR="00B232BF" w:rsidRPr="00B232BF">
        <w:rPr>
          <w:rFonts w:eastAsiaTheme="minorHAnsi"/>
          <w:color w:val="231F20"/>
          <w:lang w:eastAsia="en-US"/>
        </w:rPr>
        <w:t>macronutrientes</w:t>
      </w:r>
      <w:proofErr w:type="spellEnd"/>
      <w:r w:rsidR="00B232BF">
        <w:rPr>
          <w:rFonts w:eastAsiaTheme="minorHAnsi"/>
          <w:color w:val="231F20"/>
          <w:lang w:eastAsia="en-US"/>
        </w:rPr>
        <w:t xml:space="preserve"> </w:t>
      </w:r>
      <w:r w:rsidR="00B232BF" w:rsidRPr="00B232BF">
        <w:rPr>
          <w:rFonts w:eastAsiaTheme="minorHAnsi"/>
          <w:color w:val="231F20"/>
          <w:lang w:eastAsia="en-US"/>
        </w:rPr>
        <w:t>aniônicos e suas relações com o cloro</w:t>
      </w:r>
      <w:r w:rsidR="00B232BF">
        <w:rPr>
          <w:rFonts w:eastAsiaTheme="minorHAnsi"/>
          <w:color w:val="231F20"/>
          <w:lang w:eastAsia="en-US"/>
        </w:rPr>
        <w:t>.</w:t>
      </w:r>
      <w:r w:rsidR="00AD5C3C" w:rsidRPr="00AD5C3C">
        <w:t xml:space="preserve"> </w:t>
      </w:r>
      <w:r w:rsidR="00AD5C3C">
        <w:t>Revista</w:t>
      </w:r>
      <w:r w:rsidR="00AD5C3C" w:rsidRPr="00523752">
        <w:t xml:space="preserve"> Bras</w:t>
      </w:r>
      <w:r w:rsidR="00AD5C3C">
        <w:t xml:space="preserve">ileira de Engenharia Agrícola e </w:t>
      </w:r>
      <w:r w:rsidR="00AD5C3C" w:rsidRPr="00523752">
        <w:t>Ambient</w:t>
      </w:r>
      <w:r w:rsidR="00AD5C3C">
        <w:t>al,</w:t>
      </w:r>
      <w:r w:rsidR="00B541F8">
        <w:rPr>
          <w:rFonts w:eastAsiaTheme="minorHAnsi"/>
          <w:color w:val="231F20"/>
          <w:lang w:eastAsia="en-US"/>
        </w:rPr>
        <w:t xml:space="preserve"> v.9, (suplemento), p.</w:t>
      </w:r>
      <w:r w:rsidR="00B232BF">
        <w:rPr>
          <w:rFonts w:eastAsiaTheme="minorHAnsi"/>
          <w:color w:val="231F20"/>
          <w:lang w:eastAsia="en-US"/>
        </w:rPr>
        <w:t>26-30, 2005.</w:t>
      </w:r>
    </w:p>
    <w:p w:rsidR="00DD6216" w:rsidRDefault="00DD6216" w:rsidP="00DD6216">
      <w:pPr>
        <w:autoSpaceDE w:val="0"/>
        <w:autoSpaceDN w:val="0"/>
        <w:adjustRightInd w:val="0"/>
        <w:spacing w:line="480" w:lineRule="auto"/>
        <w:jc w:val="both"/>
        <w:rPr>
          <w:rFonts w:eastAsiaTheme="minorHAnsi"/>
          <w:color w:val="231F20"/>
          <w:lang w:eastAsia="en-US"/>
        </w:rPr>
      </w:pPr>
    </w:p>
    <w:p w:rsidR="00B232BF" w:rsidRDefault="0080378E" w:rsidP="00DD6216">
      <w:pPr>
        <w:autoSpaceDE w:val="0"/>
        <w:autoSpaceDN w:val="0"/>
        <w:adjustRightInd w:val="0"/>
        <w:spacing w:line="480" w:lineRule="auto"/>
        <w:jc w:val="both"/>
        <w:rPr>
          <w:lang w:val="en-US"/>
        </w:rPr>
      </w:pPr>
      <w:r>
        <w:lastRenderedPageBreak/>
        <w:t xml:space="preserve">GARCIA, </w:t>
      </w:r>
      <w:proofErr w:type="spellStart"/>
      <w:r>
        <w:t>G.O.</w:t>
      </w:r>
      <w:proofErr w:type="spellEnd"/>
      <w:r>
        <w:t xml:space="preserve">; FERREIRA, </w:t>
      </w:r>
      <w:proofErr w:type="spellStart"/>
      <w:r>
        <w:t>P.A.</w:t>
      </w:r>
      <w:proofErr w:type="spellEnd"/>
      <w:r>
        <w:t xml:space="preserve">; MIRANDA, </w:t>
      </w:r>
      <w:proofErr w:type="spellStart"/>
      <w:r>
        <w:t>G.V.</w:t>
      </w:r>
      <w:proofErr w:type="spellEnd"/>
      <w:r>
        <w:t xml:space="preserve">; NEVES, </w:t>
      </w:r>
      <w:proofErr w:type="spellStart"/>
      <w:r>
        <w:t>J.C.L.</w:t>
      </w:r>
      <w:proofErr w:type="spellEnd"/>
      <w:r>
        <w:t xml:space="preserve">; MORAES, </w:t>
      </w:r>
      <w:proofErr w:type="spellStart"/>
      <w:r>
        <w:t>W.B.</w:t>
      </w:r>
      <w:proofErr w:type="spellEnd"/>
      <w:r>
        <w:t xml:space="preserve">; SANTOS, </w:t>
      </w:r>
      <w:proofErr w:type="spellStart"/>
      <w:r>
        <w:t>D.</w:t>
      </w:r>
      <w:r w:rsidR="00713AA7" w:rsidRPr="00523752">
        <w:t>B.</w:t>
      </w:r>
      <w:proofErr w:type="spellEnd"/>
      <w:r w:rsidR="00713AA7" w:rsidRPr="00523752">
        <w:t xml:space="preserve"> Teores foliares dos </w:t>
      </w:r>
      <w:proofErr w:type="spellStart"/>
      <w:r w:rsidR="00713AA7" w:rsidRPr="00523752">
        <w:t>macronutrientes</w:t>
      </w:r>
      <w:proofErr w:type="spellEnd"/>
      <w:r w:rsidR="00713AA7" w:rsidRPr="00523752">
        <w:t xml:space="preserve"> catiônicos e suas relações com sódio em plantas de milho sob estresse salino. </w:t>
      </w:r>
      <w:proofErr w:type="spellStart"/>
      <w:proofErr w:type="gramStart"/>
      <w:r w:rsidR="00E97872" w:rsidRPr="00B541F8">
        <w:rPr>
          <w:lang w:val="en-US"/>
        </w:rPr>
        <w:t>Idesia</w:t>
      </w:r>
      <w:proofErr w:type="spellEnd"/>
      <w:r w:rsidR="00713AA7" w:rsidRPr="00B541F8">
        <w:rPr>
          <w:lang w:val="en-US"/>
        </w:rPr>
        <w:t xml:space="preserve">, </w:t>
      </w:r>
      <w:r w:rsidR="00B541F8">
        <w:rPr>
          <w:lang w:val="en-US"/>
        </w:rPr>
        <w:t>v.25, n.3, p.</w:t>
      </w:r>
      <w:r w:rsidR="00713AA7" w:rsidRPr="00B541F8">
        <w:rPr>
          <w:lang w:val="en-US"/>
        </w:rPr>
        <w:t>93-106, 2007.</w:t>
      </w:r>
      <w:proofErr w:type="gramEnd"/>
    </w:p>
    <w:p w:rsidR="00722F80" w:rsidRPr="00B541F8" w:rsidRDefault="00722F80" w:rsidP="00DD6216">
      <w:pPr>
        <w:autoSpaceDE w:val="0"/>
        <w:autoSpaceDN w:val="0"/>
        <w:adjustRightInd w:val="0"/>
        <w:spacing w:line="480" w:lineRule="auto"/>
        <w:jc w:val="both"/>
        <w:rPr>
          <w:lang w:val="en-US"/>
        </w:rPr>
      </w:pPr>
    </w:p>
    <w:p w:rsidR="001F1BC2" w:rsidRPr="00AD7C1B" w:rsidRDefault="0080378E" w:rsidP="00DD6216">
      <w:pPr>
        <w:autoSpaceDE w:val="0"/>
        <w:autoSpaceDN w:val="0"/>
        <w:adjustRightInd w:val="0"/>
        <w:spacing w:line="480" w:lineRule="auto"/>
        <w:jc w:val="both"/>
      </w:pPr>
      <w:r>
        <w:rPr>
          <w:lang w:val="en-US"/>
        </w:rPr>
        <w:t>GRATTAN, S.R.; GRIEVE, C.</w:t>
      </w:r>
      <w:r w:rsidR="009722AE" w:rsidRPr="00523752">
        <w:rPr>
          <w:lang w:val="en-US"/>
        </w:rPr>
        <w:t>M. 1999</w:t>
      </w:r>
      <w:r w:rsidR="009722AE" w:rsidRPr="00523752">
        <w:rPr>
          <w:b/>
          <w:bCs/>
          <w:lang w:val="en-US"/>
        </w:rPr>
        <w:t xml:space="preserve">. </w:t>
      </w:r>
      <w:proofErr w:type="gramStart"/>
      <w:r w:rsidR="009722AE" w:rsidRPr="00523752">
        <w:rPr>
          <w:lang w:val="en-US"/>
        </w:rPr>
        <w:t>Salinity-mineral relations in horticultural crops.</w:t>
      </w:r>
      <w:proofErr w:type="gramEnd"/>
      <w:r w:rsidR="009722AE" w:rsidRPr="00523752">
        <w:rPr>
          <w:lang w:val="en-US"/>
        </w:rPr>
        <w:t xml:space="preserve"> </w:t>
      </w:r>
      <w:proofErr w:type="spellStart"/>
      <w:r w:rsidR="009722AE" w:rsidRPr="00AD7C1B">
        <w:t>Scientia</w:t>
      </w:r>
      <w:proofErr w:type="spellEnd"/>
      <w:r w:rsidR="009722AE" w:rsidRPr="00AD7C1B">
        <w:t xml:space="preserve"> </w:t>
      </w:r>
      <w:proofErr w:type="spellStart"/>
      <w:r w:rsidR="009722AE" w:rsidRPr="00AD7C1B">
        <w:t>Horticulturae</w:t>
      </w:r>
      <w:proofErr w:type="spellEnd"/>
      <w:r w:rsidR="009722AE" w:rsidRPr="00AD7C1B">
        <w:t xml:space="preserve">, </w:t>
      </w:r>
      <w:r w:rsidR="001C0C62" w:rsidRPr="00AD7C1B">
        <w:t>v.78, p.</w:t>
      </w:r>
      <w:r w:rsidR="009722AE" w:rsidRPr="00AD7C1B">
        <w:t>127-157.</w:t>
      </w:r>
    </w:p>
    <w:p w:rsidR="00DD6216" w:rsidRPr="00AD7C1B" w:rsidRDefault="00DD6216" w:rsidP="00DD6216">
      <w:pPr>
        <w:autoSpaceDE w:val="0"/>
        <w:autoSpaceDN w:val="0"/>
        <w:adjustRightInd w:val="0"/>
        <w:spacing w:line="480" w:lineRule="auto"/>
        <w:jc w:val="both"/>
      </w:pPr>
    </w:p>
    <w:p w:rsidR="001F1BC2" w:rsidRDefault="0080378E" w:rsidP="00DD6216">
      <w:pPr>
        <w:autoSpaceDE w:val="0"/>
        <w:autoSpaceDN w:val="0"/>
        <w:adjustRightInd w:val="0"/>
        <w:spacing w:line="480" w:lineRule="auto"/>
        <w:jc w:val="both"/>
        <w:rPr>
          <w:rFonts w:eastAsia="SimSun"/>
          <w:lang w:eastAsia="zh-CN"/>
        </w:rPr>
      </w:pPr>
      <w:r w:rsidRPr="00AD7C1B">
        <w:rPr>
          <w:rFonts w:eastAsia="SimSun"/>
          <w:lang w:eastAsia="zh-CN"/>
        </w:rPr>
        <w:t>GURG</w:t>
      </w:r>
      <w:r>
        <w:rPr>
          <w:rFonts w:eastAsia="SimSun"/>
          <w:lang w:eastAsia="zh-CN"/>
        </w:rPr>
        <w:t xml:space="preserve">EL, </w:t>
      </w:r>
      <w:proofErr w:type="spellStart"/>
      <w:r>
        <w:rPr>
          <w:rFonts w:eastAsia="SimSun"/>
          <w:lang w:eastAsia="zh-CN"/>
        </w:rPr>
        <w:t>M.</w:t>
      </w:r>
      <w:r w:rsidR="00AC080A">
        <w:rPr>
          <w:rFonts w:eastAsia="SimSun"/>
          <w:lang w:eastAsia="zh-CN"/>
        </w:rPr>
        <w:t>T.</w:t>
      </w:r>
      <w:proofErr w:type="spellEnd"/>
      <w:r w:rsidR="00AC080A">
        <w:rPr>
          <w:rFonts w:eastAsia="SimSun"/>
          <w:lang w:eastAsia="zh-CN"/>
        </w:rPr>
        <w:t>;</w:t>
      </w:r>
      <w:proofErr w:type="gramStart"/>
      <w:r w:rsidR="00AC080A">
        <w:rPr>
          <w:rFonts w:eastAsia="SimSun"/>
          <w:lang w:eastAsia="zh-CN"/>
        </w:rPr>
        <w:t xml:space="preserve"> </w:t>
      </w:r>
      <w:r w:rsidR="00B93895">
        <w:rPr>
          <w:rFonts w:eastAsia="SimSun"/>
          <w:lang w:eastAsia="zh-CN"/>
        </w:rPr>
        <w:t xml:space="preserve"> </w:t>
      </w:r>
      <w:proofErr w:type="gramEnd"/>
      <w:r w:rsidR="00B93895">
        <w:rPr>
          <w:rFonts w:eastAsia="SimSun"/>
          <w:lang w:eastAsia="zh-CN"/>
        </w:rPr>
        <w:t>GHEYI</w:t>
      </w:r>
      <w:r>
        <w:rPr>
          <w:rFonts w:eastAsia="SimSun"/>
          <w:lang w:eastAsia="zh-CN"/>
        </w:rPr>
        <w:t xml:space="preserve">, </w:t>
      </w:r>
      <w:proofErr w:type="spellStart"/>
      <w:r>
        <w:rPr>
          <w:rFonts w:eastAsia="SimSun"/>
          <w:lang w:eastAsia="zh-CN"/>
        </w:rPr>
        <w:t>H.R.</w:t>
      </w:r>
      <w:proofErr w:type="spellEnd"/>
      <w:r>
        <w:rPr>
          <w:rFonts w:eastAsia="SimSun"/>
          <w:lang w:eastAsia="zh-CN"/>
        </w:rPr>
        <w:t xml:space="preserve">; OLIVEIRA, </w:t>
      </w:r>
      <w:proofErr w:type="spellStart"/>
      <w:r>
        <w:rPr>
          <w:rFonts w:eastAsia="SimSun"/>
          <w:lang w:eastAsia="zh-CN"/>
        </w:rPr>
        <w:t>F.H.</w:t>
      </w:r>
      <w:r w:rsidR="00AC080A">
        <w:rPr>
          <w:rFonts w:eastAsia="SimSun"/>
          <w:lang w:eastAsia="zh-CN"/>
        </w:rPr>
        <w:t>T.</w:t>
      </w:r>
      <w:proofErr w:type="spellEnd"/>
      <w:r w:rsidR="00AC080A">
        <w:rPr>
          <w:rFonts w:eastAsia="SimSun"/>
          <w:lang w:eastAsia="zh-CN"/>
        </w:rPr>
        <w:t>; FERN</w:t>
      </w:r>
      <w:r>
        <w:rPr>
          <w:rFonts w:eastAsia="SimSun"/>
          <w:lang w:eastAsia="zh-CN"/>
        </w:rPr>
        <w:t xml:space="preserve">ANDES, </w:t>
      </w:r>
      <w:proofErr w:type="spellStart"/>
      <w:r>
        <w:rPr>
          <w:rFonts w:eastAsia="SimSun"/>
          <w:lang w:eastAsia="zh-CN"/>
        </w:rPr>
        <w:t>P.D.</w:t>
      </w:r>
      <w:proofErr w:type="spellEnd"/>
      <w:r>
        <w:rPr>
          <w:rFonts w:eastAsia="SimSun"/>
          <w:lang w:eastAsia="zh-CN"/>
        </w:rPr>
        <w:t xml:space="preserve">; SILVA, </w:t>
      </w:r>
      <w:proofErr w:type="spellStart"/>
      <w:r>
        <w:rPr>
          <w:rFonts w:eastAsia="SimSun"/>
          <w:lang w:eastAsia="zh-CN"/>
        </w:rPr>
        <w:t>F.</w:t>
      </w:r>
      <w:r w:rsidR="00AC080A">
        <w:rPr>
          <w:rFonts w:eastAsia="SimSun"/>
          <w:lang w:eastAsia="zh-CN"/>
        </w:rPr>
        <w:t>V.</w:t>
      </w:r>
      <w:proofErr w:type="spellEnd"/>
      <w:r w:rsidR="00AC080A">
        <w:rPr>
          <w:rFonts w:eastAsia="SimSun"/>
          <w:lang w:eastAsia="zh-CN"/>
        </w:rPr>
        <w:t>Nutrição de cultivares de meloeiro irrigadas com águas de baixa e alta salinidade.</w:t>
      </w:r>
      <w:r w:rsidR="0055633F">
        <w:rPr>
          <w:rFonts w:eastAsia="SimSun"/>
          <w:lang w:eastAsia="zh-CN"/>
        </w:rPr>
        <w:t xml:space="preserve"> </w:t>
      </w:r>
      <w:r w:rsidR="00AC080A">
        <w:rPr>
          <w:rFonts w:eastAsia="SimSun"/>
          <w:lang w:eastAsia="zh-CN"/>
        </w:rPr>
        <w:t xml:space="preserve">Caatinga, v.21, </w:t>
      </w:r>
      <w:r w:rsidR="007D21E8">
        <w:rPr>
          <w:rFonts w:eastAsia="SimSun"/>
          <w:lang w:eastAsia="zh-CN"/>
        </w:rPr>
        <w:t>n.5, p.</w:t>
      </w:r>
      <w:r w:rsidR="00AC080A">
        <w:rPr>
          <w:rFonts w:eastAsia="SimSun"/>
          <w:lang w:eastAsia="zh-CN"/>
        </w:rPr>
        <w:t>36-43, 2008.</w:t>
      </w:r>
    </w:p>
    <w:p w:rsidR="007D21E8" w:rsidRDefault="007D21E8" w:rsidP="00DD6216">
      <w:pPr>
        <w:autoSpaceDE w:val="0"/>
        <w:autoSpaceDN w:val="0"/>
        <w:adjustRightInd w:val="0"/>
        <w:spacing w:line="480" w:lineRule="auto"/>
        <w:jc w:val="both"/>
        <w:rPr>
          <w:rFonts w:eastAsia="SimSun"/>
          <w:lang w:eastAsia="zh-CN"/>
        </w:rPr>
      </w:pPr>
    </w:p>
    <w:p w:rsidR="009722AE" w:rsidRDefault="00CF5A0B" w:rsidP="00DD6216">
      <w:pPr>
        <w:spacing w:line="480" w:lineRule="auto"/>
        <w:jc w:val="both"/>
      </w:pPr>
      <w:r>
        <w:t xml:space="preserve">HIROCE, R.; FURLANI, </w:t>
      </w:r>
      <w:proofErr w:type="spellStart"/>
      <w:r>
        <w:t>A.M.</w:t>
      </w:r>
      <w:r w:rsidR="009722AE" w:rsidRPr="00523752">
        <w:t>C.</w:t>
      </w:r>
      <w:proofErr w:type="spellEnd"/>
      <w:r w:rsidR="009722AE" w:rsidRPr="00523752">
        <w:t xml:space="preserve">; LIMA, M. </w:t>
      </w:r>
      <w:r w:rsidR="009722AE" w:rsidRPr="00E4272D">
        <w:rPr>
          <w:b/>
        </w:rPr>
        <w:t>Extração de nutrientes na colheita por populações e híbridos de milho</w:t>
      </w:r>
      <w:r w:rsidR="009722AE" w:rsidRPr="00523752">
        <w:t xml:space="preserve">. Campinas. IAC, 1989. </w:t>
      </w:r>
      <w:r w:rsidR="007D21E8">
        <w:t>24p.</w:t>
      </w:r>
    </w:p>
    <w:p w:rsidR="00DD6216" w:rsidRPr="00523752" w:rsidRDefault="00DD6216" w:rsidP="00DD6216">
      <w:pPr>
        <w:spacing w:line="480" w:lineRule="auto"/>
        <w:jc w:val="both"/>
      </w:pPr>
    </w:p>
    <w:p w:rsidR="009722AE" w:rsidRDefault="009722AE" w:rsidP="00DD6216">
      <w:pPr>
        <w:spacing w:line="480" w:lineRule="auto"/>
        <w:jc w:val="both"/>
        <w:rPr>
          <w:rFonts w:eastAsia="SimSun"/>
          <w:color w:val="231F20"/>
          <w:lang w:eastAsia="zh-CN"/>
        </w:rPr>
      </w:pPr>
      <w:r w:rsidRPr="00523752">
        <w:rPr>
          <w:rFonts w:eastAsia="SimSun"/>
          <w:color w:val="231F20"/>
          <w:lang w:eastAsia="zh-CN"/>
        </w:rPr>
        <w:t xml:space="preserve">LARCHER, W. </w:t>
      </w:r>
      <w:proofErr w:type="spellStart"/>
      <w:r w:rsidRPr="00E4272D">
        <w:rPr>
          <w:rFonts w:eastAsia="SimSun"/>
          <w:b/>
          <w:color w:val="231F20"/>
          <w:lang w:eastAsia="zh-CN"/>
        </w:rPr>
        <w:t>Ecofisiologia</w:t>
      </w:r>
      <w:proofErr w:type="spellEnd"/>
      <w:r w:rsidRPr="00E4272D">
        <w:rPr>
          <w:rFonts w:eastAsia="SimSun"/>
          <w:b/>
          <w:color w:val="231F20"/>
          <w:lang w:eastAsia="zh-CN"/>
        </w:rPr>
        <w:t xml:space="preserve"> vegetal</w:t>
      </w:r>
      <w:r w:rsidRPr="00523752">
        <w:rPr>
          <w:rFonts w:eastAsia="SimSun"/>
          <w:color w:val="231F20"/>
          <w:lang w:eastAsia="zh-CN"/>
        </w:rPr>
        <w:t>. São Carlos:</w:t>
      </w:r>
      <w:r w:rsidR="00C21A06" w:rsidRPr="00C21A06">
        <w:rPr>
          <w:rFonts w:eastAsia="SimSun"/>
          <w:color w:val="231F20"/>
          <w:lang w:eastAsia="zh-CN"/>
        </w:rPr>
        <w:t xml:space="preserve"> </w:t>
      </w:r>
      <w:r w:rsidR="00C21A06" w:rsidRPr="00523752">
        <w:rPr>
          <w:rFonts w:eastAsia="SimSun"/>
          <w:color w:val="231F20"/>
          <w:lang w:eastAsia="zh-CN"/>
        </w:rPr>
        <w:t>Rima Artes e Textos</w:t>
      </w:r>
      <w:r w:rsidR="00C21A06">
        <w:rPr>
          <w:rFonts w:eastAsia="SimSun"/>
          <w:color w:val="231F20"/>
          <w:lang w:eastAsia="zh-CN"/>
        </w:rPr>
        <w:t>.</w:t>
      </w:r>
      <w:r w:rsidRPr="00523752">
        <w:rPr>
          <w:rFonts w:eastAsia="SimSun"/>
          <w:color w:val="231F20"/>
          <w:lang w:eastAsia="zh-CN"/>
        </w:rPr>
        <w:t xml:space="preserve"> </w:t>
      </w:r>
      <w:r w:rsidR="00C21A06">
        <w:rPr>
          <w:rFonts w:eastAsia="SimSun"/>
          <w:color w:val="231F20"/>
          <w:lang w:eastAsia="zh-CN"/>
        </w:rPr>
        <w:t>3</w:t>
      </w:r>
      <w:r w:rsidR="00C21A06" w:rsidRPr="00C21A06">
        <w:rPr>
          <w:rFonts w:ascii="OrigGarmndBT" w:hAnsi="OrigGarmndBT" w:cs="OrigGarmndBT"/>
          <w:color w:val="231F20"/>
        </w:rPr>
        <w:t>ª</w:t>
      </w:r>
      <w:r w:rsidR="00C21A06" w:rsidRPr="00523752">
        <w:rPr>
          <w:rFonts w:eastAsia="SimSun"/>
          <w:color w:val="231F20"/>
          <w:lang w:eastAsia="zh-CN"/>
        </w:rPr>
        <w:t xml:space="preserve"> </w:t>
      </w:r>
      <w:r w:rsidR="00C21A06">
        <w:rPr>
          <w:rFonts w:eastAsia="SimSun"/>
          <w:color w:val="231F20"/>
          <w:lang w:eastAsia="zh-CN"/>
        </w:rPr>
        <w:t>e</w:t>
      </w:r>
      <w:r w:rsidRPr="00523752">
        <w:rPr>
          <w:rFonts w:eastAsia="SimSun"/>
          <w:color w:val="231F20"/>
          <w:lang w:eastAsia="zh-CN"/>
        </w:rPr>
        <w:t>d.</w:t>
      </w:r>
      <w:r w:rsidR="00C21A06">
        <w:rPr>
          <w:rFonts w:eastAsia="SimSun"/>
          <w:color w:val="231F20"/>
          <w:lang w:eastAsia="zh-CN"/>
        </w:rPr>
        <w:t xml:space="preserve"> </w:t>
      </w:r>
      <w:r w:rsidRPr="00523752">
        <w:rPr>
          <w:rFonts w:eastAsia="SimSun"/>
          <w:color w:val="231F20"/>
          <w:lang w:eastAsia="zh-CN"/>
        </w:rPr>
        <w:t>2006. 550p</w:t>
      </w:r>
      <w:r w:rsidR="00C21A06">
        <w:rPr>
          <w:rFonts w:eastAsia="SimSun"/>
          <w:color w:val="231F20"/>
          <w:lang w:eastAsia="zh-CN"/>
        </w:rPr>
        <w:t>.</w:t>
      </w:r>
    </w:p>
    <w:p w:rsidR="00C21A06" w:rsidRDefault="00C21A06" w:rsidP="00DD6216">
      <w:pPr>
        <w:spacing w:line="480" w:lineRule="auto"/>
        <w:jc w:val="both"/>
        <w:rPr>
          <w:rFonts w:eastAsia="SimSun"/>
          <w:color w:val="231F20"/>
          <w:lang w:eastAsia="zh-CN"/>
        </w:rPr>
      </w:pPr>
    </w:p>
    <w:p w:rsidR="003371F3" w:rsidRPr="00241245" w:rsidRDefault="003371F3" w:rsidP="003371F3">
      <w:pPr>
        <w:autoSpaceDE w:val="0"/>
        <w:autoSpaceDN w:val="0"/>
        <w:adjustRightInd w:val="0"/>
        <w:spacing w:line="480" w:lineRule="auto"/>
        <w:jc w:val="both"/>
        <w:rPr>
          <w:rFonts w:ascii="OrigGarmndBT" w:hAnsi="OrigGarmndBT" w:cs="OrigGarmndBT"/>
          <w:color w:val="231F20"/>
          <w:lang w:val="en-US"/>
        </w:rPr>
      </w:pPr>
      <w:r>
        <w:t>MALAVOLTA, E</w:t>
      </w:r>
      <w:proofErr w:type="gramStart"/>
      <w:r>
        <w:t>.;</w:t>
      </w:r>
      <w:proofErr w:type="gramEnd"/>
      <w:r>
        <w:t xml:space="preserve"> VITTI, </w:t>
      </w:r>
      <w:proofErr w:type="spellStart"/>
      <w:r>
        <w:t>G.C.</w:t>
      </w:r>
      <w:proofErr w:type="spellEnd"/>
      <w:r>
        <w:t xml:space="preserve">; OLIVEIRA, S.A. </w:t>
      </w:r>
      <w:r>
        <w:rPr>
          <w:b/>
          <w:bCs/>
        </w:rPr>
        <w:t>Avaliação do estado nutricional das plantas</w:t>
      </w:r>
      <w:r>
        <w:t xml:space="preserve">. </w:t>
      </w:r>
      <w:r w:rsidRPr="00241245">
        <w:rPr>
          <w:lang w:val="en-US"/>
        </w:rPr>
        <w:t>Piracicaba: POTAFOS, 1989. 201p</w:t>
      </w:r>
    </w:p>
    <w:p w:rsidR="00DD6216" w:rsidRPr="00241245" w:rsidRDefault="00DD6216" w:rsidP="003371F3">
      <w:pPr>
        <w:autoSpaceDE w:val="0"/>
        <w:autoSpaceDN w:val="0"/>
        <w:adjustRightInd w:val="0"/>
        <w:spacing w:line="480" w:lineRule="auto"/>
        <w:jc w:val="both"/>
        <w:rPr>
          <w:lang w:val="en-US"/>
        </w:rPr>
      </w:pPr>
    </w:p>
    <w:p w:rsidR="009722AE" w:rsidRPr="00763DA2" w:rsidRDefault="009722AE" w:rsidP="00DD6216">
      <w:pPr>
        <w:spacing w:before="120" w:after="120" w:line="480" w:lineRule="auto"/>
        <w:jc w:val="both"/>
      </w:pPr>
      <w:proofErr w:type="gramStart"/>
      <w:r w:rsidRPr="00523752">
        <w:rPr>
          <w:lang w:val="en-US"/>
        </w:rPr>
        <w:t xml:space="preserve">MARSCHNER, H. </w:t>
      </w:r>
      <w:r w:rsidRPr="00763DA2">
        <w:rPr>
          <w:b/>
          <w:lang w:val="en-US"/>
        </w:rPr>
        <w:t>Mineral nutrition of higher plants</w:t>
      </w:r>
      <w:r w:rsidRPr="00523752">
        <w:rPr>
          <w:lang w:val="en-US"/>
        </w:rPr>
        <w:t>.</w:t>
      </w:r>
      <w:proofErr w:type="gramEnd"/>
      <w:r w:rsidRPr="00523752">
        <w:rPr>
          <w:lang w:val="en-US"/>
        </w:rPr>
        <w:t xml:space="preserve"> </w:t>
      </w:r>
      <w:r w:rsidRPr="00AD7C1B">
        <w:rPr>
          <w:lang w:val="en-US"/>
        </w:rPr>
        <w:t>London: Academic P</w:t>
      </w:r>
      <w:r w:rsidR="00763DA2" w:rsidRPr="00AD7C1B">
        <w:rPr>
          <w:lang w:val="en-US"/>
        </w:rPr>
        <w:t>ress. 2</w:t>
      </w:r>
      <w:r w:rsidR="00763DA2" w:rsidRPr="00AD7C1B">
        <w:rPr>
          <w:rFonts w:ascii="OrigGarmndBT" w:hAnsi="OrigGarmndBT" w:cs="OrigGarmndBT"/>
          <w:color w:val="231F20"/>
          <w:lang w:val="en-US"/>
        </w:rPr>
        <w:t>ª</w:t>
      </w:r>
      <w:r w:rsidR="00763DA2" w:rsidRPr="00AD7C1B">
        <w:rPr>
          <w:lang w:val="en-US"/>
        </w:rPr>
        <w:t xml:space="preserve"> </w:t>
      </w:r>
      <w:proofErr w:type="gramStart"/>
      <w:r w:rsidR="00763DA2" w:rsidRPr="00AD7C1B">
        <w:rPr>
          <w:lang w:val="en-US"/>
        </w:rPr>
        <w:t>ed</w:t>
      </w:r>
      <w:proofErr w:type="gramEnd"/>
      <w:r w:rsidR="00763DA2" w:rsidRPr="00AD7C1B">
        <w:rPr>
          <w:lang w:val="en-US"/>
        </w:rPr>
        <w:t xml:space="preserve">. </w:t>
      </w:r>
      <w:r w:rsidRPr="00AD7C1B">
        <w:rPr>
          <w:lang w:val="en-US"/>
        </w:rPr>
        <w:t xml:space="preserve"> </w:t>
      </w:r>
      <w:r w:rsidRPr="00763DA2">
        <w:t>1995. 889 p.</w:t>
      </w:r>
    </w:p>
    <w:p w:rsidR="00DD6216" w:rsidRPr="00763DA2" w:rsidRDefault="00DD6216" w:rsidP="00DD6216">
      <w:pPr>
        <w:spacing w:before="120" w:after="120" w:line="480" w:lineRule="auto"/>
        <w:jc w:val="both"/>
      </w:pPr>
    </w:p>
    <w:p w:rsidR="009722AE" w:rsidRDefault="002B3EE6" w:rsidP="00DD6216">
      <w:pPr>
        <w:autoSpaceDE w:val="0"/>
        <w:autoSpaceDN w:val="0"/>
        <w:adjustRightInd w:val="0"/>
        <w:spacing w:line="480" w:lineRule="auto"/>
        <w:jc w:val="both"/>
        <w:rPr>
          <w:rFonts w:eastAsia="SimSun"/>
          <w:lang w:eastAsia="zh-CN"/>
        </w:rPr>
      </w:pPr>
      <w:r>
        <w:rPr>
          <w:rFonts w:eastAsia="SimSun"/>
          <w:lang w:eastAsia="zh-CN"/>
        </w:rPr>
        <w:t xml:space="preserve">NEVES, </w:t>
      </w:r>
      <w:proofErr w:type="spellStart"/>
      <w:r>
        <w:rPr>
          <w:rFonts w:eastAsia="SimSun"/>
          <w:lang w:eastAsia="zh-CN"/>
        </w:rPr>
        <w:t>O.S.C.</w:t>
      </w:r>
      <w:proofErr w:type="spellEnd"/>
      <w:r>
        <w:rPr>
          <w:rFonts w:eastAsia="SimSun"/>
          <w:lang w:eastAsia="zh-CN"/>
        </w:rPr>
        <w:t xml:space="preserve">; CARVALHO, </w:t>
      </w:r>
      <w:proofErr w:type="spellStart"/>
      <w:r>
        <w:rPr>
          <w:rFonts w:eastAsia="SimSun"/>
          <w:lang w:eastAsia="zh-CN"/>
        </w:rPr>
        <w:t>J.G.</w:t>
      </w:r>
      <w:proofErr w:type="spellEnd"/>
      <w:r>
        <w:rPr>
          <w:rFonts w:eastAsia="SimSun"/>
          <w:lang w:eastAsia="zh-CN"/>
        </w:rPr>
        <w:t xml:space="preserve">; RODRIGUES, </w:t>
      </w:r>
      <w:proofErr w:type="spellStart"/>
      <w:r>
        <w:rPr>
          <w:rFonts w:eastAsia="SimSun"/>
          <w:lang w:eastAsia="zh-CN"/>
        </w:rPr>
        <w:t>C.</w:t>
      </w:r>
      <w:r w:rsidR="009722AE" w:rsidRPr="00523752">
        <w:rPr>
          <w:rFonts w:eastAsia="SimSun"/>
          <w:lang w:eastAsia="zh-CN"/>
        </w:rPr>
        <w:t>R.</w:t>
      </w:r>
      <w:proofErr w:type="spellEnd"/>
      <w:r w:rsidR="009722AE" w:rsidRPr="00523752">
        <w:rPr>
          <w:rFonts w:eastAsia="SimSun"/>
          <w:lang w:eastAsia="zh-CN"/>
        </w:rPr>
        <w:t xml:space="preserve"> Crescimento e nutrição mineral de mudas de umbuzeiro (</w:t>
      </w:r>
      <w:proofErr w:type="spellStart"/>
      <w:r w:rsidR="009722AE" w:rsidRPr="00523752">
        <w:rPr>
          <w:rFonts w:eastAsia="SimSun"/>
          <w:lang w:eastAsia="zh-CN"/>
        </w:rPr>
        <w:t>Spondias</w:t>
      </w:r>
      <w:proofErr w:type="spellEnd"/>
      <w:r w:rsidR="009722AE" w:rsidRPr="00523752">
        <w:rPr>
          <w:rFonts w:eastAsia="SimSun"/>
          <w:lang w:eastAsia="zh-CN"/>
        </w:rPr>
        <w:t xml:space="preserve"> tuberosa </w:t>
      </w:r>
      <w:proofErr w:type="spellStart"/>
      <w:r w:rsidR="009722AE" w:rsidRPr="00523752">
        <w:rPr>
          <w:rFonts w:eastAsia="SimSun"/>
          <w:lang w:eastAsia="zh-CN"/>
        </w:rPr>
        <w:t>Arr</w:t>
      </w:r>
      <w:proofErr w:type="spellEnd"/>
      <w:r w:rsidR="009722AE" w:rsidRPr="00523752">
        <w:rPr>
          <w:rFonts w:eastAsia="SimSun"/>
          <w:lang w:eastAsia="zh-CN"/>
        </w:rPr>
        <w:t xml:space="preserve">. </w:t>
      </w:r>
      <w:proofErr w:type="spellStart"/>
      <w:r w:rsidR="009722AE" w:rsidRPr="00523752">
        <w:rPr>
          <w:rFonts w:eastAsia="SimSun"/>
          <w:lang w:eastAsia="zh-CN"/>
        </w:rPr>
        <w:t>Cam</w:t>
      </w:r>
      <w:proofErr w:type="spellEnd"/>
      <w:r w:rsidR="009722AE" w:rsidRPr="00523752">
        <w:rPr>
          <w:rFonts w:eastAsia="SimSun"/>
          <w:lang w:eastAsia="zh-CN"/>
        </w:rPr>
        <w:t>.) submetidas a níveis de salin</w:t>
      </w:r>
      <w:r w:rsidR="004406CF">
        <w:rPr>
          <w:rFonts w:eastAsia="SimSun"/>
          <w:lang w:eastAsia="zh-CN"/>
        </w:rPr>
        <w:t>ida</w:t>
      </w:r>
      <w:r w:rsidR="008D7C35">
        <w:rPr>
          <w:rFonts w:eastAsia="SimSun"/>
          <w:lang w:eastAsia="zh-CN"/>
        </w:rPr>
        <w:t xml:space="preserve">de em solução nutritiva. </w:t>
      </w:r>
      <w:r w:rsidR="009722AE" w:rsidRPr="00523752">
        <w:rPr>
          <w:rFonts w:eastAsia="SimSun"/>
          <w:lang w:eastAsia="zh-CN"/>
        </w:rPr>
        <w:t>Ci</w:t>
      </w:r>
      <w:r w:rsidR="004406CF">
        <w:rPr>
          <w:rFonts w:eastAsia="SimSun"/>
          <w:lang w:eastAsia="zh-CN"/>
        </w:rPr>
        <w:t>ência e</w:t>
      </w:r>
      <w:r w:rsidR="009722AE" w:rsidRPr="00523752">
        <w:rPr>
          <w:rFonts w:eastAsia="SimSun"/>
          <w:lang w:eastAsia="zh-CN"/>
        </w:rPr>
        <w:t xml:space="preserve">. </w:t>
      </w:r>
      <w:proofErr w:type="spellStart"/>
      <w:r w:rsidR="009722AE" w:rsidRPr="00523752">
        <w:rPr>
          <w:rFonts w:eastAsia="SimSun"/>
          <w:lang w:eastAsia="zh-CN"/>
        </w:rPr>
        <w:t>Agrotec</w:t>
      </w:r>
      <w:r w:rsidR="00C640C9">
        <w:rPr>
          <w:rFonts w:eastAsia="SimSun"/>
          <w:lang w:eastAsia="zh-CN"/>
        </w:rPr>
        <w:t>nologia</w:t>
      </w:r>
      <w:proofErr w:type="spellEnd"/>
      <w:r w:rsidR="00C640C9">
        <w:rPr>
          <w:rFonts w:eastAsia="SimSun"/>
          <w:lang w:eastAsia="zh-CN"/>
        </w:rPr>
        <w:t>, v.</w:t>
      </w:r>
      <w:r w:rsidR="004406CF">
        <w:rPr>
          <w:rFonts w:eastAsia="SimSun"/>
          <w:lang w:eastAsia="zh-CN"/>
        </w:rPr>
        <w:t>28, n.</w:t>
      </w:r>
      <w:r w:rsidR="001B5087">
        <w:rPr>
          <w:rFonts w:eastAsia="SimSun"/>
          <w:lang w:eastAsia="zh-CN"/>
        </w:rPr>
        <w:t>1</w:t>
      </w:r>
      <w:r w:rsidR="004406CF">
        <w:rPr>
          <w:rFonts w:eastAsia="SimSun"/>
          <w:lang w:eastAsia="zh-CN"/>
        </w:rPr>
        <w:t>, p.</w:t>
      </w:r>
      <w:r w:rsidR="009722AE" w:rsidRPr="00523752">
        <w:rPr>
          <w:rFonts w:eastAsia="SimSun"/>
          <w:lang w:eastAsia="zh-CN"/>
        </w:rPr>
        <w:t>997-1006, 2004.</w:t>
      </w:r>
    </w:p>
    <w:p w:rsidR="00DD6216" w:rsidRPr="00523752" w:rsidRDefault="00DD6216" w:rsidP="00DD6216">
      <w:pPr>
        <w:autoSpaceDE w:val="0"/>
        <w:autoSpaceDN w:val="0"/>
        <w:adjustRightInd w:val="0"/>
        <w:spacing w:line="480" w:lineRule="auto"/>
        <w:jc w:val="both"/>
        <w:rPr>
          <w:rFonts w:eastAsia="SimSun"/>
          <w:lang w:eastAsia="zh-CN"/>
        </w:rPr>
      </w:pPr>
    </w:p>
    <w:p w:rsidR="009B17AF" w:rsidRDefault="00392943" w:rsidP="00DD6216">
      <w:pPr>
        <w:autoSpaceDE w:val="0"/>
        <w:autoSpaceDN w:val="0"/>
        <w:adjustRightInd w:val="0"/>
        <w:spacing w:line="480" w:lineRule="auto"/>
        <w:jc w:val="both"/>
        <w:rPr>
          <w:bCs/>
        </w:rPr>
      </w:pPr>
      <w:r>
        <w:rPr>
          <w:rFonts w:eastAsia="SimSun"/>
          <w:lang w:eastAsia="zh-CN"/>
        </w:rPr>
        <w:lastRenderedPageBreak/>
        <w:t xml:space="preserve">NEVES, </w:t>
      </w:r>
      <w:proofErr w:type="spellStart"/>
      <w:r>
        <w:rPr>
          <w:rFonts w:eastAsia="SimSun"/>
          <w:lang w:eastAsia="zh-CN"/>
        </w:rPr>
        <w:t>A.</w:t>
      </w:r>
      <w:r w:rsidR="009B17AF" w:rsidRPr="001F5B83">
        <w:rPr>
          <w:rFonts w:eastAsia="SimSun"/>
          <w:lang w:eastAsia="zh-CN"/>
        </w:rPr>
        <w:t>L.</w:t>
      </w:r>
      <w:proofErr w:type="spellEnd"/>
      <w:r>
        <w:rPr>
          <w:rFonts w:eastAsia="SimSun"/>
          <w:lang w:eastAsia="zh-CN"/>
        </w:rPr>
        <w:t xml:space="preserve"> R.; LACERDA, </w:t>
      </w:r>
      <w:proofErr w:type="spellStart"/>
      <w:r>
        <w:rPr>
          <w:rFonts w:eastAsia="SimSun"/>
          <w:lang w:eastAsia="zh-CN"/>
        </w:rPr>
        <w:t>C.F.</w:t>
      </w:r>
      <w:proofErr w:type="spellEnd"/>
      <w:r>
        <w:rPr>
          <w:rFonts w:eastAsia="SimSun"/>
          <w:lang w:eastAsia="zh-CN"/>
        </w:rPr>
        <w:t xml:space="preserve">; GUIMARÃES, </w:t>
      </w:r>
      <w:proofErr w:type="spellStart"/>
      <w:r>
        <w:rPr>
          <w:rFonts w:eastAsia="SimSun"/>
          <w:lang w:eastAsia="zh-CN"/>
        </w:rPr>
        <w:t>F.V.A.</w:t>
      </w:r>
      <w:proofErr w:type="spellEnd"/>
      <w:r>
        <w:rPr>
          <w:rFonts w:eastAsia="SimSun"/>
          <w:lang w:eastAsia="zh-CN"/>
        </w:rPr>
        <w:t xml:space="preserve">; HERNANDEZ, </w:t>
      </w:r>
      <w:proofErr w:type="spellStart"/>
      <w:r>
        <w:rPr>
          <w:rFonts w:eastAsia="SimSun"/>
          <w:lang w:eastAsia="zh-CN"/>
        </w:rPr>
        <w:t>F.F.F.</w:t>
      </w:r>
      <w:proofErr w:type="spellEnd"/>
      <w:r>
        <w:rPr>
          <w:rFonts w:eastAsia="SimSun"/>
          <w:lang w:eastAsia="zh-CN"/>
        </w:rPr>
        <w:t xml:space="preserve">; SILVA, </w:t>
      </w:r>
      <w:proofErr w:type="spellStart"/>
      <w:r>
        <w:rPr>
          <w:rFonts w:eastAsia="SimSun"/>
          <w:lang w:eastAsia="zh-CN"/>
        </w:rPr>
        <w:t>F.B.</w:t>
      </w:r>
      <w:proofErr w:type="spellEnd"/>
      <w:r>
        <w:rPr>
          <w:rFonts w:eastAsia="SimSun"/>
          <w:lang w:eastAsia="zh-CN"/>
        </w:rPr>
        <w:t xml:space="preserve">; PRISCO, </w:t>
      </w:r>
      <w:proofErr w:type="spellStart"/>
      <w:r>
        <w:rPr>
          <w:rFonts w:eastAsia="SimSun"/>
          <w:lang w:eastAsia="zh-CN"/>
        </w:rPr>
        <w:t>J.T.</w:t>
      </w:r>
      <w:proofErr w:type="spellEnd"/>
      <w:r>
        <w:rPr>
          <w:rFonts w:eastAsia="SimSun"/>
          <w:lang w:eastAsia="zh-CN"/>
        </w:rPr>
        <w:t xml:space="preserve">; GHEYI, </w:t>
      </w:r>
      <w:proofErr w:type="spellStart"/>
      <w:r>
        <w:rPr>
          <w:rFonts w:eastAsia="SimSun"/>
          <w:lang w:eastAsia="zh-CN"/>
        </w:rPr>
        <w:t>H.</w:t>
      </w:r>
      <w:r w:rsidR="009B17AF">
        <w:rPr>
          <w:rFonts w:eastAsia="SimSun"/>
          <w:lang w:eastAsia="zh-CN"/>
        </w:rPr>
        <w:t>R.</w:t>
      </w:r>
      <w:proofErr w:type="spellEnd"/>
      <w:r w:rsidR="009B17AF">
        <w:rPr>
          <w:rFonts w:eastAsia="SimSun"/>
          <w:lang w:eastAsia="zh-CN"/>
        </w:rPr>
        <w:t xml:space="preserve"> </w:t>
      </w:r>
      <w:r w:rsidR="009B17AF" w:rsidRPr="0014747A">
        <w:rPr>
          <w:bCs/>
        </w:rPr>
        <w:t xml:space="preserve">Acumulação de biomassa e extração de nutrientes por plantas de </w:t>
      </w:r>
      <w:proofErr w:type="spellStart"/>
      <w:r w:rsidR="009B17AF" w:rsidRPr="0014747A">
        <w:rPr>
          <w:bCs/>
        </w:rPr>
        <w:t>feijão-de</w:t>
      </w:r>
      <w:proofErr w:type="gramStart"/>
      <w:r w:rsidR="009B17AF" w:rsidRPr="0014747A">
        <w:rPr>
          <w:bCs/>
        </w:rPr>
        <w:t>-corda</w:t>
      </w:r>
      <w:proofErr w:type="spellEnd"/>
      <w:r w:rsidR="009B17AF" w:rsidRPr="0014747A">
        <w:rPr>
          <w:bCs/>
        </w:rPr>
        <w:t xml:space="preserve"> irrigadas com água salina em diferentes estádios de desenvolvimento</w:t>
      </w:r>
      <w:proofErr w:type="gramEnd"/>
      <w:r w:rsidR="008D7C35">
        <w:rPr>
          <w:bCs/>
        </w:rPr>
        <w:t>.</w:t>
      </w:r>
      <w:r w:rsidR="009B17AF" w:rsidRPr="00A5478C">
        <w:rPr>
          <w:bCs/>
        </w:rPr>
        <w:t xml:space="preserve"> Ciência Rural, </w:t>
      </w:r>
      <w:r>
        <w:rPr>
          <w:bCs/>
        </w:rPr>
        <w:t>v.</w:t>
      </w:r>
      <w:r w:rsidR="009B17AF">
        <w:rPr>
          <w:bCs/>
        </w:rPr>
        <w:t>39, n.3, p.758-765, 2009.</w:t>
      </w:r>
    </w:p>
    <w:p w:rsidR="00C640C9" w:rsidRDefault="00C640C9" w:rsidP="00DD6216">
      <w:pPr>
        <w:autoSpaceDE w:val="0"/>
        <w:autoSpaceDN w:val="0"/>
        <w:adjustRightInd w:val="0"/>
        <w:spacing w:line="480" w:lineRule="auto"/>
        <w:jc w:val="both"/>
        <w:rPr>
          <w:bCs/>
        </w:rPr>
      </w:pPr>
    </w:p>
    <w:p w:rsidR="00C04E62" w:rsidRDefault="00C04E62" w:rsidP="00DD6216">
      <w:pPr>
        <w:spacing w:line="480" w:lineRule="auto"/>
        <w:jc w:val="both"/>
        <w:rPr>
          <w:rFonts w:eastAsia="SimSun"/>
          <w:lang w:eastAsia="zh-CN"/>
        </w:rPr>
      </w:pPr>
      <w:r>
        <w:rPr>
          <w:rFonts w:eastAsia="SimSun"/>
          <w:lang w:eastAsia="zh-CN"/>
        </w:rPr>
        <w:t>OLIVEIRA, F. A. de</w:t>
      </w:r>
      <w:proofErr w:type="gramStart"/>
      <w:r>
        <w:rPr>
          <w:rFonts w:eastAsia="SimSun"/>
          <w:lang w:eastAsia="zh-CN"/>
        </w:rPr>
        <w:t>.;</w:t>
      </w:r>
      <w:proofErr w:type="gramEnd"/>
      <w:r>
        <w:rPr>
          <w:rFonts w:eastAsia="SimSun"/>
          <w:lang w:eastAsia="zh-CN"/>
        </w:rPr>
        <w:t xml:space="preserve"> MEDEIROS, J. F.</w:t>
      </w:r>
      <w:r w:rsidR="009653A1">
        <w:rPr>
          <w:rFonts w:eastAsia="SimSun"/>
          <w:lang w:eastAsia="zh-CN"/>
        </w:rPr>
        <w:t xml:space="preserve"> </w:t>
      </w:r>
      <w:r>
        <w:rPr>
          <w:rFonts w:eastAsia="SimSun"/>
          <w:lang w:eastAsia="zh-CN"/>
        </w:rPr>
        <w:t>de</w:t>
      </w:r>
      <w:proofErr w:type="gramStart"/>
      <w:r>
        <w:rPr>
          <w:rFonts w:eastAsia="SimSun"/>
          <w:lang w:eastAsia="zh-CN"/>
        </w:rPr>
        <w:t>.;</w:t>
      </w:r>
      <w:proofErr w:type="gramEnd"/>
      <w:r>
        <w:rPr>
          <w:rFonts w:eastAsia="SimSun"/>
          <w:lang w:eastAsia="zh-CN"/>
        </w:rPr>
        <w:t xml:space="preserve"> OLIVEIRA,</w:t>
      </w:r>
      <w:r w:rsidR="009653A1">
        <w:rPr>
          <w:rFonts w:eastAsia="SimSun"/>
          <w:lang w:eastAsia="zh-CN"/>
        </w:rPr>
        <w:t xml:space="preserve"> </w:t>
      </w:r>
      <w:r>
        <w:rPr>
          <w:rFonts w:eastAsia="SimSun"/>
          <w:lang w:eastAsia="zh-CN"/>
        </w:rPr>
        <w:t>M.</w:t>
      </w:r>
      <w:r w:rsidR="009653A1">
        <w:rPr>
          <w:rFonts w:eastAsia="SimSun"/>
          <w:lang w:eastAsia="zh-CN"/>
        </w:rPr>
        <w:t xml:space="preserve"> </w:t>
      </w:r>
      <w:r>
        <w:rPr>
          <w:rFonts w:eastAsia="SimSun"/>
          <w:lang w:eastAsia="zh-CN"/>
        </w:rPr>
        <w:t>K. T. de</w:t>
      </w:r>
      <w:proofErr w:type="gramStart"/>
      <w:r>
        <w:rPr>
          <w:rFonts w:eastAsia="SimSun"/>
          <w:lang w:eastAsia="zh-CN"/>
        </w:rPr>
        <w:t>.;</w:t>
      </w:r>
      <w:proofErr w:type="gramEnd"/>
      <w:r>
        <w:rPr>
          <w:rFonts w:eastAsia="SimSun"/>
          <w:lang w:eastAsia="zh-CN"/>
        </w:rPr>
        <w:t xml:space="preserve"> </w:t>
      </w:r>
      <w:r w:rsidR="009653A1">
        <w:rPr>
          <w:rFonts w:eastAsia="SimSun"/>
          <w:lang w:eastAsia="zh-CN"/>
        </w:rPr>
        <w:t>LIIMA, C. J. G. S. de</w:t>
      </w:r>
      <w:proofErr w:type="gramStart"/>
      <w:r w:rsidR="009653A1">
        <w:rPr>
          <w:rFonts w:eastAsia="SimSun"/>
          <w:lang w:eastAsia="zh-CN"/>
        </w:rPr>
        <w:t>.;</w:t>
      </w:r>
      <w:proofErr w:type="gramEnd"/>
      <w:r w:rsidR="009653A1">
        <w:rPr>
          <w:rFonts w:eastAsia="SimSun"/>
          <w:lang w:eastAsia="zh-CN"/>
        </w:rPr>
        <w:t xml:space="preserve"> ALMEIDA JÚNIOR, A. B.; AMANCIO,M. G. Desenvolvimento inicial do milho-pipoca irrigado com água de diferentes níveis de salinidade. Revista Bras</w:t>
      </w:r>
      <w:r w:rsidR="00392943">
        <w:rPr>
          <w:rFonts w:eastAsia="SimSun"/>
          <w:lang w:eastAsia="zh-CN"/>
        </w:rPr>
        <w:t>ileira de Ciências Agrárias, v.</w:t>
      </w:r>
      <w:r w:rsidR="009653A1">
        <w:rPr>
          <w:rFonts w:eastAsia="SimSun"/>
          <w:lang w:eastAsia="zh-CN"/>
        </w:rPr>
        <w:t>4, n.2, p.149-155, 2009.</w:t>
      </w:r>
    </w:p>
    <w:p w:rsidR="00722F80" w:rsidRPr="00523752" w:rsidRDefault="00722F80" w:rsidP="00DD6216">
      <w:pPr>
        <w:spacing w:line="480" w:lineRule="auto"/>
        <w:jc w:val="both"/>
      </w:pPr>
    </w:p>
    <w:p w:rsidR="001C0434" w:rsidRPr="00241245" w:rsidRDefault="009722AE" w:rsidP="00DD6216">
      <w:pPr>
        <w:pStyle w:val="Corpodetexto"/>
        <w:spacing w:after="0" w:line="480" w:lineRule="auto"/>
        <w:jc w:val="both"/>
        <w:rPr>
          <w:lang w:val="en-US"/>
        </w:rPr>
      </w:pPr>
      <w:r w:rsidRPr="00523752">
        <w:t>RAIJ, B. V.; CANTARELLA,</w:t>
      </w:r>
      <w:r w:rsidR="008D7C35">
        <w:t xml:space="preserve"> H. Milho para grãos e silagens.</w:t>
      </w:r>
      <w:r w:rsidRPr="00523752">
        <w:t xml:space="preserve"> In: RAIJ, B. Van; CANTARELLA, H. QUA</w:t>
      </w:r>
      <w:r w:rsidR="005A769C">
        <w:t xml:space="preserve">GGIO, J. A.; FURLANI, </w:t>
      </w:r>
      <w:proofErr w:type="spellStart"/>
      <w:r w:rsidR="005A769C">
        <w:t>A.M.C</w:t>
      </w:r>
      <w:r w:rsidR="008D7C35">
        <w:t>.</w:t>
      </w:r>
      <w:proofErr w:type="spellEnd"/>
      <w:r w:rsidR="005A769C">
        <w:t xml:space="preserve"> </w:t>
      </w:r>
      <w:r w:rsidRPr="008D7C35">
        <w:rPr>
          <w:b/>
        </w:rPr>
        <w:t>Recomendações de adubação e calagem para o Estado de São Paulo</w:t>
      </w:r>
      <w:r w:rsidR="008D7C35">
        <w:t xml:space="preserve">. </w:t>
      </w:r>
      <w:r w:rsidRPr="00241245">
        <w:rPr>
          <w:lang w:val="en-US"/>
        </w:rPr>
        <w:t>Campinas</w:t>
      </w:r>
      <w:r w:rsidR="008D7C35" w:rsidRPr="00241245">
        <w:rPr>
          <w:lang w:val="en-US"/>
        </w:rPr>
        <w:t>: IAC, 1997</w:t>
      </w:r>
      <w:r w:rsidRPr="00241245">
        <w:rPr>
          <w:lang w:val="en-US"/>
        </w:rPr>
        <w:t>.</w:t>
      </w:r>
      <w:r w:rsidR="008D7C35" w:rsidRPr="00241245">
        <w:rPr>
          <w:lang w:val="en-US"/>
        </w:rPr>
        <w:t xml:space="preserve"> 285p.</w:t>
      </w:r>
    </w:p>
    <w:p w:rsidR="008D7C35" w:rsidRPr="00241245" w:rsidRDefault="008D7C35" w:rsidP="00DD6216">
      <w:pPr>
        <w:pStyle w:val="Corpodetexto"/>
        <w:spacing w:after="0" w:line="480" w:lineRule="auto"/>
        <w:jc w:val="both"/>
        <w:rPr>
          <w:lang w:val="en-US"/>
        </w:rPr>
      </w:pPr>
    </w:p>
    <w:p w:rsidR="001C0434" w:rsidRDefault="009722AE" w:rsidP="00DD6216">
      <w:pPr>
        <w:pStyle w:val="Corpodetexto"/>
        <w:spacing w:after="0" w:line="480" w:lineRule="auto"/>
        <w:jc w:val="both"/>
      </w:pPr>
      <w:proofErr w:type="gramStart"/>
      <w:r w:rsidRPr="00F804ED">
        <w:rPr>
          <w:lang w:val="en-US"/>
        </w:rPr>
        <w:t>RHOADES, J.P.; KANDIAH, A.; MASHALI, A.M.</w:t>
      </w:r>
      <w:proofErr w:type="gramEnd"/>
      <w:r w:rsidRPr="00F804ED">
        <w:rPr>
          <w:lang w:val="en-US"/>
        </w:rPr>
        <w:t xml:space="preserve">  </w:t>
      </w:r>
      <w:r w:rsidRPr="005A769C">
        <w:rPr>
          <w:b/>
        </w:rPr>
        <w:t xml:space="preserve">Uso de águas salinas para </w:t>
      </w:r>
      <w:r w:rsidR="00F804ED" w:rsidRPr="005A769C">
        <w:rPr>
          <w:b/>
        </w:rPr>
        <w:t>a produção agrícola.</w:t>
      </w:r>
      <w:r w:rsidR="00F804ED">
        <w:t xml:space="preserve"> </w:t>
      </w:r>
      <w:r w:rsidRPr="00523752">
        <w:t>Campina Grande: UF</w:t>
      </w:r>
      <w:r w:rsidR="00F804ED">
        <w:t>PB, 2000. 117p.</w:t>
      </w:r>
    </w:p>
    <w:p w:rsidR="009722AE" w:rsidRDefault="009722AE" w:rsidP="00DD6216">
      <w:pPr>
        <w:pStyle w:val="Corpodetexto"/>
        <w:spacing w:after="0" w:line="480" w:lineRule="auto"/>
        <w:jc w:val="both"/>
      </w:pPr>
      <w:r w:rsidRPr="00523752">
        <w:t xml:space="preserve">RIBEIRO JÚNIOR, </w:t>
      </w:r>
      <w:proofErr w:type="spellStart"/>
      <w:r w:rsidRPr="00523752">
        <w:t>J.I.</w:t>
      </w:r>
      <w:proofErr w:type="spellEnd"/>
      <w:r w:rsidRPr="00523752">
        <w:t xml:space="preserve"> </w:t>
      </w:r>
      <w:r w:rsidRPr="005A769C">
        <w:rPr>
          <w:b/>
        </w:rPr>
        <w:t>Análises Estatísticas no SAEG</w:t>
      </w:r>
      <w:r w:rsidRPr="00523752">
        <w:t>. Viçosa: Editora UFV, 2001. 301p.</w:t>
      </w:r>
    </w:p>
    <w:p w:rsidR="009722AE" w:rsidRDefault="009722AE" w:rsidP="00DD6216">
      <w:pPr>
        <w:autoSpaceDE w:val="0"/>
        <w:autoSpaceDN w:val="0"/>
        <w:adjustRightInd w:val="0"/>
        <w:spacing w:line="480" w:lineRule="auto"/>
        <w:jc w:val="both"/>
      </w:pPr>
      <w:r w:rsidRPr="00523752">
        <w:t xml:space="preserve">SANTOS, H. G.; JACOME, P. K. T.; ANJOS, L. H. C.; OLIVEIRA, J. </w:t>
      </w:r>
      <w:proofErr w:type="gramStart"/>
      <w:r w:rsidRPr="00523752">
        <w:t>B.;</w:t>
      </w:r>
      <w:proofErr w:type="gramEnd"/>
      <w:r w:rsidRPr="00523752">
        <w:t xml:space="preserve">COELHO, M. R.; LUMBRERAS, J. F.; CUNHA, T. J. F. Sistema brasileiro de classificação do solo. </w:t>
      </w:r>
      <w:r w:rsidR="005A769C">
        <w:t xml:space="preserve">Rio de Janeiro: Embrapa Solos. </w:t>
      </w:r>
      <w:r w:rsidR="005A769C" w:rsidRPr="00523752">
        <w:t xml:space="preserve"> </w:t>
      </w:r>
      <w:r w:rsidR="00F56D9E">
        <w:t>2</w:t>
      </w:r>
      <w:r w:rsidR="00F56D9E" w:rsidRPr="00C21A06">
        <w:rPr>
          <w:rFonts w:ascii="OrigGarmndBT" w:hAnsi="OrigGarmndBT" w:cs="OrigGarmndBT"/>
          <w:color w:val="231F20"/>
        </w:rPr>
        <w:t>ª</w:t>
      </w:r>
      <w:r w:rsidR="00F56D9E" w:rsidRPr="00523752">
        <w:t xml:space="preserve"> </w:t>
      </w:r>
      <w:r w:rsidR="005A769C" w:rsidRPr="00523752">
        <w:t xml:space="preserve">ed. </w:t>
      </w:r>
      <w:r w:rsidRPr="00523752">
        <w:t>2006, 30p.</w:t>
      </w:r>
    </w:p>
    <w:p w:rsidR="00DD6216" w:rsidRPr="00523752" w:rsidRDefault="00DD6216" w:rsidP="00DD6216">
      <w:pPr>
        <w:autoSpaceDE w:val="0"/>
        <w:autoSpaceDN w:val="0"/>
        <w:adjustRightInd w:val="0"/>
        <w:spacing w:line="480" w:lineRule="auto"/>
        <w:jc w:val="both"/>
      </w:pPr>
    </w:p>
    <w:p w:rsidR="009722AE" w:rsidRPr="00523752" w:rsidRDefault="009722AE" w:rsidP="00722F80">
      <w:pPr>
        <w:autoSpaceDE w:val="0"/>
        <w:autoSpaceDN w:val="0"/>
        <w:adjustRightInd w:val="0"/>
        <w:spacing w:line="480" w:lineRule="auto"/>
        <w:jc w:val="both"/>
      </w:pPr>
      <w:r w:rsidRPr="00523752">
        <w:t>SOUSA,</w:t>
      </w:r>
      <w:r w:rsidR="000C6472">
        <w:t xml:space="preserve"> </w:t>
      </w:r>
      <w:proofErr w:type="spellStart"/>
      <w:r w:rsidRPr="00523752">
        <w:t>R.B.</w:t>
      </w:r>
      <w:proofErr w:type="spellEnd"/>
      <w:r w:rsidRPr="00523752">
        <w:t>; LACERDA,</w:t>
      </w:r>
      <w:r w:rsidR="000C6472">
        <w:t xml:space="preserve"> </w:t>
      </w:r>
      <w:proofErr w:type="spellStart"/>
      <w:r w:rsidRPr="00523752">
        <w:t>C.F.</w:t>
      </w:r>
      <w:proofErr w:type="spellEnd"/>
      <w:r w:rsidRPr="00523752">
        <w:t>;</w:t>
      </w:r>
      <w:r w:rsidR="000C6472">
        <w:t xml:space="preserve"> </w:t>
      </w:r>
      <w:r w:rsidRPr="00523752">
        <w:t xml:space="preserve">AMARO </w:t>
      </w:r>
      <w:proofErr w:type="gramStart"/>
      <w:r w:rsidRPr="00523752">
        <w:t>FILHO,</w:t>
      </w:r>
      <w:proofErr w:type="gramEnd"/>
      <w:r w:rsidRPr="00523752">
        <w:t xml:space="preserve">J.;HERNANDEZ, </w:t>
      </w:r>
      <w:proofErr w:type="spellStart"/>
      <w:r w:rsidRPr="00523752">
        <w:t>F.F.F.</w:t>
      </w:r>
      <w:proofErr w:type="spellEnd"/>
      <w:r w:rsidRPr="00523752">
        <w:t xml:space="preserve"> Crescimento e nutrição mineral do </w:t>
      </w:r>
      <w:proofErr w:type="spellStart"/>
      <w:r w:rsidRPr="00523752">
        <w:t>feijão-de-corda</w:t>
      </w:r>
      <w:proofErr w:type="spellEnd"/>
      <w:r w:rsidRPr="00523752">
        <w:t xml:space="preserve"> em função da salinidade e da composição iônica da água de irrigação. R</w:t>
      </w:r>
      <w:r w:rsidR="009942BE">
        <w:t>evista</w:t>
      </w:r>
      <w:r w:rsidRPr="00523752">
        <w:t xml:space="preserve"> Brasi</w:t>
      </w:r>
      <w:r w:rsidR="009942BE">
        <w:t>leira de</w:t>
      </w:r>
      <w:r w:rsidRPr="00523752">
        <w:t xml:space="preserve"> Ci</w:t>
      </w:r>
      <w:r w:rsidR="009942BE">
        <w:t>ência Agrárias, v.</w:t>
      </w:r>
      <w:proofErr w:type="gramStart"/>
      <w:r w:rsidR="009942BE">
        <w:t>2,</w:t>
      </w:r>
      <w:proofErr w:type="gramEnd"/>
      <w:r w:rsidR="009942BE">
        <w:t>n.1, p.</w:t>
      </w:r>
      <w:r w:rsidRPr="00523752">
        <w:t>75-82, 2007.</w:t>
      </w:r>
    </w:p>
    <w:p w:rsidR="00F93BA9" w:rsidRPr="009722AE" w:rsidRDefault="00F93BA9" w:rsidP="00406FC0">
      <w:pPr>
        <w:spacing w:line="480" w:lineRule="auto"/>
      </w:pPr>
    </w:p>
    <w:sectPr w:rsidR="00F93BA9" w:rsidRPr="009722AE" w:rsidSect="00B03B65">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OrigGarmndB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E3F"/>
    <w:multiLevelType w:val="hybridMultilevel"/>
    <w:tmpl w:val="36F6FE20"/>
    <w:lvl w:ilvl="0" w:tplc="B8BC8A58">
      <w:start w:val="1"/>
      <w:numFmt w:val="bullet"/>
      <w:lvlText w:val="•"/>
      <w:lvlJc w:val="left"/>
      <w:pPr>
        <w:tabs>
          <w:tab w:val="num" w:pos="720"/>
        </w:tabs>
        <w:ind w:left="720" w:hanging="360"/>
      </w:pPr>
      <w:rPr>
        <w:rFonts w:ascii="Times New Roman" w:hAnsi="Times New Roman" w:hint="default"/>
      </w:rPr>
    </w:lvl>
    <w:lvl w:ilvl="1" w:tplc="B67C590C" w:tentative="1">
      <w:start w:val="1"/>
      <w:numFmt w:val="bullet"/>
      <w:lvlText w:val="•"/>
      <w:lvlJc w:val="left"/>
      <w:pPr>
        <w:tabs>
          <w:tab w:val="num" w:pos="1440"/>
        </w:tabs>
        <w:ind w:left="1440" w:hanging="360"/>
      </w:pPr>
      <w:rPr>
        <w:rFonts w:ascii="Times New Roman" w:hAnsi="Times New Roman" w:hint="default"/>
      </w:rPr>
    </w:lvl>
    <w:lvl w:ilvl="2" w:tplc="8424D646" w:tentative="1">
      <w:start w:val="1"/>
      <w:numFmt w:val="bullet"/>
      <w:lvlText w:val="•"/>
      <w:lvlJc w:val="left"/>
      <w:pPr>
        <w:tabs>
          <w:tab w:val="num" w:pos="2160"/>
        </w:tabs>
        <w:ind w:left="2160" w:hanging="360"/>
      </w:pPr>
      <w:rPr>
        <w:rFonts w:ascii="Times New Roman" w:hAnsi="Times New Roman" w:hint="default"/>
      </w:rPr>
    </w:lvl>
    <w:lvl w:ilvl="3" w:tplc="DE90C502" w:tentative="1">
      <w:start w:val="1"/>
      <w:numFmt w:val="bullet"/>
      <w:lvlText w:val="•"/>
      <w:lvlJc w:val="left"/>
      <w:pPr>
        <w:tabs>
          <w:tab w:val="num" w:pos="2880"/>
        </w:tabs>
        <w:ind w:left="2880" w:hanging="360"/>
      </w:pPr>
      <w:rPr>
        <w:rFonts w:ascii="Times New Roman" w:hAnsi="Times New Roman" w:hint="default"/>
      </w:rPr>
    </w:lvl>
    <w:lvl w:ilvl="4" w:tplc="54A253A6" w:tentative="1">
      <w:start w:val="1"/>
      <w:numFmt w:val="bullet"/>
      <w:lvlText w:val="•"/>
      <w:lvlJc w:val="left"/>
      <w:pPr>
        <w:tabs>
          <w:tab w:val="num" w:pos="3600"/>
        </w:tabs>
        <w:ind w:left="3600" w:hanging="360"/>
      </w:pPr>
      <w:rPr>
        <w:rFonts w:ascii="Times New Roman" w:hAnsi="Times New Roman" w:hint="default"/>
      </w:rPr>
    </w:lvl>
    <w:lvl w:ilvl="5" w:tplc="936E70B0" w:tentative="1">
      <w:start w:val="1"/>
      <w:numFmt w:val="bullet"/>
      <w:lvlText w:val="•"/>
      <w:lvlJc w:val="left"/>
      <w:pPr>
        <w:tabs>
          <w:tab w:val="num" w:pos="4320"/>
        </w:tabs>
        <w:ind w:left="4320" w:hanging="360"/>
      </w:pPr>
      <w:rPr>
        <w:rFonts w:ascii="Times New Roman" w:hAnsi="Times New Roman" w:hint="default"/>
      </w:rPr>
    </w:lvl>
    <w:lvl w:ilvl="6" w:tplc="8F7876F8" w:tentative="1">
      <w:start w:val="1"/>
      <w:numFmt w:val="bullet"/>
      <w:lvlText w:val="•"/>
      <w:lvlJc w:val="left"/>
      <w:pPr>
        <w:tabs>
          <w:tab w:val="num" w:pos="5040"/>
        </w:tabs>
        <w:ind w:left="5040" w:hanging="360"/>
      </w:pPr>
      <w:rPr>
        <w:rFonts w:ascii="Times New Roman" w:hAnsi="Times New Roman" w:hint="default"/>
      </w:rPr>
    </w:lvl>
    <w:lvl w:ilvl="7" w:tplc="950A1638" w:tentative="1">
      <w:start w:val="1"/>
      <w:numFmt w:val="bullet"/>
      <w:lvlText w:val="•"/>
      <w:lvlJc w:val="left"/>
      <w:pPr>
        <w:tabs>
          <w:tab w:val="num" w:pos="5760"/>
        </w:tabs>
        <w:ind w:left="5760" w:hanging="360"/>
      </w:pPr>
      <w:rPr>
        <w:rFonts w:ascii="Times New Roman" w:hAnsi="Times New Roman" w:hint="default"/>
      </w:rPr>
    </w:lvl>
    <w:lvl w:ilvl="8" w:tplc="D3921BB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F00806"/>
    <w:multiLevelType w:val="multilevel"/>
    <w:tmpl w:val="8AB0EA62"/>
    <w:lvl w:ilvl="0">
      <w:start w:val="3"/>
      <w:numFmt w:val="decimal"/>
      <w:lvlText w:val="%1."/>
      <w:lvlJc w:val="left"/>
      <w:pPr>
        <w:tabs>
          <w:tab w:val="num" w:pos="360"/>
        </w:tabs>
        <w:ind w:left="360" w:hanging="360"/>
      </w:pPr>
      <w:rPr>
        <w:rFonts w:hint="default"/>
      </w:rPr>
    </w:lvl>
    <w:lvl w:ilvl="1">
      <w:start w:val="1"/>
      <w:numFmt w:val="none"/>
      <w:lvlText w:val="5.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6B7BA1"/>
    <w:multiLevelType w:val="hybridMultilevel"/>
    <w:tmpl w:val="9E2EC034"/>
    <w:lvl w:ilvl="0" w:tplc="B7D4C246">
      <w:start w:val="11"/>
      <w:numFmt w:val="decimal"/>
      <w:lvlText w:val="%1"/>
      <w:lvlJc w:val="left"/>
      <w:pPr>
        <w:tabs>
          <w:tab w:val="num" w:pos="600"/>
        </w:tabs>
        <w:ind w:left="600" w:hanging="360"/>
      </w:pPr>
      <w:rPr>
        <w:rFonts w:ascii="Symbol" w:hAnsi="Symbol" w:hint="default"/>
        <w:sz w:val="24"/>
      </w:rPr>
    </w:lvl>
    <w:lvl w:ilvl="1" w:tplc="04160003" w:tentative="1">
      <w:start w:val="1"/>
      <w:numFmt w:val="bullet"/>
      <w:lvlText w:val="o"/>
      <w:lvlJc w:val="left"/>
      <w:pPr>
        <w:tabs>
          <w:tab w:val="num" w:pos="1320"/>
        </w:tabs>
        <w:ind w:left="1320" w:hanging="360"/>
      </w:pPr>
      <w:rPr>
        <w:rFonts w:ascii="Courier New" w:hAnsi="Courier New" w:cs="Courier New" w:hint="default"/>
      </w:rPr>
    </w:lvl>
    <w:lvl w:ilvl="2" w:tplc="04160005" w:tentative="1">
      <w:start w:val="1"/>
      <w:numFmt w:val="bullet"/>
      <w:lvlText w:val=""/>
      <w:lvlJc w:val="left"/>
      <w:pPr>
        <w:tabs>
          <w:tab w:val="num" w:pos="2040"/>
        </w:tabs>
        <w:ind w:left="2040" w:hanging="360"/>
      </w:pPr>
      <w:rPr>
        <w:rFonts w:ascii="Wingdings" w:hAnsi="Wingdings" w:hint="default"/>
      </w:rPr>
    </w:lvl>
    <w:lvl w:ilvl="3" w:tplc="04160001" w:tentative="1">
      <w:start w:val="1"/>
      <w:numFmt w:val="bullet"/>
      <w:lvlText w:val=""/>
      <w:lvlJc w:val="left"/>
      <w:pPr>
        <w:tabs>
          <w:tab w:val="num" w:pos="2760"/>
        </w:tabs>
        <w:ind w:left="2760" w:hanging="360"/>
      </w:pPr>
      <w:rPr>
        <w:rFonts w:ascii="Symbol" w:hAnsi="Symbol" w:hint="default"/>
      </w:rPr>
    </w:lvl>
    <w:lvl w:ilvl="4" w:tplc="04160003" w:tentative="1">
      <w:start w:val="1"/>
      <w:numFmt w:val="bullet"/>
      <w:lvlText w:val="o"/>
      <w:lvlJc w:val="left"/>
      <w:pPr>
        <w:tabs>
          <w:tab w:val="num" w:pos="3480"/>
        </w:tabs>
        <w:ind w:left="3480" w:hanging="360"/>
      </w:pPr>
      <w:rPr>
        <w:rFonts w:ascii="Courier New" w:hAnsi="Courier New" w:cs="Courier New" w:hint="default"/>
      </w:rPr>
    </w:lvl>
    <w:lvl w:ilvl="5" w:tplc="04160005" w:tentative="1">
      <w:start w:val="1"/>
      <w:numFmt w:val="bullet"/>
      <w:lvlText w:val=""/>
      <w:lvlJc w:val="left"/>
      <w:pPr>
        <w:tabs>
          <w:tab w:val="num" w:pos="4200"/>
        </w:tabs>
        <w:ind w:left="4200" w:hanging="360"/>
      </w:pPr>
      <w:rPr>
        <w:rFonts w:ascii="Wingdings" w:hAnsi="Wingdings" w:hint="default"/>
      </w:rPr>
    </w:lvl>
    <w:lvl w:ilvl="6" w:tplc="04160001" w:tentative="1">
      <w:start w:val="1"/>
      <w:numFmt w:val="bullet"/>
      <w:lvlText w:val=""/>
      <w:lvlJc w:val="left"/>
      <w:pPr>
        <w:tabs>
          <w:tab w:val="num" w:pos="4920"/>
        </w:tabs>
        <w:ind w:left="4920" w:hanging="360"/>
      </w:pPr>
      <w:rPr>
        <w:rFonts w:ascii="Symbol" w:hAnsi="Symbol" w:hint="default"/>
      </w:rPr>
    </w:lvl>
    <w:lvl w:ilvl="7" w:tplc="04160003" w:tentative="1">
      <w:start w:val="1"/>
      <w:numFmt w:val="bullet"/>
      <w:lvlText w:val="o"/>
      <w:lvlJc w:val="left"/>
      <w:pPr>
        <w:tabs>
          <w:tab w:val="num" w:pos="5640"/>
        </w:tabs>
        <w:ind w:left="5640" w:hanging="360"/>
      </w:pPr>
      <w:rPr>
        <w:rFonts w:ascii="Courier New" w:hAnsi="Courier New" w:cs="Courier New" w:hint="default"/>
      </w:rPr>
    </w:lvl>
    <w:lvl w:ilvl="8" w:tplc="04160005" w:tentative="1">
      <w:start w:val="1"/>
      <w:numFmt w:val="bullet"/>
      <w:lvlText w:val=""/>
      <w:lvlJc w:val="left"/>
      <w:pPr>
        <w:tabs>
          <w:tab w:val="num" w:pos="6360"/>
        </w:tabs>
        <w:ind w:left="6360" w:hanging="360"/>
      </w:pPr>
      <w:rPr>
        <w:rFonts w:ascii="Wingdings" w:hAnsi="Wingdings" w:hint="default"/>
      </w:rPr>
    </w:lvl>
  </w:abstractNum>
  <w:abstractNum w:abstractNumId="3">
    <w:nsid w:val="23191F81"/>
    <w:multiLevelType w:val="multilevel"/>
    <w:tmpl w:val="C4741C9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F685B77"/>
    <w:multiLevelType w:val="multilevel"/>
    <w:tmpl w:val="47668FF0"/>
    <w:lvl w:ilvl="0">
      <w:start w:val="3"/>
      <w:numFmt w:val="none"/>
      <w:pStyle w:val="Ttulo1"/>
      <w:lvlText w:val="5.3"/>
      <w:lvlJc w:val="left"/>
      <w:pPr>
        <w:tabs>
          <w:tab w:val="num" w:pos="432"/>
        </w:tabs>
        <w:ind w:left="432" w:hanging="432"/>
      </w:pPr>
      <w:rPr>
        <w:rFonts w:ascii="Times New Roman" w:hAnsi="Times New Roman" w:hint="default"/>
        <w:b/>
        <w:i w:val="0"/>
        <w:sz w:val="24"/>
      </w:rPr>
    </w:lvl>
    <w:lvl w:ilvl="1">
      <w:start w:val="2"/>
      <w:numFmt w:val="none"/>
      <w:pStyle w:val="Ttulo2"/>
      <w:lvlText w:val="3.2"/>
      <w:lvlJc w:val="left"/>
      <w:pPr>
        <w:tabs>
          <w:tab w:val="num" w:pos="576"/>
        </w:tabs>
        <w:ind w:left="576" w:hanging="576"/>
      </w:pPr>
      <w:rPr>
        <w:rFonts w:ascii="Times New Roman" w:hAnsi="Times New Roman" w:hint="default"/>
        <w:i w:val="0"/>
      </w:rPr>
    </w:lvl>
    <w:lvl w:ilvl="2">
      <w:numFmt w:val="none"/>
      <w:pStyle w:val="Ttulo3"/>
      <w:lvlText w:val="1.3"/>
      <w:lvlJc w:val="left"/>
      <w:pPr>
        <w:tabs>
          <w:tab w:val="num" w:pos="720"/>
        </w:tabs>
        <w:ind w:left="720" w:hanging="720"/>
      </w:pPr>
      <w:rPr>
        <w:rFonts w:hint="default"/>
      </w:rPr>
    </w:lvl>
    <w:lvl w:ilvl="3">
      <w:start w:val="1"/>
      <w:numFmt w:val="none"/>
      <w:pStyle w:val="Ttulo4"/>
      <w:lvlText w:val="1.4"/>
      <w:lvlJc w:val="left"/>
      <w:pPr>
        <w:tabs>
          <w:tab w:val="num" w:pos="864"/>
        </w:tabs>
        <w:ind w:left="864" w:hanging="864"/>
      </w:pPr>
      <w:rPr>
        <w:rFonts w:hint="default"/>
      </w:rPr>
    </w:lvl>
    <w:lvl w:ilvl="4">
      <w:start w:val="1"/>
      <w:numFmt w:val="decimal"/>
      <w:pStyle w:val="Ttulo5"/>
      <w:lvlText w:val="%15%4.%5."/>
      <w:lvlJc w:val="left"/>
      <w:pPr>
        <w:tabs>
          <w:tab w:val="num" w:pos="1008"/>
        </w:tabs>
        <w:ind w:left="1008" w:hanging="1008"/>
      </w:pPr>
      <w:rPr>
        <w:rFonts w:ascii="Times New Roman" w:hAnsi="Times New Roman" w:hint="default"/>
        <w:sz w:val="24"/>
        <w:szCs w:val="24"/>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
    <w:nsid w:val="342111C9"/>
    <w:multiLevelType w:val="hybridMultilevel"/>
    <w:tmpl w:val="ABBCBEC8"/>
    <w:lvl w:ilvl="0" w:tplc="394EEA5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D563F54"/>
    <w:multiLevelType w:val="multilevel"/>
    <w:tmpl w:val="E76A9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4182037"/>
    <w:multiLevelType w:val="hybridMultilevel"/>
    <w:tmpl w:val="98B00C3A"/>
    <w:lvl w:ilvl="0" w:tplc="394EEA5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0ED4FEA"/>
    <w:multiLevelType w:val="multilevel"/>
    <w:tmpl w:val="EEF85B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08C343A"/>
    <w:multiLevelType w:val="hybridMultilevel"/>
    <w:tmpl w:val="A0BCF438"/>
    <w:lvl w:ilvl="0" w:tplc="9B581E58">
      <w:start w:val="1"/>
      <w:numFmt w:val="bullet"/>
      <w:lvlText w:val="•"/>
      <w:lvlJc w:val="left"/>
      <w:pPr>
        <w:tabs>
          <w:tab w:val="num" w:pos="720"/>
        </w:tabs>
        <w:ind w:left="720" w:hanging="360"/>
      </w:pPr>
      <w:rPr>
        <w:rFonts w:ascii="Times New Roman" w:hAnsi="Times New Roman" w:hint="default"/>
      </w:rPr>
    </w:lvl>
    <w:lvl w:ilvl="1" w:tplc="6D6ADDC8" w:tentative="1">
      <w:start w:val="1"/>
      <w:numFmt w:val="bullet"/>
      <w:lvlText w:val="•"/>
      <w:lvlJc w:val="left"/>
      <w:pPr>
        <w:tabs>
          <w:tab w:val="num" w:pos="1440"/>
        </w:tabs>
        <w:ind w:left="1440" w:hanging="360"/>
      </w:pPr>
      <w:rPr>
        <w:rFonts w:ascii="Times New Roman" w:hAnsi="Times New Roman" w:hint="default"/>
      </w:rPr>
    </w:lvl>
    <w:lvl w:ilvl="2" w:tplc="D384F362" w:tentative="1">
      <w:start w:val="1"/>
      <w:numFmt w:val="bullet"/>
      <w:lvlText w:val="•"/>
      <w:lvlJc w:val="left"/>
      <w:pPr>
        <w:tabs>
          <w:tab w:val="num" w:pos="2160"/>
        </w:tabs>
        <w:ind w:left="2160" w:hanging="360"/>
      </w:pPr>
      <w:rPr>
        <w:rFonts w:ascii="Times New Roman" w:hAnsi="Times New Roman" w:hint="default"/>
      </w:rPr>
    </w:lvl>
    <w:lvl w:ilvl="3" w:tplc="BF48D548" w:tentative="1">
      <w:start w:val="1"/>
      <w:numFmt w:val="bullet"/>
      <w:lvlText w:val="•"/>
      <w:lvlJc w:val="left"/>
      <w:pPr>
        <w:tabs>
          <w:tab w:val="num" w:pos="2880"/>
        </w:tabs>
        <w:ind w:left="2880" w:hanging="360"/>
      </w:pPr>
      <w:rPr>
        <w:rFonts w:ascii="Times New Roman" w:hAnsi="Times New Roman" w:hint="default"/>
      </w:rPr>
    </w:lvl>
    <w:lvl w:ilvl="4" w:tplc="D81A0984" w:tentative="1">
      <w:start w:val="1"/>
      <w:numFmt w:val="bullet"/>
      <w:lvlText w:val="•"/>
      <w:lvlJc w:val="left"/>
      <w:pPr>
        <w:tabs>
          <w:tab w:val="num" w:pos="3600"/>
        </w:tabs>
        <w:ind w:left="3600" w:hanging="360"/>
      </w:pPr>
      <w:rPr>
        <w:rFonts w:ascii="Times New Roman" w:hAnsi="Times New Roman" w:hint="default"/>
      </w:rPr>
    </w:lvl>
    <w:lvl w:ilvl="5" w:tplc="55B8F00E" w:tentative="1">
      <w:start w:val="1"/>
      <w:numFmt w:val="bullet"/>
      <w:lvlText w:val="•"/>
      <w:lvlJc w:val="left"/>
      <w:pPr>
        <w:tabs>
          <w:tab w:val="num" w:pos="4320"/>
        </w:tabs>
        <w:ind w:left="4320" w:hanging="360"/>
      </w:pPr>
      <w:rPr>
        <w:rFonts w:ascii="Times New Roman" w:hAnsi="Times New Roman" w:hint="default"/>
      </w:rPr>
    </w:lvl>
    <w:lvl w:ilvl="6" w:tplc="E9448060" w:tentative="1">
      <w:start w:val="1"/>
      <w:numFmt w:val="bullet"/>
      <w:lvlText w:val="•"/>
      <w:lvlJc w:val="left"/>
      <w:pPr>
        <w:tabs>
          <w:tab w:val="num" w:pos="5040"/>
        </w:tabs>
        <w:ind w:left="5040" w:hanging="360"/>
      </w:pPr>
      <w:rPr>
        <w:rFonts w:ascii="Times New Roman" w:hAnsi="Times New Roman" w:hint="default"/>
      </w:rPr>
    </w:lvl>
    <w:lvl w:ilvl="7" w:tplc="600C0414" w:tentative="1">
      <w:start w:val="1"/>
      <w:numFmt w:val="bullet"/>
      <w:lvlText w:val="•"/>
      <w:lvlJc w:val="left"/>
      <w:pPr>
        <w:tabs>
          <w:tab w:val="num" w:pos="5760"/>
        </w:tabs>
        <w:ind w:left="5760" w:hanging="360"/>
      </w:pPr>
      <w:rPr>
        <w:rFonts w:ascii="Times New Roman" w:hAnsi="Times New Roman" w:hint="default"/>
      </w:rPr>
    </w:lvl>
    <w:lvl w:ilvl="8" w:tplc="F454C48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42531E8"/>
    <w:multiLevelType w:val="hybridMultilevel"/>
    <w:tmpl w:val="A678F23C"/>
    <w:lvl w:ilvl="0" w:tplc="889C34C4">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790A4CA0"/>
    <w:multiLevelType w:val="hybridMultilevel"/>
    <w:tmpl w:val="A12E03EA"/>
    <w:lvl w:ilvl="0" w:tplc="394EEA5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1"/>
  </w:num>
  <w:num w:numId="5">
    <w:abstractNumId w:val="3"/>
  </w:num>
  <w:num w:numId="6">
    <w:abstractNumId w:val="10"/>
  </w:num>
  <w:num w:numId="7">
    <w:abstractNumId w:val="5"/>
  </w:num>
  <w:num w:numId="8">
    <w:abstractNumId w:val="7"/>
  </w:num>
  <w:num w:numId="9">
    <w:abstractNumId w:val="9"/>
  </w:num>
  <w:num w:numId="10">
    <w:abstractNumId w:val="0"/>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9722AE"/>
    <w:rsid w:val="00002078"/>
    <w:rsid w:val="00025286"/>
    <w:rsid w:val="00032ADA"/>
    <w:rsid w:val="00052DB3"/>
    <w:rsid w:val="000607D7"/>
    <w:rsid w:val="0006278F"/>
    <w:rsid w:val="000632CE"/>
    <w:rsid w:val="00074DD3"/>
    <w:rsid w:val="000A1B0F"/>
    <w:rsid w:val="000A4E36"/>
    <w:rsid w:val="000C6472"/>
    <w:rsid w:val="000D2213"/>
    <w:rsid w:val="00115B54"/>
    <w:rsid w:val="00127027"/>
    <w:rsid w:val="0015153F"/>
    <w:rsid w:val="00153B8A"/>
    <w:rsid w:val="0015571A"/>
    <w:rsid w:val="00166AA4"/>
    <w:rsid w:val="001679BC"/>
    <w:rsid w:val="0017732E"/>
    <w:rsid w:val="001B5087"/>
    <w:rsid w:val="001C0434"/>
    <w:rsid w:val="001C0C62"/>
    <w:rsid w:val="001C7A26"/>
    <w:rsid w:val="001D1472"/>
    <w:rsid w:val="001E3D51"/>
    <w:rsid w:val="001F1BC2"/>
    <w:rsid w:val="00207136"/>
    <w:rsid w:val="002206CC"/>
    <w:rsid w:val="002229B6"/>
    <w:rsid w:val="002268F7"/>
    <w:rsid w:val="00230B86"/>
    <w:rsid w:val="002402BE"/>
    <w:rsid w:val="00241245"/>
    <w:rsid w:val="00255DEF"/>
    <w:rsid w:val="00264CB8"/>
    <w:rsid w:val="0026646C"/>
    <w:rsid w:val="002812DB"/>
    <w:rsid w:val="00291159"/>
    <w:rsid w:val="002A7E7C"/>
    <w:rsid w:val="002B25D5"/>
    <w:rsid w:val="002B3497"/>
    <w:rsid w:val="002B3EE6"/>
    <w:rsid w:val="002C49BC"/>
    <w:rsid w:val="00306E3C"/>
    <w:rsid w:val="003079B9"/>
    <w:rsid w:val="00313BA1"/>
    <w:rsid w:val="0032095B"/>
    <w:rsid w:val="003209BC"/>
    <w:rsid w:val="003371F3"/>
    <w:rsid w:val="003747D7"/>
    <w:rsid w:val="00392943"/>
    <w:rsid w:val="00396F8A"/>
    <w:rsid w:val="003B1290"/>
    <w:rsid w:val="003B5D63"/>
    <w:rsid w:val="003D0FB5"/>
    <w:rsid w:val="003E49B7"/>
    <w:rsid w:val="003E5D75"/>
    <w:rsid w:val="00400FEC"/>
    <w:rsid w:val="00406FC0"/>
    <w:rsid w:val="00415487"/>
    <w:rsid w:val="004406CF"/>
    <w:rsid w:val="004750B5"/>
    <w:rsid w:val="00485251"/>
    <w:rsid w:val="00487F6E"/>
    <w:rsid w:val="00490C69"/>
    <w:rsid w:val="00494DBA"/>
    <w:rsid w:val="004A0918"/>
    <w:rsid w:val="004A5D22"/>
    <w:rsid w:val="004B0B55"/>
    <w:rsid w:val="004C2BCC"/>
    <w:rsid w:val="004E3AE5"/>
    <w:rsid w:val="004F22B3"/>
    <w:rsid w:val="004F29EF"/>
    <w:rsid w:val="004F2ED2"/>
    <w:rsid w:val="004F5A1A"/>
    <w:rsid w:val="00534213"/>
    <w:rsid w:val="00554C1A"/>
    <w:rsid w:val="0055633F"/>
    <w:rsid w:val="00567250"/>
    <w:rsid w:val="005804B9"/>
    <w:rsid w:val="0059271E"/>
    <w:rsid w:val="005A3F21"/>
    <w:rsid w:val="005A769C"/>
    <w:rsid w:val="005C442A"/>
    <w:rsid w:val="005E050A"/>
    <w:rsid w:val="005E749F"/>
    <w:rsid w:val="005F5698"/>
    <w:rsid w:val="005F5A0F"/>
    <w:rsid w:val="00615694"/>
    <w:rsid w:val="0061615D"/>
    <w:rsid w:val="00672BCA"/>
    <w:rsid w:val="006855BA"/>
    <w:rsid w:val="006B2F0D"/>
    <w:rsid w:val="006D066D"/>
    <w:rsid w:val="00713AA7"/>
    <w:rsid w:val="007216D9"/>
    <w:rsid w:val="00722F80"/>
    <w:rsid w:val="007321F4"/>
    <w:rsid w:val="00733C4C"/>
    <w:rsid w:val="00750F8C"/>
    <w:rsid w:val="00763DA2"/>
    <w:rsid w:val="0077104F"/>
    <w:rsid w:val="00775233"/>
    <w:rsid w:val="00776F56"/>
    <w:rsid w:val="00783866"/>
    <w:rsid w:val="00792B24"/>
    <w:rsid w:val="00796399"/>
    <w:rsid w:val="007A093D"/>
    <w:rsid w:val="007A5009"/>
    <w:rsid w:val="007A6BF5"/>
    <w:rsid w:val="007C117E"/>
    <w:rsid w:val="007D07F5"/>
    <w:rsid w:val="007D21E8"/>
    <w:rsid w:val="007E1FC9"/>
    <w:rsid w:val="007F328A"/>
    <w:rsid w:val="00801DFA"/>
    <w:rsid w:val="0080378E"/>
    <w:rsid w:val="00815B3C"/>
    <w:rsid w:val="0083335E"/>
    <w:rsid w:val="00842CC9"/>
    <w:rsid w:val="00850DC8"/>
    <w:rsid w:val="00853AE7"/>
    <w:rsid w:val="00854EC1"/>
    <w:rsid w:val="008734AA"/>
    <w:rsid w:val="008760C6"/>
    <w:rsid w:val="00886606"/>
    <w:rsid w:val="00896F99"/>
    <w:rsid w:val="008A2B71"/>
    <w:rsid w:val="008A3707"/>
    <w:rsid w:val="008A3871"/>
    <w:rsid w:val="008B5704"/>
    <w:rsid w:val="008C3709"/>
    <w:rsid w:val="008C70A9"/>
    <w:rsid w:val="008D7C35"/>
    <w:rsid w:val="008E7039"/>
    <w:rsid w:val="008F47A5"/>
    <w:rsid w:val="0090220C"/>
    <w:rsid w:val="00924D04"/>
    <w:rsid w:val="00924EE4"/>
    <w:rsid w:val="00933838"/>
    <w:rsid w:val="009420B0"/>
    <w:rsid w:val="009642FB"/>
    <w:rsid w:val="009653A1"/>
    <w:rsid w:val="00965F0D"/>
    <w:rsid w:val="0097176C"/>
    <w:rsid w:val="009722AE"/>
    <w:rsid w:val="0097532C"/>
    <w:rsid w:val="0098110D"/>
    <w:rsid w:val="009832EE"/>
    <w:rsid w:val="009942BE"/>
    <w:rsid w:val="00996050"/>
    <w:rsid w:val="009B17AF"/>
    <w:rsid w:val="009C6043"/>
    <w:rsid w:val="009D19E6"/>
    <w:rsid w:val="009E0064"/>
    <w:rsid w:val="009E4FD8"/>
    <w:rsid w:val="009F055A"/>
    <w:rsid w:val="009F5BC6"/>
    <w:rsid w:val="00A2623F"/>
    <w:rsid w:val="00A31E2D"/>
    <w:rsid w:val="00A32E90"/>
    <w:rsid w:val="00A50C79"/>
    <w:rsid w:val="00A57262"/>
    <w:rsid w:val="00A612E0"/>
    <w:rsid w:val="00A90004"/>
    <w:rsid w:val="00AA20EC"/>
    <w:rsid w:val="00AB7771"/>
    <w:rsid w:val="00AB7B94"/>
    <w:rsid w:val="00AC080A"/>
    <w:rsid w:val="00AC4FDC"/>
    <w:rsid w:val="00AD5C3C"/>
    <w:rsid w:val="00AD7144"/>
    <w:rsid w:val="00AD728E"/>
    <w:rsid w:val="00AD7C1B"/>
    <w:rsid w:val="00B03B65"/>
    <w:rsid w:val="00B13EC6"/>
    <w:rsid w:val="00B211F3"/>
    <w:rsid w:val="00B23228"/>
    <w:rsid w:val="00B232BF"/>
    <w:rsid w:val="00B25692"/>
    <w:rsid w:val="00B30585"/>
    <w:rsid w:val="00B32F7F"/>
    <w:rsid w:val="00B37544"/>
    <w:rsid w:val="00B453B5"/>
    <w:rsid w:val="00B541F8"/>
    <w:rsid w:val="00B6499C"/>
    <w:rsid w:val="00B72E56"/>
    <w:rsid w:val="00B7568F"/>
    <w:rsid w:val="00B93895"/>
    <w:rsid w:val="00BA62D8"/>
    <w:rsid w:val="00BA63C2"/>
    <w:rsid w:val="00BC339F"/>
    <w:rsid w:val="00BF114F"/>
    <w:rsid w:val="00BF15B7"/>
    <w:rsid w:val="00C04E62"/>
    <w:rsid w:val="00C164E5"/>
    <w:rsid w:val="00C21A06"/>
    <w:rsid w:val="00C444D8"/>
    <w:rsid w:val="00C640C9"/>
    <w:rsid w:val="00CC15A6"/>
    <w:rsid w:val="00CD4A77"/>
    <w:rsid w:val="00CE2E3F"/>
    <w:rsid w:val="00CF5A0B"/>
    <w:rsid w:val="00D24D16"/>
    <w:rsid w:val="00D36111"/>
    <w:rsid w:val="00D46AB0"/>
    <w:rsid w:val="00D473DC"/>
    <w:rsid w:val="00D55839"/>
    <w:rsid w:val="00D634A1"/>
    <w:rsid w:val="00D85549"/>
    <w:rsid w:val="00DD6216"/>
    <w:rsid w:val="00E019F1"/>
    <w:rsid w:val="00E01A33"/>
    <w:rsid w:val="00E02A87"/>
    <w:rsid w:val="00E13AC3"/>
    <w:rsid w:val="00E375C0"/>
    <w:rsid w:val="00E4272D"/>
    <w:rsid w:val="00E46EF9"/>
    <w:rsid w:val="00E54BBC"/>
    <w:rsid w:val="00E601CB"/>
    <w:rsid w:val="00E82E1A"/>
    <w:rsid w:val="00E84164"/>
    <w:rsid w:val="00E86BD1"/>
    <w:rsid w:val="00E97872"/>
    <w:rsid w:val="00EB42ED"/>
    <w:rsid w:val="00EB4FDB"/>
    <w:rsid w:val="00ED2F19"/>
    <w:rsid w:val="00ED35DB"/>
    <w:rsid w:val="00ED3B17"/>
    <w:rsid w:val="00ED3D7F"/>
    <w:rsid w:val="00EE08B7"/>
    <w:rsid w:val="00EE17BA"/>
    <w:rsid w:val="00EF5CC9"/>
    <w:rsid w:val="00EF6751"/>
    <w:rsid w:val="00F277B0"/>
    <w:rsid w:val="00F42746"/>
    <w:rsid w:val="00F54FE6"/>
    <w:rsid w:val="00F56D9E"/>
    <w:rsid w:val="00F73BBE"/>
    <w:rsid w:val="00F74F40"/>
    <w:rsid w:val="00F8011D"/>
    <w:rsid w:val="00F804ED"/>
    <w:rsid w:val="00F85233"/>
    <w:rsid w:val="00F87659"/>
    <w:rsid w:val="00F93BA9"/>
    <w:rsid w:val="00F951B6"/>
    <w:rsid w:val="00FD00CD"/>
    <w:rsid w:val="00FD0F76"/>
    <w:rsid w:val="00FE2B1E"/>
    <w:rsid w:val="00FE4458"/>
    <w:rsid w:val="00FE7766"/>
    <w:rsid w:val="00FF25BF"/>
    <w:rsid w:val="00FF70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2A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722AE"/>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9722AE"/>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9722AE"/>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har"/>
    <w:qFormat/>
    <w:rsid w:val="009722AE"/>
    <w:pPr>
      <w:keepNext/>
      <w:numPr>
        <w:ilvl w:val="3"/>
        <w:numId w:val="1"/>
      </w:numPr>
      <w:spacing w:before="240" w:after="60"/>
      <w:outlineLvl w:val="3"/>
    </w:pPr>
    <w:rPr>
      <w:b/>
      <w:bCs/>
      <w:sz w:val="28"/>
      <w:szCs w:val="28"/>
    </w:rPr>
  </w:style>
  <w:style w:type="paragraph" w:styleId="Ttulo5">
    <w:name w:val="heading 5"/>
    <w:basedOn w:val="Normal"/>
    <w:next w:val="Normal"/>
    <w:link w:val="Ttulo5Char"/>
    <w:qFormat/>
    <w:rsid w:val="009722AE"/>
    <w:pPr>
      <w:numPr>
        <w:ilvl w:val="4"/>
        <w:numId w:val="1"/>
      </w:numPr>
      <w:spacing w:before="240" w:after="60"/>
      <w:outlineLvl w:val="4"/>
    </w:pPr>
    <w:rPr>
      <w:b/>
      <w:bCs/>
      <w:i/>
      <w:iCs/>
      <w:sz w:val="26"/>
      <w:szCs w:val="26"/>
    </w:rPr>
  </w:style>
  <w:style w:type="paragraph" w:styleId="Ttulo6">
    <w:name w:val="heading 6"/>
    <w:basedOn w:val="Normal"/>
    <w:next w:val="Normal"/>
    <w:link w:val="Ttulo6Char"/>
    <w:qFormat/>
    <w:rsid w:val="009722AE"/>
    <w:pPr>
      <w:numPr>
        <w:ilvl w:val="5"/>
        <w:numId w:val="1"/>
      </w:numPr>
      <w:spacing w:before="240" w:after="60"/>
      <w:outlineLvl w:val="5"/>
    </w:pPr>
    <w:rPr>
      <w:b/>
      <w:bCs/>
      <w:sz w:val="22"/>
      <w:szCs w:val="22"/>
    </w:rPr>
  </w:style>
  <w:style w:type="paragraph" w:styleId="Ttulo7">
    <w:name w:val="heading 7"/>
    <w:basedOn w:val="Normal"/>
    <w:next w:val="Normal"/>
    <w:link w:val="Ttulo7Char"/>
    <w:qFormat/>
    <w:rsid w:val="009722AE"/>
    <w:pPr>
      <w:numPr>
        <w:ilvl w:val="6"/>
        <w:numId w:val="1"/>
      </w:numPr>
      <w:spacing w:before="240" w:after="60"/>
      <w:outlineLvl w:val="6"/>
    </w:pPr>
  </w:style>
  <w:style w:type="paragraph" w:styleId="Ttulo8">
    <w:name w:val="heading 8"/>
    <w:basedOn w:val="Normal"/>
    <w:next w:val="Normal"/>
    <w:link w:val="Ttulo8Char"/>
    <w:qFormat/>
    <w:rsid w:val="009722AE"/>
    <w:pPr>
      <w:numPr>
        <w:ilvl w:val="7"/>
        <w:numId w:val="1"/>
      </w:numPr>
      <w:spacing w:before="240" w:after="60"/>
      <w:outlineLvl w:val="7"/>
    </w:pPr>
    <w:rPr>
      <w:i/>
      <w:iCs/>
    </w:rPr>
  </w:style>
  <w:style w:type="paragraph" w:styleId="Ttulo9">
    <w:name w:val="heading 9"/>
    <w:basedOn w:val="Normal"/>
    <w:next w:val="Normal"/>
    <w:link w:val="Ttulo9Char"/>
    <w:qFormat/>
    <w:rsid w:val="009722AE"/>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22AE"/>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9722AE"/>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9722AE"/>
    <w:rPr>
      <w:rFonts w:ascii="Arial" w:eastAsia="Times New Roman" w:hAnsi="Arial" w:cs="Arial"/>
      <w:b/>
      <w:bCs/>
      <w:sz w:val="26"/>
      <w:szCs w:val="26"/>
      <w:lang w:eastAsia="pt-BR"/>
    </w:rPr>
  </w:style>
  <w:style w:type="character" w:customStyle="1" w:styleId="Ttulo4Char">
    <w:name w:val="Título 4 Char"/>
    <w:basedOn w:val="Fontepargpadro"/>
    <w:link w:val="Ttulo4"/>
    <w:rsid w:val="009722AE"/>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9722AE"/>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9722AE"/>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722AE"/>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9722AE"/>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9722AE"/>
    <w:rPr>
      <w:rFonts w:ascii="Arial" w:eastAsia="Times New Roman" w:hAnsi="Arial" w:cs="Arial"/>
      <w:lang w:eastAsia="pt-BR"/>
    </w:rPr>
  </w:style>
  <w:style w:type="paragraph" w:styleId="Ttulo">
    <w:name w:val="Title"/>
    <w:basedOn w:val="Normal"/>
    <w:next w:val="Normal"/>
    <w:link w:val="TtuloChar"/>
    <w:qFormat/>
    <w:rsid w:val="009722AE"/>
    <w:pPr>
      <w:framePr w:w="9360" w:hSpace="187" w:vSpace="187" w:wrap="notBeside" w:vAnchor="text" w:hAnchor="page" w:xAlign="center" w:y="1"/>
      <w:autoSpaceDE w:val="0"/>
      <w:autoSpaceDN w:val="0"/>
      <w:jc w:val="center"/>
    </w:pPr>
    <w:rPr>
      <w:kern w:val="28"/>
      <w:sz w:val="48"/>
      <w:szCs w:val="48"/>
      <w:lang w:val="en-US" w:eastAsia="en-US"/>
    </w:rPr>
  </w:style>
  <w:style w:type="character" w:customStyle="1" w:styleId="TtuloChar">
    <w:name w:val="Título Char"/>
    <w:basedOn w:val="Fontepargpadro"/>
    <w:link w:val="Ttulo"/>
    <w:rsid w:val="009722AE"/>
    <w:rPr>
      <w:rFonts w:ascii="Times New Roman" w:eastAsia="Times New Roman" w:hAnsi="Times New Roman" w:cs="Times New Roman"/>
      <w:kern w:val="28"/>
      <w:sz w:val="48"/>
      <w:szCs w:val="48"/>
      <w:lang w:val="en-US"/>
    </w:rPr>
  </w:style>
  <w:style w:type="paragraph" w:customStyle="1" w:styleId="univers">
    <w:name w:val="univers"/>
    <w:basedOn w:val="Normal"/>
    <w:rsid w:val="009722AE"/>
    <w:pPr>
      <w:ind w:firstLine="708"/>
      <w:jc w:val="both"/>
    </w:pPr>
    <w:rPr>
      <w:szCs w:val="20"/>
    </w:rPr>
  </w:style>
  <w:style w:type="paragraph" w:styleId="Corpodetexto">
    <w:name w:val="Body Text"/>
    <w:basedOn w:val="Normal"/>
    <w:link w:val="CorpodetextoChar"/>
    <w:rsid w:val="009722AE"/>
    <w:pPr>
      <w:spacing w:before="100" w:beforeAutospacing="1" w:after="100" w:afterAutospacing="1"/>
    </w:pPr>
  </w:style>
  <w:style w:type="character" w:customStyle="1" w:styleId="CorpodetextoChar">
    <w:name w:val="Corpo de texto Char"/>
    <w:basedOn w:val="Fontepargpadro"/>
    <w:link w:val="Corpodetexto"/>
    <w:rsid w:val="009722AE"/>
    <w:rPr>
      <w:rFonts w:ascii="Times New Roman" w:eastAsia="Times New Roman" w:hAnsi="Times New Roman" w:cs="Times New Roman"/>
      <w:sz w:val="24"/>
      <w:szCs w:val="24"/>
      <w:lang w:eastAsia="pt-BR"/>
    </w:rPr>
  </w:style>
  <w:style w:type="paragraph" w:styleId="Legenda">
    <w:name w:val="caption"/>
    <w:basedOn w:val="Normal"/>
    <w:next w:val="Normal"/>
    <w:qFormat/>
    <w:rsid w:val="009722AE"/>
    <w:pPr>
      <w:spacing w:before="120" w:after="120"/>
    </w:pPr>
    <w:rPr>
      <w:b/>
      <w:bCs/>
      <w:sz w:val="20"/>
      <w:szCs w:val="20"/>
    </w:rPr>
  </w:style>
  <w:style w:type="paragraph" w:styleId="Recuodecorpodetexto2">
    <w:name w:val="Body Text Indent 2"/>
    <w:basedOn w:val="Normal"/>
    <w:link w:val="Recuodecorpodetexto2Char"/>
    <w:rsid w:val="009722AE"/>
    <w:pPr>
      <w:spacing w:after="120" w:line="480" w:lineRule="auto"/>
      <w:ind w:left="283"/>
    </w:pPr>
  </w:style>
  <w:style w:type="character" w:customStyle="1" w:styleId="Recuodecorpodetexto2Char">
    <w:name w:val="Recuo de corpo de texto 2 Char"/>
    <w:basedOn w:val="Fontepargpadro"/>
    <w:link w:val="Recuodecorpodetexto2"/>
    <w:rsid w:val="009722AE"/>
    <w:rPr>
      <w:rFonts w:ascii="Times New Roman" w:eastAsia="Times New Roman" w:hAnsi="Times New Roman" w:cs="Times New Roman"/>
      <w:sz w:val="24"/>
      <w:szCs w:val="24"/>
      <w:lang w:eastAsia="pt-BR"/>
    </w:rPr>
  </w:style>
  <w:style w:type="paragraph" w:styleId="Rodap">
    <w:name w:val="footer"/>
    <w:basedOn w:val="Normal"/>
    <w:link w:val="RodapChar"/>
    <w:rsid w:val="009722AE"/>
    <w:pPr>
      <w:tabs>
        <w:tab w:val="center" w:pos="4419"/>
        <w:tab w:val="right" w:pos="8838"/>
      </w:tabs>
    </w:pPr>
  </w:style>
  <w:style w:type="character" w:customStyle="1" w:styleId="RodapChar">
    <w:name w:val="Rodapé Char"/>
    <w:basedOn w:val="Fontepargpadro"/>
    <w:link w:val="Rodap"/>
    <w:rsid w:val="009722AE"/>
    <w:rPr>
      <w:rFonts w:ascii="Times New Roman" w:eastAsia="Times New Roman" w:hAnsi="Times New Roman" w:cs="Times New Roman"/>
      <w:sz w:val="24"/>
      <w:szCs w:val="24"/>
      <w:lang w:eastAsia="pt-BR"/>
    </w:rPr>
  </w:style>
  <w:style w:type="character" w:styleId="Nmerodepgina">
    <w:name w:val="page number"/>
    <w:basedOn w:val="Fontepargpadro"/>
    <w:rsid w:val="009722AE"/>
  </w:style>
  <w:style w:type="paragraph" w:customStyle="1" w:styleId="Text">
    <w:name w:val="Text"/>
    <w:basedOn w:val="Normal"/>
    <w:rsid w:val="009722AE"/>
    <w:pPr>
      <w:widowControl w:val="0"/>
      <w:autoSpaceDE w:val="0"/>
      <w:autoSpaceDN w:val="0"/>
      <w:spacing w:line="252" w:lineRule="auto"/>
      <w:ind w:firstLine="202"/>
      <w:jc w:val="both"/>
    </w:pPr>
    <w:rPr>
      <w:sz w:val="20"/>
      <w:szCs w:val="20"/>
      <w:lang w:val="en-US" w:eastAsia="en-US"/>
    </w:rPr>
  </w:style>
  <w:style w:type="paragraph" w:styleId="Corpodetexto3">
    <w:name w:val="Body Text 3"/>
    <w:basedOn w:val="Normal"/>
    <w:link w:val="Corpodetexto3Char"/>
    <w:rsid w:val="009722AE"/>
    <w:pPr>
      <w:spacing w:after="120"/>
    </w:pPr>
    <w:rPr>
      <w:sz w:val="16"/>
      <w:szCs w:val="16"/>
    </w:rPr>
  </w:style>
  <w:style w:type="character" w:customStyle="1" w:styleId="Corpodetexto3Char">
    <w:name w:val="Corpo de texto 3 Char"/>
    <w:basedOn w:val="Fontepargpadro"/>
    <w:link w:val="Corpodetexto3"/>
    <w:rsid w:val="009722AE"/>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9722AE"/>
    <w:pPr>
      <w:spacing w:after="120"/>
      <w:ind w:left="283"/>
    </w:pPr>
  </w:style>
  <w:style w:type="character" w:customStyle="1" w:styleId="RecuodecorpodetextoChar">
    <w:name w:val="Recuo de corpo de texto Char"/>
    <w:basedOn w:val="Fontepargpadro"/>
    <w:link w:val="Recuodecorpodetexto"/>
    <w:rsid w:val="009722AE"/>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9722AE"/>
    <w:pPr>
      <w:spacing w:after="120" w:line="480" w:lineRule="auto"/>
    </w:pPr>
  </w:style>
  <w:style w:type="character" w:customStyle="1" w:styleId="Corpodetexto2Char">
    <w:name w:val="Corpo de texto 2 Char"/>
    <w:basedOn w:val="Fontepargpadro"/>
    <w:link w:val="Corpodetexto2"/>
    <w:rsid w:val="009722AE"/>
    <w:rPr>
      <w:rFonts w:ascii="Times New Roman" w:eastAsia="Times New Roman" w:hAnsi="Times New Roman" w:cs="Times New Roman"/>
      <w:sz w:val="24"/>
      <w:szCs w:val="24"/>
      <w:lang w:eastAsia="pt-BR"/>
    </w:rPr>
  </w:style>
  <w:style w:type="paragraph" w:styleId="NormalWeb">
    <w:name w:val="Normal (Web)"/>
    <w:basedOn w:val="Normal"/>
    <w:rsid w:val="009722AE"/>
    <w:pPr>
      <w:spacing w:before="100" w:beforeAutospacing="1" w:after="100" w:afterAutospacing="1"/>
    </w:pPr>
  </w:style>
  <w:style w:type="paragraph" w:customStyle="1" w:styleId="Quadro-1">
    <w:name w:val="Quadro-1"/>
    <w:basedOn w:val="Normal"/>
    <w:rsid w:val="009722AE"/>
    <w:pPr>
      <w:widowControl w:val="0"/>
      <w:ind w:left="1134" w:hanging="1134"/>
      <w:jc w:val="both"/>
    </w:pPr>
    <w:rPr>
      <w:spacing w:val="10"/>
      <w:sz w:val="26"/>
    </w:rPr>
  </w:style>
  <w:style w:type="paragraph" w:styleId="Cabealho">
    <w:name w:val="header"/>
    <w:basedOn w:val="Normal"/>
    <w:link w:val="CabealhoChar"/>
    <w:rsid w:val="009722AE"/>
    <w:pPr>
      <w:tabs>
        <w:tab w:val="center" w:pos="4419"/>
        <w:tab w:val="right" w:pos="8838"/>
      </w:tabs>
    </w:pPr>
  </w:style>
  <w:style w:type="character" w:customStyle="1" w:styleId="CabealhoChar">
    <w:name w:val="Cabeçalho Char"/>
    <w:basedOn w:val="Fontepargpadro"/>
    <w:link w:val="Cabealho"/>
    <w:rsid w:val="009722AE"/>
    <w:rPr>
      <w:rFonts w:ascii="Times New Roman" w:eastAsia="Times New Roman" w:hAnsi="Times New Roman" w:cs="Times New Roman"/>
      <w:sz w:val="24"/>
      <w:szCs w:val="24"/>
      <w:lang w:eastAsia="pt-BR"/>
    </w:rPr>
  </w:style>
  <w:style w:type="table" w:styleId="Tabelacomgrade">
    <w:name w:val="Table Grid"/>
    <w:basedOn w:val="Tabelanormal"/>
    <w:rsid w:val="009722AE"/>
    <w:pPr>
      <w:spacing w:after="0" w:line="240" w:lineRule="auto"/>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qFormat/>
    <w:rsid w:val="009722AE"/>
    <w:rPr>
      <w:i/>
      <w:iCs/>
    </w:rPr>
  </w:style>
  <w:style w:type="character" w:styleId="Hyperlink">
    <w:name w:val="Hyperlink"/>
    <w:basedOn w:val="Fontepargpadro"/>
    <w:rsid w:val="009722AE"/>
    <w:rPr>
      <w:color w:val="0000FF"/>
      <w:u w:val="single"/>
    </w:rPr>
  </w:style>
  <w:style w:type="paragraph" w:styleId="Textodebalo">
    <w:name w:val="Balloon Text"/>
    <w:basedOn w:val="Normal"/>
    <w:link w:val="TextodebaloChar"/>
    <w:uiPriority w:val="99"/>
    <w:semiHidden/>
    <w:unhideWhenUsed/>
    <w:rsid w:val="0090220C"/>
    <w:rPr>
      <w:rFonts w:ascii="Tahoma" w:hAnsi="Tahoma" w:cs="Tahoma"/>
      <w:sz w:val="16"/>
      <w:szCs w:val="16"/>
    </w:rPr>
  </w:style>
  <w:style w:type="character" w:customStyle="1" w:styleId="TextodebaloChar">
    <w:name w:val="Texto de balão Char"/>
    <w:basedOn w:val="Fontepargpadro"/>
    <w:link w:val="Textodebalo"/>
    <w:uiPriority w:val="99"/>
    <w:semiHidden/>
    <w:rsid w:val="0090220C"/>
    <w:rPr>
      <w:rFonts w:ascii="Tahoma" w:eastAsia="Times New Roman" w:hAnsi="Tahoma" w:cs="Tahoma"/>
      <w:sz w:val="16"/>
      <w:szCs w:val="16"/>
      <w:lang w:eastAsia="pt-BR"/>
    </w:rPr>
  </w:style>
  <w:style w:type="character" w:customStyle="1" w:styleId="longtext1">
    <w:name w:val="long_text1"/>
    <w:basedOn w:val="Fontepargpadro"/>
    <w:rsid w:val="003079B9"/>
    <w:rPr>
      <w:sz w:val="20"/>
      <w:szCs w:val="20"/>
    </w:rPr>
  </w:style>
</w:styles>
</file>

<file path=word/webSettings.xml><?xml version="1.0" encoding="utf-8"?>
<w:webSettings xmlns:r="http://schemas.openxmlformats.org/officeDocument/2006/relationships" xmlns:w="http://schemas.openxmlformats.org/wordprocessingml/2006/main">
  <w:divs>
    <w:div w:id="748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eocleber\Documents\Parti&#231;&#227;o%20GEO%20(Recuperado).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Geocleber\Documents\Artigo%20GEO\Trabalhos%20prontos\sabugo%20Estatistica%20GERAL.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Geocleber\Documents\Artigo%20GEO\Trabalhos%20prontos\sabugo%20Estatistica%20GERAL.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Geocleber\Documents\Artigo%20GEO\Trabalhos%20prontos\sabugo%20Estatistica%20GERAL.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Geocleber\Documents\Artigo%20GEO\Trabalhos%20prontos\sabugo%20Estatistica%20GERAL.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Geocleber\Documents\Artigo%20GEO\Trabalhos%20prontos\sabugo%20Estatistica%20GERAL.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Geocleber\Documents\Artigo%20GEO\Trabalhos%20prontos\sabugo%20Estatistica%20GERAL.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Geocleber\Documents\Disserta&#231;&#227;o\Geo\Capitulo%202\Colmo%20Estat..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Geocleber\Documents\Disserta&#231;&#227;o\Geo\Capitulo%202\Folha%20Estat.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Geocleber\Documents\Disserta&#231;&#227;o\Geo\Capitulo%202\sabugo%20Estatistic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eocleber\Documents\Parti&#231;&#227;o%20GEO%20(Recuperado).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eocleber\Documents\Artigo%20GEO\Trabalhos%20prontos\sabugo%20Estatistica%20GERAL.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eocleber\Documents\Artigo%20GEO\Trabalhos%20prontos\sabugo%20Estatistica%20GERAL.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eocleber\Documents\Artigo%20GEO\Trabalhos%20prontos\sabugo%20Estatistica%20GERAL.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eocleber\Documents\Artigo%20GEO\Trabalhos%20prontos\sabugo%20Estatistica%20GERAL.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eocleber\Documents\Artigo%20GEO\Trabalhos%20prontos\sabugo%20Estatistica%20GERAL.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Geocleber\Documents\Artigo%20GEO\Trabalhos%20prontos\sabugo%20Estatistica%20GERAL.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Geocleber\Documents\Artigo%20GEO\Trabalhos%20prontos\sabugo%20Estatistica%20GER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0.12918478004620679"/>
          <c:y val="7.4635085446300833E-2"/>
          <c:w val="0.73170572241344189"/>
          <c:h val="0.71435476020042954"/>
        </c:manualLayout>
      </c:layout>
      <c:scatterChart>
        <c:scatterStyle val="lineMarker"/>
        <c:ser>
          <c:idx val="0"/>
          <c:order val="0"/>
          <c:spPr>
            <a:ln w="28575">
              <a:noFill/>
            </a:ln>
          </c:spPr>
          <c:marker>
            <c:spPr>
              <a:solidFill>
                <a:schemeClr val="tx1"/>
              </a:solidFill>
              <a:ln>
                <a:solidFill>
                  <a:schemeClr val="tx1"/>
                </a:solidFill>
              </a:ln>
            </c:spPr>
          </c:marker>
          <c:trendline>
            <c:trendlineType val="poly"/>
            <c:order val="2"/>
            <c:dispRSqr val="1"/>
            <c:dispEq val="1"/>
            <c:trendlineLbl>
              <c:layout>
                <c:manualLayout>
                  <c:x val="-0.11512915495492167"/>
                  <c:y val="0.36655280222325276"/>
                </c:manualLayout>
              </c:layout>
              <c:tx>
                <c:rich>
                  <a:bodyPr/>
                  <a:lstStyle/>
                  <a:p>
                    <a:pPr>
                      <a:defRPr/>
                    </a:pPr>
                    <a:r>
                      <a:rPr lang="en-US"/>
                      <a:t>y = -0,358x2 + 1,963x + 34,85
R² = 0,99</a:t>
                    </a:r>
                  </a:p>
                </c:rich>
              </c:tx>
              <c:numFmt formatCode="General" sourceLinked="0"/>
            </c:trendlineLbl>
          </c:trendline>
          <c:xVal>
            <c:numRef>
              <c:f>Plan1!$S$22:$S$25</c:f>
              <c:numCache>
                <c:formatCode>General</c:formatCode>
                <c:ptCount val="4"/>
                <c:pt idx="0">
                  <c:v>0.8</c:v>
                </c:pt>
                <c:pt idx="1">
                  <c:v>2.2000000000000002</c:v>
                </c:pt>
                <c:pt idx="2">
                  <c:v>3.6</c:v>
                </c:pt>
                <c:pt idx="3">
                  <c:v>5</c:v>
                </c:pt>
              </c:numCache>
            </c:numRef>
          </c:xVal>
          <c:yVal>
            <c:numRef>
              <c:f>Plan1!$T$22:$T$25</c:f>
              <c:numCache>
                <c:formatCode>0.0</c:formatCode>
                <c:ptCount val="4"/>
                <c:pt idx="0">
                  <c:v>36.450527804543079</c:v>
                </c:pt>
                <c:pt idx="1">
                  <c:v>37.362035788982503</c:v>
                </c:pt>
                <c:pt idx="2">
                  <c:v>37.493271258114646</c:v>
                </c:pt>
                <c:pt idx="3">
                  <c:v>36.969094798238594</c:v>
                </c:pt>
              </c:numCache>
            </c:numRef>
          </c:yVal>
        </c:ser>
        <c:axId val="76317440"/>
        <c:axId val="76318976"/>
      </c:scatterChart>
      <c:valAx>
        <c:axId val="76317440"/>
        <c:scaling>
          <c:orientation val="minMax"/>
        </c:scaling>
        <c:axPos val="b"/>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pt-BR"/>
          </a:p>
        </c:txPr>
        <c:crossAx val="76318976"/>
        <c:crosses val="autoZero"/>
        <c:crossBetween val="midCat"/>
      </c:valAx>
      <c:valAx>
        <c:axId val="76318976"/>
        <c:scaling>
          <c:orientation val="minMax"/>
          <c:max val="50"/>
          <c:min val="0"/>
        </c:scaling>
        <c:axPos val="l"/>
        <c:title>
          <c:tx>
            <c:rich>
              <a:bodyPr rot="-5400000" vert="horz"/>
              <a:lstStyle/>
              <a:p>
                <a:pPr>
                  <a:defRPr b="0"/>
                </a:pPr>
                <a:r>
                  <a:rPr lang="en-US" b="0"/>
                  <a:t>Folha+limbo</a:t>
                </a:r>
                <a:r>
                  <a:rPr lang="en-US" b="0" baseline="0"/>
                  <a:t> foliares + colmo (g planta</a:t>
                </a:r>
                <a:r>
                  <a:rPr lang="en-US" b="0" baseline="30000"/>
                  <a:t>-1</a:t>
                </a:r>
                <a:r>
                  <a:rPr lang="en-US" b="0" baseline="0"/>
                  <a:t>)</a:t>
                </a:r>
                <a:endParaRPr lang="en-US" b="0"/>
              </a:p>
            </c:rich>
          </c:tx>
        </c:title>
        <c:numFmt formatCode="0" sourceLinked="0"/>
        <c:tickLblPos val="nextTo"/>
        <c:crossAx val="76317440"/>
        <c:crosses val="autoZero"/>
        <c:crossBetween val="midCat"/>
        <c:majorUnit val="10"/>
      </c:valAx>
    </c:plotArea>
    <c:plotVisOnly val="1"/>
    <c:dispBlanksAs val="gap"/>
  </c:chart>
  <c:spPr>
    <a:ln>
      <a:noFill/>
    </a:ln>
  </c:spPr>
  <c:txPr>
    <a:bodyPr/>
    <a:lstStyle/>
    <a:p>
      <a:pPr>
        <a:defRPr sz="1000">
          <a:solidFill>
            <a:sysClr val="windowText" lastClr="000000"/>
          </a:solidFill>
          <a:latin typeface="Times New Roman" pitchFamily="18" charset="0"/>
          <a:cs typeface="Times New Roman" pitchFamily="18" charset="0"/>
        </a:defRPr>
      </a:pPr>
      <a:endParaRPr lang="pt-BR"/>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2259743125688827"/>
          <c:y val="9.4771544282144501E-2"/>
          <c:w val="0.72207883786379023"/>
          <c:h val="0.73420685159453358"/>
        </c:manualLayout>
      </c:layout>
      <c:scatterChart>
        <c:scatterStyle val="lineMarker"/>
        <c:ser>
          <c:idx val="0"/>
          <c:order val="0"/>
          <c:tx>
            <c:strRef>
              <c:f>[1]Plan2!$I$17</c:f>
              <c:strCache>
                <c:ptCount val="1"/>
                <c:pt idx="0">
                  <c:v>Mn</c:v>
                </c:pt>
              </c:strCache>
            </c:strRef>
          </c:tx>
          <c:spPr>
            <a:ln w="28575">
              <a:noFill/>
            </a:ln>
          </c:spPr>
          <c:marker>
            <c:symbol val="diamond"/>
            <c:size val="5"/>
            <c:spPr>
              <a:solidFill>
                <a:schemeClr val="tx1"/>
              </a:solidFill>
              <a:ln>
                <a:solidFill>
                  <a:srgbClr val="000080"/>
                </a:solidFill>
                <a:prstDash val="solid"/>
              </a:ln>
            </c:spPr>
          </c:marker>
          <c:trendline>
            <c:spPr>
              <a:ln w="25400">
                <a:solidFill>
                  <a:srgbClr val="000000"/>
                </a:solidFill>
                <a:prstDash val="solid"/>
              </a:ln>
            </c:spPr>
            <c:trendlineType val="poly"/>
            <c:order val="2"/>
            <c:dispRSqr val="1"/>
            <c:dispEq val="1"/>
            <c:trendlineLbl>
              <c:layout>
                <c:manualLayout>
                  <c:x val="6.9981252343457104E-3"/>
                  <c:y val="-8.3034430822729682E-2"/>
                </c:manualLayout>
              </c:layout>
              <c:tx>
                <c:rich>
                  <a:bodyPr/>
                  <a:lstStyle/>
                  <a:p>
                    <a:pPr>
                      <a:defRPr/>
                    </a:pPr>
                    <a:r>
                      <a:rPr lang="pt-BR"/>
                      <a:t>y = 7,8282x2 - 30,537x + 64,082
R</a:t>
                    </a:r>
                    <a:r>
                      <a:rPr lang="pt-BR" baseline="30000"/>
                      <a:t>2</a:t>
                    </a:r>
                    <a:r>
                      <a:rPr lang="pt-BR"/>
                      <a:t> = 0,98</a:t>
                    </a:r>
                  </a:p>
                </c:rich>
              </c:tx>
              <c:numFmt formatCode="General" sourceLinked="0"/>
              <c:spPr>
                <a:noFill/>
                <a:ln w="25400">
                  <a:noFill/>
                </a:ln>
              </c:spPr>
            </c:trendlineLbl>
          </c:trendline>
          <c:xVal>
            <c:numRef>
              <c:f>[1]Plan2!$H$18:$H$21</c:f>
              <c:numCache>
                <c:formatCode>General</c:formatCode>
                <c:ptCount val="4"/>
                <c:pt idx="0">
                  <c:v>0.8</c:v>
                </c:pt>
                <c:pt idx="1">
                  <c:v>2.2000000000000002</c:v>
                </c:pt>
                <c:pt idx="2">
                  <c:v>3.6</c:v>
                </c:pt>
                <c:pt idx="3">
                  <c:v>5</c:v>
                </c:pt>
              </c:numCache>
            </c:numRef>
          </c:xVal>
          <c:yVal>
            <c:numRef>
              <c:f>[1]Plan2!$I$18:$I$21</c:f>
              <c:numCache>
                <c:formatCode>General</c:formatCode>
                <c:ptCount val="4"/>
                <c:pt idx="0">
                  <c:v>43.194623814012743</c:v>
                </c:pt>
                <c:pt idx="1">
                  <c:v>39.192033190320565</c:v>
                </c:pt>
                <c:pt idx="2">
                  <c:v>51.199805061397228</c:v>
                </c:pt>
                <c:pt idx="3">
                  <c:v>108.57027066765365</c:v>
                </c:pt>
              </c:numCache>
            </c:numRef>
          </c:yVal>
        </c:ser>
        <c:axId val="77589504"/>
        <c:axId val="77611776"/>
      </c:scatterChart>
      <c:valAx>
        <c:axId val="77589504"/>
        <c:scaling>
          <c:orientation val="minMax"/>
        </c:scaling>
        <c:axPos val="b"/>
        <c:numFmt formatCode="General" sourceLinked="1"/>
        <c:tickLblPos val="nextTo"/>
        <c:spPr>
          <a:ln w="3175">
            <a:solidFill>
              <a:srgbClr val="000000"/>
            </a:solidFill>
            <a:prstDash val="solid"/>
          </a:ln>
        </c:spPr>
        <c:txPr>
          <a:bodyPr rot="0" vert="horz"/>
          <a:lstStyle/>
          <a:p>
            <a:pPr>
              <a:defRPr/>
            </a:pPr>
            <a:endParaRPr lang="pt-BR"/>
          </a:p>
        </c:txPr>
        <c:crossAx val="77611776"/>
        <c:crosses val="autoZero"/>
        <c:crossBetween val="midCat"/>
        <c:majorUnit val="1"/>
      </c:valAx>
      <c:valAx>
        <c:axId val="77611776"/>
        <c:scaling>
          <c:orientation val="minMax"/>
          <c:max val="300"/>
        </c:scaling>
        <c:axPos val="l"/>
        <c:title>
          <c:tx>
            <c:rich>
              <a:bodyPr/>
              <a:lstStyle/>
              <a:p>
                <a:pPr>
                  <a:defRPr/>
                </a:pPr>
                <a:r>
                  <a:rPr lang="pt-BR"/>
                  <a:t>Mn (mg  kg</a:t>
                </a:r>
                <a:r>
                  <a:rPr lang="pt-BR" baseline="30000"/>
                  <a:t>-1)</a:t>
                </a:r>
              </a:p>
            </c:rich>
          </c:tx>
          <c:layout>
            <c:manualLayout>
              <c:xMode val="edge"/>
              <c:yMode val="edge"/>
              <c:x val="5.7237345679012348E-2"/>
              <c:y val="0.26470638340018821"/>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pt-BR"/>
          </a:p>
        </c:txPr>
        <c:crossAx val="77589504"/>
        <c:crosses val="autoZero"/>
        <c:crossBetween val="midCat"/>
        <c:majorUnit val="50"/>
        <c:minorUnit val="1"/>
      </c:valAx>
      <c:spPr>
        <a:noFill/>
        <a:ln w="25400">
          <a:no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a:ea typeface="Times New Roman"/>
          <a:cs typeface="Times New Roman"/>
        </a:defRPr>
      </a:pPr>
      <a:endParaRPr lang="pt-BR"/>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20591786320827543"/>
          <c:y val="9.4771544282144501E-2"/>
          <c:w val="0.74226864289022698"/>
          <c:h val="0.62091701426232593"/>
        </c:manualLayout>
      </c:layout>
      <c:scatterChart>
        <c:scatterStyle val="lineMarker"/>
        <c:ser>
          <c:idx val="0"/>
          <c:order val="0"/>
          <c:tx>
            <c:strRef>
              <c:f>Sabugo!$O$5</c:f>
              <c:strCache>
                <c:ptCount val="1"/>
                <c:pt idx="0">
                  <c:v>Mn</c:v>
                </c:pt>
              </c:strCache>
            </c:strRef>
          </c:tx>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poly"/>
            <c:order val="2"/>
            <c:dispRSqr val="1"/>
            <c:dispEq val="1"/>
            <c:trendlineLbl>
              <c:layout>
                <c:manualLayout>
                  <c:x val="4.9809745284430162E-2"/>
                  <c:y val="-0.1502406659688876"/>
                </c:manualLayout>
              </c:layout>
              <c:tx>
                <c:rich>
                  <a:bodyPr/>
                  <a:lstStyle/>
                  <a:p>
                    <a:pPr>
                      <a:defRPr/>
                    </a:pPr>
                    <a:r>
                      <a:rPr lang="pt-BR"/>
                      <a:t>y = 0,1505x2 - 0,123x + 8,067</a:t>
                    </a:r>
                  </a:p>
                  <a:p>
                    <a:pPr>
                      <a:defRPr/>
                    </a:pPr>
                    <a:r>
                      <a:rPr lang="pt-BR"/>
                      <a:t>R</a:t>
                    </a:r>
                    <a:r>
                      <a:rPr lang="pt-BR" baseline="30000"/>
                      <a:t>2 </a:t>
                    </a:r>
                    <a:r>
                      <a:rPr lang="pt-BR"/>
                      <a:t>= 0,93</a:t>
                    </a:r>
                  </a:p>
                </c:rich>
              </c:tx>
              <c:numFmt formatCode="General" sourceLinked="0"/>
              <c:spPr>
                <a:noFill/>
                <a:ln w="25400">
                  <a:noFill/>
                </a:ln>
              </c:spPr>
            </c:trendlineLbl>
          </c:trendline>
          <c:xVal>
            <c:numRef>
              <c:f>Sabugo!$N$6:$N$9</c:f>
              <c:numCache>
                <c:formatCode>General</c:formatCode>
                <c:ptCount val="4"/>
                <c:pt idx="0">
                  <c:v>0.8</c:v>
                </c:pt>
                <c:pt idx="1">
                  <c:v>2.2000000000000002</c:v>
                </c:pt>
                <c:pt idx="2">
                  <c:v>3.6</c:v>
                </c:pt>
                <c:pt idx="3">
                  <c:v>5</c:v>
                </c:pt>
              </c:numCache>
            </c:numRef>
          </c:xVal>
          <c:yVal>
            <c:numRef>
              <c:f>Sabugo!$O$6:$O$9</c:f>
              <c:numCache>
                <c:formatCode>0.00</c:formatCode>
                <c:ptCount val="4"/>
                <c:pt idx="0">
                  <c:v>8.2100000000000009</c:v>
                </c:pt>
                <c:pt idx="1">
                  <c:v>8.09</c:v>
                </c:pt>
                <c:pt idx="2">
                  <c:v>10.01</c:v>
                </c:pt>
                <c:pt idx="3">
                  <c:v>11.070000000000002</c:v>
                </c:pt>
              </c:numCache>
            </c:numRef>
          </c:yVal>
        </c:ser>
        <c:axId val="77628160"/>
        <c:axId val="77629696"/>
      </c:scatterChart>
      <c:valAx>
        <c:axId val="77628160"/>
        <c:scaling>
          <c:orientation val="minMax"/>
        </c:scaling>
        <c:axPos val="b"/>
        <c:numFmt formatCode="General" sourceLinked="1"/>
        <c:tickLblPos val="nextTo"/>
        <c:spPr>
          <a:ln w="3175">
            <a:solidFill>
              <a:srgbClr val="000000"/>
            </a:solidFill>
            <a:prstDash val="solid"/>
          </a:ln>
        </c:spPr>
        <c:txPr>
          <a:bodyPr rot="0" vert="horz"/>
          <a:lstStyle/>
          <a:p>
            <a:pPr>
              <a:defRPr/>
            </a:pPr>
            <a:endParaRPr lang="pt-BR"/>
          </a:p>
        </c:txPr>
        <c:crossAx val="77629696"/>
        <c:crosses val="autoZero"/>
        <c:crossBetween val="midCat"/>
        <c:majorUnit val="1"/>
      </c:valAx>
      <c:valAx>
        <c:axId val="77629696"/>
        <c:scaling>
          <c:orientation val="minMax"/>
          <c:max val="300"/>
        </c:scaling>
        <c:axPos val="l"/>
        <c:title>
          <c:tx>
            <c:rich>
              <a:bodyPr/>
              <a:lstStyle/>
              <a:p>
                <a:pPr>
                  <a:defRPr/>
                </a:pPr>
                <a:r>
                  <a:rPr lang="pt-BR"/>
                  <a:t>Mn (mg  kg</a:t>
                </a:r>
                <a:r>
                  <a:rPr lang="pt-BR" baseline="30000"/>
                  <a:t>-1</a:t>
                </a:r>
                <a:r>
                  <a:rPr lang="pt-BR"/>
                  <a:t>)</a:t>
                </a:r>
              </a:p>
            </c:rich>
          </c:tx>
          <c:layout>
            <c:manualLayout>
              <c:xMode val="edge"/>
              <c:yMode val="edge"/>
              <c:x val="4.145077720207254E-2"/>
              <c:y val="0.2647065685416774"/>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pt-BR"/>
          </a:p>
        </c:txPr>
        <c:crossAx val="77628160"/>
        <c:crosses val="autoZero"/>
        <c:crossBetween val="midCat"/>
        <c:majorUnit val="50"/>
        <c:minorUnit val="1"/>
      </c:valAx>
      <c:spPr>
        <a:noFill/>
        <a:ln w="25400">
          <a:no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a:ea typeface="Times New Roman"/>
          <a:cs typeface="Times New Roman"/>
        </a:defRPr>
      </a:pPr>
      <a:endParaRPr lang="pt-BR"/>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972240600102502"/>
          <c:y val="9.4462690958830045E-2"/>
          <c:w val="0.75490906831912485"/>
          <c:h val="0.62215082665988652"/>
        </c:manualLayout>
      </c:layout>
      <c:scatterChart>
        <c:scatterStyle val="lineMarker"/>
        <c:ser>
          <c:idx val="0"/>
          <c:order val="0"/>
          <c:tx>
            <c:strRef>
              <c:f>'[Grão Esta[1]...xls]...xls]...xls]...xls]...xls]...xls]...xls]...xls]...xls]...xls]...xls]...xls]...xls]...xls]...xls]Grão'!$R$23</c:f>
              <c:strCache>
                <c:ptCount val="1"/>
                <c:pt idx="0">
                  <c:v>Mn</c:v>
                </c:pt>
              </c:strCache>
            </c:strRef>
          </c:tx>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poly"/>
            <c:order val="2"/>
            <c:dispRSqr val="1"/>
            <c:dispEq val="1"/>
            <c:trendlineLbl>
              <c:layout>
                <c:manualLayout>
                  <c:x val="2.7289324761193359E-2"/>
                  <c:y val="-0.20186794988771894"/>
                </c:manualLayout>
              </c:layout>
              <c:tx>
                <c:rich>
                  <a:bodyPr/>
                  <a:lstStyle/>
                  <a:p>
                    <a:pPr>
                      <a:defRPr/>
                    </a:pPr>
                    <a:r>
                      <a:rPr lang="pt-BR"/>
                      <a:t>y = 0,0077x2 + 0,9313x + 6,831</a:t>
                    </a:r>
                  </a:p>
                  <a:p>
                    <a:pPr>
                      <a:defRPr/>
                    </a:pPr>
                    <a:r>
                      <a:rPr lang="pt-BR"/>
                      <a:t>R</a:t>
                    </a:r>
                    <a:r>
                      <a:rPr lang="pt-BR" baseline="30000"/>
                      <a:t>2 </a:t>
                    </a:r>
                    <a:r>
                      <a:rPr lang="pt-BR"/>
                      <a:t>= 0,92</a:t>
                    </a:r>
                  </a:p>
                </c:rich>
              </c:tx>
              <c:numFmt formatCode="General" sourceLinked="0"/>
              <c:spPr>
                <a:noFill/>
                <a:ln w="25400">
                  <a:noFill/>
                </a:ln>
              </c:spPr>
            </c:trendlineLbl>
          </c:trendline>
          <c:xVal>
            <c:numRef>
              <c:f>'[Grão Esta[1]...xls]...xls]...xls]...xls]...xls]...xls]...xls]...xls]...xls]...xls]...xls]...xls]...xls]...xls]...xls]Grão'!$Q$24:$Q$27</c:f>
              <c:numCache>
                <c:formatCode>General</c:formatCode>
                <c:ptCount val="4"/>
                <c:pt idx="0">
                  <c:v>0.8</c:v>
                </c:pt>
                <c:pt idx="1">
                  <c:v>2.2000000000000002</c:v>
                </c:pt>
                <c:pt idx="2">
                  <c:v>3.6</c:v>
                </c:pt>
                <c:pt idx="3">
                  <c:v>5</c:v>
                </c:pt>
              </c:numCache>
            </c:numRef>
          </c:xVal>
          <c:yVal>
            <c:numRef>
              <c:f>'[Grão Esta[1]...xls]...xls]...xls]...xls]...xls]...xls]...xls]...xls]...xls]...xls]...xls]...xls]...xls]...xls]...xls]Grão'!$R$24:$R$27</c:f>
              <c:numCache>
                <c:formatCode>General</c:formatCode>
                <c:ptCount val="4"/>
                <c:pt idx="0">
                  <c:v>7.7700000000000014</c:v>
                </c:pt>
                <c:pt idx="1">
                  <c:v>8.3500000000000068</c:v>
                </c:pt>
                <c:pt idx="2">
                  <c:v>10.850000000000026</c:v>
                </c:pt>
                <c:pt idx="3">
                  <c:v>11.49</c:v>
                </c:pt>
              </c:numCache>
            </c:numRef>
          </c:yVal>
        </c:ser>
        <c:axId val="77666560"/>
        <c:axId val="77668352"/>
      </c:scatterChart>
      <c:valAx>
        <c:axId val="77666560"/>
        <c:scaling>
          <c:orientation val="minMax"/>
        </c:scaling>
        <c:axPos val="b"/>
        <c:numFmt formatCode="General" sourceLinked="1"/>
        <c:tickLblPos val="nextTo"/>
        <c:spPr>
          <a:ln w="3175">
            <a:solidFill>
              <a:srgbClr val="000000"/>
            </a:solidFill>
            <a:prstDash val="solid"/>
          </a:ln>
        </c:spPr>
        <c:txPr>
          <a:bodyPr rot="0" vert="horz"/>
          <a:lstStyle/>
          <a:p>
            <a:pPr>
              <a:defRPr/>
            </a:pPr>
            <a:endParaRPr lang="pt-BR"/>
          </a:p>
        </c:txPr>
        <c:crossAx val="77668352"/>
        <c:crosses val="autoZero"/>
        <c:crossBetween val="midCat"/>
        <c:majorUnit val="1"/>
      </c:valAx>
      <c:valAx>
        <c:axId val="77668352"/>
        <c:scaling>
          <c:orientation val="minMax"/>
          <c:max val="300"/>
        </c:scaling>
        <c:axPos val="l"/>
        <c:title>
          <c:tx>
            <c:rich>
              <a:bodyPr/>
              <a:lstStyle/>
              <a:p>
                <a:pPr>
                  <a:defRPr/>
                </a:pPr>
                <a:r>
                  <a:rPr lang="pt-BR"/>
                  <a:t>Mn (mg .kg </a:t>
                </a:r>
                <a:r>
                  <a:rPr lang="pt-BR" baseline="30000"/>
                  <a:t>-1</a:t>
                </a:r>
                <a:r>
                  <a:rPr lang="pt-BR"/>
                  <a:t>)</a:t>
                </a:r>
              </a:p>
            </c:rich>
          </c:tx>
          <c:layout>
            <c:manualLayout>
              <c:xMode val="edge"/>
              <c:yMode val="edge"/>
              <c:x val="4.1558441558441593E-2"/>
              <c:y val="0.26058666119503976"/>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pt-BR"/>
          </a:p>
        </c:txPr>
        <c:crossAx val="77666560"/>
        <c:crosses val="autoZero"/>
        <c:crossBetween val="midCat"/>
        <c:majorUnit val="50"/>
        <c:minorUnit val="1"/>
      </c:valAx>
      <c:spPr>
        <a:noFill/>
        <a:ln w="25400">
          <a:no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a:ea typeface="Times New Roman"/>
          <a:cs typeface="Times New Roman"/>
        </a:defRPr>
      </a:pPr>
      <a:endParaRPr lang="pt-BR"/>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20572968986432438"/>
          <c:y val="9.4771544282144501E-2"/>
          <c:w val="0.74218938748521801"/>
          <c:h val="0.77204615460803405"/>
        </c:manualLayout>
      </c:layout>
      <c:scatterChart>
        <c:scatterStyle val="lineMarker"/>
        <c:ser>
          <c:idx val="0"/>
          <c:order val="0"/>
          <c:tx>
            <c:strRef>
              <c:f>'[Grão Esta[1]...xls]...xls]...xls]...xls]...xls]...xls]...xls]...xls]...xls]...xls]...xls]...xls]...xls]...xls]...xls]...xls]Grão'!$U$6</c:f>
              <c:strCache>
                <c:ptCount val="1"/>
                <c:pt idx="0">
                  <c:v>Cu</c:v>
                </c:pt>
              </c:strCache>
            </c:strRef>
          </c:tx>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dispRSqr val="1"/>
            <c:dispEq val="1"/>
            <c:trendlineLbl>
              <c:layout>
                <c:manualLayout>
                  <c:x val="-0.17529654038381851"/>
                  <c:y val="-0.17942139365830784"/>
                </c:manualLayout>
              </c:layout>
              <c:tx>
                <c:rich>
                  <a:bodyPr/>
                  <a:lstStyle/>
                  <a:p>
                    <a:pPr>
                      <a:defRPr/>
                    </a:pPr>
                    <a:r>
                      <a:rPr lang="pt-BR"/>
                      <a:t>y = 0,1786x + 3,1971
R2 = 0,98</a:t>
                    </a:r>
                  </a:p>
                </c:rich>
              </c:tx>
              <c:numFmt formatCode="General" sourceLinked="0"/>
              <c:spPr>
                <a:noFill/>
                <a:ln w="25400">
                  <a:noFill/>
                </a:ln>
              </c:spPr>
            </c:trendlineLbl>
          </c:trendline>
          <c:xVal>
            <c:numRef>
              <c:f>'[Grão Esta[1]...xls]...xls]...xls]...xls]...xls]...xls]...xls]...xls]...xls]...xls]...xls]...xls]...xls]...xls]...xls]...xls]Grão'!$T$7:$T$10</c:f>
              <c:numCache>
                <c:formatCode>General</c:formatCode>
                <c:ptCount val="4"/>
                <c:pt idx="0">
                  <c:v>0.8</c:v>
                </c:pt>
                <c:pt idx="1">
                  <c:v>2.2000000000000002</c:v>
                </c:pt>
                <c:pt idx="2">
                  <c:v>3.6</c:v>
                </c:pt>
                <c:pt idx="3">
                  <c:v>5</c:v>
                </c:pt>
              </c:numCache>
            </c:numRef>
          </c:xVal>
          <c:yVal>
            <c:numRef>
              <c:f>'[Grão Esta[1]...xls]...xls]...xls]...xls]...xls]...xls]...xls]...xls]...xls]...xls]...xls]...xls]...xls]...xls]...xls]...xls]Grão'!$U$7:$U$10</c:f>
              <c:numCache>
                <c:formatCode>General</c:formatCode>
                <c:ptCount val="4"/>
                <c:pt idx="0">
                  <c:v>3.3299999999999987</c:v>
                </c:pt>
                <c:pt idx="1">
                  <c:v>3.63</c:v>
                </c:pt>
                <c:pt idx="2">
                  <c:v>3.7900000000000005</c:v>
                </c:pt>
                <c:pt idx="3">
                  <c:v>4.1099999999999985</c:v>
                </c:pt>
              </c:numCache>
            </c:numRef>
          </c:yVal>
        </c:ser>
        <c:axId val="77705216"/>
        <c:axId val="77706752"/>
      </c:scatterChart>
      <c:valAx>
        <c:axId val="77705216"/>
        <c:scaling>
          <c:orientation val="minMax"/>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pt-BR"/>
          </a:p>
        </c:txPr>
        <c:crossAx val="77706752"/>
        <c:crosses val="autoZero"/>
        <c:crossBetween val="midCat"/>
        <c:majorUnit val="1"/>
      </c:valAx>
      <c:valAx>
        <c:axId val="77706752"/>
        <c:scaling>
          <c:orientation val="minMax"/>
          <c:max val="25"/>
        </c:scaling>
        <c:axPos val="l"/>
        <c:title>
          <c:tx>
            <c:rich>
              <a:bodyPr/>
              <a:lstStyle/>
              <a:p>
                <a:pPr>
                  <a:defRPr/>
                </a:pPr>
                <a:r>
                  <a:rPr lang="pt-BR"/>
                  <a:t>Cu (mg  kg</a:t>
                </a:r>
                <a:r>
                  <a:rPr lang="pt-BR" baseline="30000"/>
                  <a:t>-1</a:t>
                </a:r>
                <a:r>
                  <a:rPr lang="pt-BR"/>
                  <a:t>)</a:t>
                </a:r>
              </a:p>
            </c:rich>
          </c:tx>
          <c:layout>
            <c:manualLayout>
              <c:xMode val="edge"/>
              <c:yMode val="edge"/>
              <c:x val="4.1666666666666664E-2"/>
              <c:y val="0.27124285934846382"/>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pt-BR"/>
          </a:p>
        </c:txPr>
        <c:crossAx val="77705216"/>
        <c:crosses val="autoZero"/>
        <c:crossBetween val="midCat"/>
        <c:majorUnit val="5"/>
        <c:minorUnit val="1"/>
      </c:valAx>
      <c:spPr>
        <a:noFill/>
        <a:ln w="25400">
          <a:noFill/>
        </a:ln>
      </c:spPr>
    </c:plotArea>
    <c:plotVisOnly val="1"/>
    <c:dispBlanksAs val="gap"/>
  </c:chart>
  <c:spPr>
    <a:solidFill>
      <a:srgbClr val="FFFFFF"/>
    </a:solidFill>
    <a:ln w="9525">
      <a:noFill/>
    </a:ln>
  </c:spPr>
  <c:txPr>
    <a:bodyPr/>
    <a:lstStyle/>
    <a:p>
      <a:pPr>
        <a:defRPr sz="1000" b="0" i="0" u="none" strike="noStrike" baseline="0">
          <a:solidFill>
            <a:srgbClr val="000000"/>
          </a:solidFill>
          <a:latin typeface="Times New Roman"/>
          <a:ea typeface="Times New Roman"/>
          <a:cs typeface="Times New Roman"/>
        </a:defRPr>
      </a:pPr>
      <a:endParaRPr lang="pt-BR"/>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20519506543611191"/>
          <c:y val="9.0062248371761564E-2"/>
          <c:w val="0.7428580849965567"/>
          <c:h val="0.7681169201675877"/>
        </c:manualLayout>
      </c:layout>
      <c:scatterChart>
        <c:scatterStyle val="lineMarker"/>
        <c:ser>
          <c:idx val="0"/>
          <c:order val="0"/>
          <c:tx>
            <c:strRef>
              <c:f>'[Colmo Estat..xls]Colmo'!$L$5</c:f>
              <c:strCache>
                <c:ptCount val="1"/>
                <c:pt idx="0">
                  <c:v>Cobre</c:v>
                </c:pt>
              </c:strCache>
            </c:strRef>
          </c:tx>
          <c:spPr>
            <a:ln w="28575">
              <a:noFill/>
            </a:ln>
          </c:spPr>
          <c:marker>
            <c:symbol val="diamond"/>
            <c:size val="5"/>
            <c:spPr>
              <a:solidFill>
                <a:schemeClr val="tx1"/>
              </a:solidFill>
              <a:ln>
                <a:solidFill>
                  <a:srgbClr val="000080"/>
                </a:solidFill>
                <a:prstDash val="solid"/>
              </a:ln>
            </c:spPr>
          </c:marker>
          <c:trendline>
            <c:spPr>
              <a:ln w="25400">
                <a:solidFill>
                  <a:srgbClr val="000000"/>
                </a:solidFill>
                <a:prstDash val="solid"/>
              </a:ln>
            </c:spPr>
            <c:trendlineType val="poly"/>
            <c:order val="2"/>
            <c:dispRSqr val="1"/>
            <c:dispEq val="1"/>
            <c:trendlineLbl>
              <c:layout>
                <c:manualLayout>
                  <c:x val="0.15755376994257969"/>
                  <c:y val="0.21532441311968872"/>
                </c:manualLayout>
              </c:layout>
              <c:tx>
                <c:rich>
                  <a:bodyPr/>
                  <a:lstStyle/>
                  <a:p>
                    <a:pPr>
                      <a:defRPr/>
                    </a:pPr>
                    <a:r>
                      <a:rPr lang="pt-BR"/>
                      <a:t>y = -0,3733x2 + 2,1652x + 13,872
R</a:t>
                    </a:r>
                    <a:r>
                      <a:rPr lang="pt-BR" baseline="30000"/>
                      <a:t>2</a:t>
                    </a:r>
                    <a:r>
                      <a:rPr lang="pt-BR"/>
                      <a:t> = 0,44</a:t>
                    </a:r>
                  </a:p>
                </c:rich>
              </c:tx>
              <c:numFmt formatCode="General" sourceLinked="0"/>
              <c:spPr>
                <a:noFill/>
                <a:ln w="25400">
                  <a:noFill/>
                </a:ln>
              </c:spPr>
            </c:trendlineLbl>
          </c:trendline>
          <c:xVal>
            <c:numRef>
              <c:f>'[Colmo Estat..xls]Colmo'!$K$6:$K$9</c:f>
              <c:numCache>
                <c:formatCode>General</c:formatCode>
                <c:ptCount val="4"/>
                <c:pt idx="0">
                  <c:v>0.8</c:v>
                </c:pt>
                <c:pt idx="1">
                  <c:v>2.2000000000000002</c:v>
                </c:pt>
                <c:pt idx="2">
                  <c:v>3.6</c:v>
                </c:pt>
                <c:pt idx="3">
                  <c:v>5</c:v>
                </c:pt>
              </c:numCache>
            </c:numRef>
          </c:xVal>
          <c:yVal>
            <c:numRef>
              <c:f>'[Colmo Estat..xls]Colmo'!$L$6:$L$9</c:f>
              <c:numCache>
                <c:formatCode>0.00</c:formatCode>
                <c:ptCount val="4"/>
                <c:pt idx="0">
                  <c:v>14.999807599807639</c:v>
                </c:pt>
                <c:pt idx="1">
                  <c:v>17.926599326599266</c:v>
                </c:pt>
                <c:pt idx="2">
                  <c:v>15.731505531505528</c:v>
                </c:pt>
                <c:pt idx="3">
                  <c:v>15.731505531505528</c:v>
                </c:pt>
              </c:numCache>
            </c:numRef>
          </c:yVal>
        </c:ser>
        <c:axId val="77743616"/>
        <c:axId val="77745152"/>
      </c:scatterChart>
      <c:valAx>
        <c:axId val="77743616"/>
        <c:scaling>
          <c:orientation val="minMax"/>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pt-BR"/>
          </a:p>
        </c:txPr>
        <c:crossAx val="77745152"/>
        <c:crosses val="autoZero"/>
        <c:crossBetween val="midCat"/>
        <c:majorUnit val="1"/>
      </c:valAx>
      <c:valAx>
        <c:axId val="77745152"/>
        <c:scaling>
          <c:orientation val="minMax"/>
          <c:max val="25"/>
          <c:min val="0"/>
        </c:scaling>
        <c:axPos val="l"/>
        <c:title>
          <c:tx>
            <c:rich>
              <a:bodyPr/>
              <a:lstStyle/>
              <a:p>
                <a:pPr>
                  <a:defRPr/>
                </a:pPr>
                <a:r>
                  <a:rPr lang="pt-BR"/>
                  <a:t>Cu (mg  kg</a:t>
                </a:r>
                <a:r>
                  <a:rPr lang="pt-BR" baseline="30000"/>
                  <a:t> -1</a:t>
                </a:r>
                <a:r>
                  <a:rPr lang="pt-BR"/>
                  <a:t>)</a:t>
                </a:r>
              </a:p>
            </c:rich>
          </c:tx>
          <c:layout>
            <c:manualLayout>
              <c:xMode val="edge"/>
              <c:yMode val="edge"/>
              <c:x val="4.1558441558441593E-2"/>
              <c:y val="0.27639784157415132"/>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pt-BR"/>
          </a:p>
        </c:txPr>
        <c:crossAx val="77743616"/>
        <c:crosses val="autoZero"/>
        <c:crossBetween val="midCat"/>
        <c:majorUnit val="5"/>
        <c:minorUnit val="1"/>
      </c:valAx>
      <c:spPr>
        <a:noFill/>
        <a:ln w="25400">
          <a:noFill/>
        </a:ln>
      </c:spPr>
    </c:plotArea>
    <c:plotVisOnly val="1"/>
    <c:dispBlanksAs val="gap"/>
  </c:chart>
  <c:spPr>
    <a:solidFill>
      <a:srgbClr val="FFFFFF"/>
    </a:solidFill>
    <a:ln w="9525">
      <a:noFill/>
    </a:ln>
  </c:spPr>
  <c:txPr>
    <a:bodyPr/>
    <a:lstStyle/>
    <a:p>
      <a:pPr>
        <a:defRPr sz="1000" b="0" i="0" u="none" strike="noStrike" baseline="0">
          <a:solidFill>
            <a:srgbClr val="000000"/>
          </a:solidFill>
          <a:latin typeface="Times New Roman"/>
          <a:ea typeface="Times New Roman"/>
          <a:cs typeface="Times New Roman"/>
        </a:defRPr>
      </a:pPr>
      <a:endParaRPr lang="pt-BR"/>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20519506543611191"/>
          <c:y val="9.5394890064264284E-2"/>
          <c:w val="0.7428580849965567"/>
          <c:h val="0.61842204593384742"/>
        </c:manualLayout>
      </c:layout>
      <c:scatterChart>
        <c:scatterStyle val="lineMarker"/>
        <c:ser>
          <c:idx val="0"/>
          <c:order val="0"/>
          <c:tx>
            <c:strRef>
              <c:f>Sabugo!$Q$5</c:f>
              <c:strCache>
                <c:ptCount val="1"/>
                <c:pt idx="0">
                  <c:v>Cu</c:v>
                </c:pt>
              </c:strCache>
            </c:strRef>
          </c:tx>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poly"/>
            <c:order val="2"/>
            <c:dispRSqr val="1"/>
            <c:dispEq val="1"/>
            <c:trendlineLbl>
              <c:layout>
                <c:manualLayout>
                  <c:x val="1.2055417249876905E-4"/>
                  <c:y val="-0.14555641277276987"/>
                </c:manualLayout>
              </c:layout>
              <c:tx>
                <c:rich>
                  <a:bodyPr/>
                  <a:lstStyle/>
                  <a:p>
                    <a:pPr>
                      <a:defRPr/>
                    </a:pPr>
                    <a:r>
                      <a:rPr lang="pt-BR"/>
                      <a:t>y = 0,2474x2 - 1,0881x + 3,4231
R</a:t>
                    </a:r>
                    <a:r>
                      <a:rPr lang="pt-BR" baseline="30000"/>
                      <a:t>2</a:t>
                    </a:r>
                    <a:r>
                      <a:rPr lang="pt-BR"/>
                      <a:t> = 0,91</a:t>
                    </a:r>
                  </a:p>
                </c:rich>
              </c:tx>
              <c:numFmt formatCode="General" sourceLinked="0"/>
              <c:spPr>
                <a:noFill/>
                <a:ln w="25400">
                  <a:noFill/>
                </a:ln>
              </c:spPr>
            </c:trendlineLbl>
          </c:trendline>
          <c:xVal>
            <c:numRef>
              <c:f>Sabugo!$P$6:$P$9</c:f>
              <c:numCache>
                <c:formatCode>General</c:formatCode>
                <c:ptCount val="4"/>
                <c:pt idx="0">
                  <c:v>0.8</c:v>
                </c:pt>
                <c:pt idx="1">
                  <c:v>2.2000000000000002</c:v>
                </c:pt>
                <c:pt idx="2">
                  <c:v>3.6</c:v>
                </c:pt>
                <c:pt idx="3">
                  <c:v>5</c:v>
                </c:pt>
              </c:numCache>
            </c:numRef>
          </c:xVal>
          <c:yVal>
            <c:numRef>
              <c:f>Sabugo!$Q$6:$Q$9</c:f>
              <c:numCache>
                <c:formatCode>0.00</c:formatCode>
                <c:ptCount val="4"/>
                <c:pt idx="0">
                  <c:v>2.6100000000000003</c:v>
                </c:pt>
                <c:pt idx="1">
                  <c:v>2.5299999999999998</c:v>
                </c:pt>
                <c:pt idx="2">
                  <c:v>2.4099999999999997</c:v>
                </c:pt>
                <c:pt idx="3">
                  <c:v>4.2700000000000014</c:v>
                </c:pt>
              </c:numCache>
            </c:numRef>
          </c:yVal>
        </c:ser>
        <c:axId val="77806592"/>
        <c:axId val="77821056"/>
      </c:scatterChart>
      <c:valAx>
        <c:axId val="77806592"/>
        <c:scaling>
          <c:orientation val="minMax"/>
        </c:scaling>
        <c:axPos val="b"/>
        <c:title>
          <c:tx>
            <c:rich>
              <a:bodyPr/>
              <a:lstStyle/>
              <a:p>
                <a:pPr>
                  <a:defRPr/>
                </a:pPr>
                <a:r>
                  <a:rPr lang="pt-BR"/>
                  <a:t>Condutividade elétrica da água-Cea (dS m</a:t>
                </a:r>
                <a:r>
                  <a:rPr lang="pt-BR" baseline="30000"/>
                  <a:t>-1)</a:t>
                </a:r>
              </a:p>
            </c:rich>
          </c:tx>
          <c:layout>
            <c:manualLayout>
              <c:xMode val="edge"/>
              <c:yMode val="edge"/>
              <c:x val="0.34259049261844332"/>
              <c:y val="0.8508785743887296"/>
            </c:manualLayout>
          </c:layout>
          <c:spPr>
            <a:noFill/>
            <a:ln w="25400">
              <a:noFill/>
            </a:ln>
          </c:spPr>
        </c:title>
        <c:numFmt formatCode="General" sourceLinked="1"/>
        <c:tickLblPos val="nextTo"/>
        <c:spPr>
          <a:ln w="3175">
            <a:solidFill>
              <a:srgbClr val="000000"/>
            </a:solidFill>
            <a:prstDash val="solid"/>
          </a:ln>
        </c:spPr>
        <c:txPr>
          <a:bodyPr rot="0" vert="horz"/>
          <a:lstStyle/>
          <a:p>
            <a:pPr>
              <a:defRPr/>
            </a:pPr>
            <a:endParaRPr lang="pt-BR"/>
          </a:p>
        </c:txPr>
        <c:crossAx val="77821056"/>
        <c:crosses val="autoZero"/>
        <c:crossBetween val="midCat"/>
        <c:majorUnit val="1"/>
      </c:valAx>
      <c:valAx>
        <c:axId val="77821056"/>
        <c:scaling>
          <c:orientation val="minMax"/>
          <c:max val="25"/>
        </c:scaling>
        <c:axPos val="l"/>
        <c:title>
          <c:tx>
            <c:rich>
              <a:bodyPr/>
              <a:lstStyle/>
              <a:p>
                <a:pPr>
                  <a:defRPr/>
                </a:pPr>
                <a:r>
                  <a:rPr lang="pt-BR"/>
                  <a:t>Cu (mg  kg</a:t>
                </a:r>
                <a:r>
                  <a:rPr lang="pt-BR" baseline="30000"/>
                  <a:t>-1</a:t>
                </a:r>
                <a:r>
                  <a:rPr lang="pt-BR"/>
                  <a:t>)</a:t>
                </a:r>
              </a:p>
            </c:rich>
          </c:tx>
          <c:layout>
            <c:manualLayout>
              <c:xMode val="edge"/>
              <c:yMode val="edge"/>
              <c:x val="5.7385826771653541E-2"/>
              <c:y val="0.29555606520058858"/>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pt-BR"/>
          </a:p>
        </c:txPr>
        <c:crossAx val="77806592"/>
        <c:crosses val="autoZero"/>
        <c:crossBetween val="midCat"/>
        <c:majorUnit val="5"/>
        <c:minorUnit val="1"/>
      </c:valAx>
      <c:spPr>
        <a:noFill/>
        <a:ln w="25400">
          <a:no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a:ea typeface="Times New Roman"/>
          <a:cs typeface="Times New Roman"/>
        </a:defRPr>
      </a:pPr>
      <a:endParaRPr lang="pt-BR"/>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21481533279160217"/>
          <c:y val="8.3896137982752264E-2"/>
          <c:w val="0.73580424335514194"/>
          <c:h val="0.77715373078365202"/>
        </c:manualLayout>
      </c:layout>
      <c:scatterChart>
        <c:scatterStyle val="lineMarker"/>
        <c:ser>
          <c:idx val="0"/>
          <c:order val="0"/>
          <c:tx>
            <c:strRef>
              <c:f>Plan2!$L$10</c:f>
              <c:strCache>
                <c:ptCount val="1"/>
                <c:pt idx="0">
                  <c:v>Zn</c:v>
                </c:pt>
              </c:strCache>
            </c:strRef>
          </c:tx>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poly"/>
            <c:order val="2"/>
            <c:dispRSqr val="1"/>
            <c:dispEq val="1"/>
            <c:trendlineLbl>
              <c:layout>
                <c:manualLayout>
                  <c:x val="-3.0982625730861447E-2"/>
                  <c:y val="-0.18483281053283024"/>
                </c:manualLayout>
              </c:layout>
              <c:tx>
                <c:rich>
                  <a:bodyPr/>
                  <a:lstStyle/>
                  <a:p>
                    <a:pPr>
                      <a:defRPr/>
                    </a:pPr>
                    <a:r>
                      <a:rPr lang="pt-BR"/>
                      <a:t>y = 0,3001x2 + 0,2481x + 18,079</a:t>
                    </a:r>
                  </a:p>
                  <a:p>
                    <a:pPr>
                      <a:defRPr/>
                    </a:pPr>
                    <a:r>
                      <a:rPr lang="pt-BR"/>
                      <a:t>R2 = 0,33</a:t>
                    </a:r>
                  </a:p>
                </c:rich>
              </c:tx>
              <c:numFmt formatCode="General" sourceLinked="0"/>
              <c:spPr>
                <a:noFill/>
                <a:ln w="25400">
                  <a:noFill/>
                </a:ln>
              </c:spPr>
            </c:trendlineLbl>
          </c:trendline>
          <c:xVal>
            <c:numRef>
              <c:f>Plan2!$K$11:$K$14</c:f>
              <c:numCache>
                <c:formatCode>General</c:formatCode>
                <c:ptCount val="4"/>
                <c:pt idx="0">
                  <c:v>0.8</c:v>
                </c:pt>
                <c:pt idx="1">
                  <c:v>2.2000000000000002</c:v>
                </c:pt>
                <c:pt idx="2">
                  <c:v>3.6</c:v>
                </c:pt>
                <c:pt idx="3">
                  <c:v>5</c:v>
                </c:pt>
              </c:numCache>
            </c:numRef>
          </c:xVal>
          <c:yVal>
            <c:numRef>
              <c:f>Plan2!$L$11:$L$14</c:f>
              <c:numCache>
                <c:formatCode>0.00</c:formatCode>
                <c:ptCount val="4"/>
                <c:pt idx="0">
                  <c:v>16.469699486541916</c:v>
                </c:pt>
                <c:pt idx="1">
                  <c:v>26.077024187024865</c:v>
                </c:pt>
                <c:pt idx="2">
                  <c:v>16.861835188602612</c:v>
                </c:pt>
                <c:pt idx="3">
                  <c:v>28.821974101448646</c:v>
                </c:pt>
              </c:numCache>
            </c:numRef>
          </c:yVal>
        </c:ser>
        <c:axId val="77849728"/>
        <c:axId val="77851264"/>
      </c:scatterChart>
      <c:valAx>
        <c:axId val="77849728"/>
        <c:scaling>
          <c:orientation val="minMax"/>
        </c:scaling>
        <c:axPos val="b"/>
        <c:numFmt formatCode="General" sourceLinked="1"/>
        <c:tickLblPos val="nextTo"/>
        <c:spPr>
          <a:ln w="3175">
            <a:solidFill>
              <a:srgbClr val="000000"/>
            </a:solidFill>
            <a:prstDash val="solid"/>
          </a:ln>
        </c:spPr>
        <c:txPr>
          <a:bodyPr rot="0" vert="horz"/>
          <a:lstStyle/>
          <a:p>
            <a:pPr>
              <a:defRPr/>
            </a:pPr>
            <a:endParaRPr lang="pt-BR"/>
          </a:p>
        </c:txPr>
        <c:crossAx val="77851264"/>
        <c:crosses val="autoZero"/>
        <c:crossBetween val="midCat"/>
        <c:majorUnit val="1"/>
      </c:valAx>
      <c:valAx>
        <c:axId val="77851264"/>
        <c:scaling>
          <c:orientation val="minMax"/>
          <c:max val="120"/>
        </c:scaling>
        <c:axPos val="l"/>
        <c:title>
          <c:tx>
            <c:rich>
              <a:bodyPr/>
              <a:lstStyle/>
              <a:p>
                <a:pPr>
                  <a:defRPr/>
                </a:pPr>
                <a:r>
                  <a:rPr lang="pt-BR"/>
                  <a:t>Zn (mg  kg</a:t>
                </a:r>
                <a:r>
                  <a:rPr lang="pt-BR" baseline="30000"/>
                  <a:t>-1</a:t>
                </a:r>
                <a:r>
                  <a:rPr lang="pt-BR"/>
                  <a:t>)</a:t>
                </a:r>
              </a:p>
            </c:rich>
          </c:tx>
          <c:layout>
            <c:manualLayout>
              <c:xMode val="edge"/>
              <c:yMode val="edge"/>
              <c:x val="3.9506268099604801E-2"/>
              <c:y val="0.27795570517750645"/>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pt-BR"/>
          </a:p>
        </c:txPr>
        <c:crossAx val="77849728"/>
        <c:crosses val="autoZero"/>
        <c:crossBetween val="midCat"/>
        <c:majorUnit val="20"/>
      </c:valAx>
      <c:spPr>
        <a:noFill/>
        <a:ln w="25400">
          <a:no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a:ea typeface="Times New Roman"/>
          <a:cs typeface="Times New Roman"/>
        </a:defRPr>
      </a:pPr>
      <a:endParaRPr lang="pt-BR"/>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9662447257383966"/>
          <c:y val="8.3646653543307095E-2"/>
          <c:w val="0.72911392405063258"/>
          <c:h val="0.77848875919264049"/>
        </c:manualLayout>
      </c:layout>
      <c:scatterChart>
        <c:scatterStyle val="lineMarker"/>
        <c:ser>
          <c:idx val="0"/>
          <c:order val="0"/>
          <c:tx>
            <c:strRef>
              <c:f>Folha!$O$6</c:f>
              <c:strCache>
                <c:ptCount val="1"/>
                <c:pt idx="0">
                  <c:v>Zn</c:v>
                </c:pt>
              </c:strCache>
            </c:strRef>
          </c:tx>
          <c:spPr>
            <a:ln w="28575">
              <a:noFill/>
            </a:ln>
          </c:spPr>
          <c:marker>
            <c:symbol val="diamond"/>
            <c:size val="5"/>
            <c:spPr>
              <a:solidFill>
                <a:schemeClr val="tx1"/>
              </a:solidFill>
              <a:ln>
                <a:solidFill>
                  <a:srgbClr val="000080"/>
                </a:solidFill>
                <a:prstDash val="solid"/>
              </a:ln>
            </c:spPr>
          </c:marker>
          <c:trendline>
            <c:spPr>
              <a:ln w="25400">
                <a:solidFill>
                  <a:srgbClr val="000000"/>
                </a:solidFill>
                <a:prstDash val="solid"/>
              </a:ln>
            </c:spPr>
            <c:trendlineType val="poly"/>
            <c:order val="2"/>
            <c:dispRSqr val="1"/>
            <c:dispEq val="1"/>
            <c:trendlineLbl>
              <c:layout>
                <c:manualLayout>
                  <c:x val="-5.3772769421786461E-3"/>
                  <c:y val="-8.6058475248733682E-2"/>
                </c:manualLayout>
              </c:layout>
              <c:tx>
                <c:rich>
                  <a:bodyPr/>
                  <a:lstStyle/>
                  <a:p>
                    <a:pPr>
                      <a:defRPr/>
                    </a:pPr>
                    <a:r>
                      <a:rPr lang="pt-BR"/>
                      <a:t>y = 1,7006x2 - 7,0344x + 32,714</a:t>
                    </a:r>
                  </a:p>
                  <a:p>
                    <a:pPr>
                      <a:defRPr/>
                    </a:pPr>
                    <a:r>
                      <a:rPr lang="pt-BR"/>
                      <a:t>R</a:t>
                    </a:r>
                    <a:r>
                      <a:rPr lang="pt-BR" baseline="30000"/>
                      <a:t>2 </a:t>
                    </a:r>
                    <a:r>
                      <a:rPr lang="pt-BR"/>
                      <a:t>= 0,95</a:t>
                    </a:r>
                  </a:p>
                </c:rich>
              </c:tx>
              <c:numFmt formatCode="General" sourceLinked="0"/>
              <c:spPr>
                <a:noFill/>
                <a:ln w="25400">
                  <a:noFill/>
                </a:ln>
              </c:spPr>
            </c:trendlineLbl>
          </c:trendline>
          <c:xVal>
            <c:numRef>
              <c:f>Folha!$N$7:$N$10</c:f>
              <c:numCache>
                <c:formatCode>General</c:formatCode>
                <c:ptCount val="4"/>
                <c:pt idx="0">
                  <c:v>0.8</c:v>
                </c:pt>
                <c:pt idx="1">
                  <c:v>2.2000000000000002</c:v>
                </c:pt>
                <c:pt idx="2">
                  <c:v>3.6</c:v>
                </c:pt>
                <c:pt idx="3">
                  <c:v>5</c:v>
                </c:pt>
              </c:numCache>
            </c:numRef>
          </c:xVal>
          <c:yVal>
            <c:numRef>
              <c:f>Folha!$O$7:$O$10</c:f>
              <c:numCache>
                <c:formatCode>0.00</c:formatCode>
                <c:ptCount val="4"/>
                <c:pt idx="0">
                  <c:v>27.645566995266929</c:v>
                </c:pt>
                <c:pt idx="1">
                  <c:v>27.057363442176175</c:v>
                </c:pt>
                <c:pt idx="2">
                  <c:v>27.841634846297222</c:v>
                </c:pt>
                <c:pt idx="3">
                  <c:v>40.586045163264089</c:v>
                </c:pt>
              </c:numCache>
            </c:numRef>
          </c:yVal>
        </c:ser>
        <c:axId val="51567616"/>
        <c:axId val="51573504"/>
      </c:scatterChart>
      <c:valAx>
        <c:axId val="51567616"/>
        <c:scaling>
          <c:orientation val="minMax"/>
        </c:scaling>
        <c:axPos val="b"/>
        <c:numFmt formatCode="General" sourceLinked="1"/>
        <c:tickLblPos val="nextTo"/>
        <c:spPr>
          <a:ln w="3175">
            <a:solidFill>
              <a:srgbClr val="000000"/>
            </a:solidFill>
            <a:prstDash val="solid"/>
          </a:ln>
        </c:spPr>
        <c:txPr>
          <a:bodyPr rot="0" vert="horz"/>
          <a:lstStyle/>
          <a:p>
            <a:pPr>
              <a:defRPr/>
            </a:pPr>
            <a:endParaRPr lang="pt-BR"/>
          </a:p>
        </c:txPr>
        <c:crossAx val="51573504"/>
        <c:crosses val="autoZero"/>
        <c:crossBetween val="midCat"/>
        <c:majorUnit val="1"/>
      </c:valAx>
      <c:valAx>
        <c:axId val="51573504"/>
        <c:scaling>
          <c:orientation val="minMax"/>
          <c:max val="120"/>
        </c:scaling>
        <c:axPos val="l"/>
        <c:title>
          <c:tx>
            <c:rich>
              <a:bodyPr/>
              <a:lstStyle/>
              <a:p>
                <a:pPr>
                  <a:defRPr/>
                </a:pPr>
                <a:r>
                  <a:rPr lang="pt-BR"/>
                  <a:t>Zn (mg  kg</a:t>
                </a:r>
                <a:r>
                  <a:rPr lang="pt-BR" baseline="30000"/>
                  <a:t>-1</a:t>
                </a:r>
                <a:r>
                  <a:rPr lang="pt-BR"/>
                  <a:t>)</a:t>
                </a:r>
              </a:p>
            </c:rich>
          </c:tx>
          <c:layout>
            <c:manualLayout>
              <c:xMode val="edge"/>
              <c:yMode val="edge"/>
              <c:x val="4.0506329113924072E-2"/>
              <c:y val="0.27795570517750634"/>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pt-BR"/>
          </a:p>
        </c:txPr>
        <c:crossAx val="51567616"/>
        <c:crosses val="autoZero"/>
        <c:crossBetween val="midCat"/>
        <c:majorUnit val="20"/>
        <c:minorUnit val="1"/>
      </c:valAx>
      <c:spPr>
        <a:noFill/>
        <a:ln w="25400">
          <a:no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a:ea typeface="Times New Roman"/>
          <a:cs typeface="Times New Roman"/>
        </a:defRPr>
      </a:pPr>
      <a:endParaRPr lang="pt-BR"/>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9897530864197541"/>
          <c:y val="0.10012499380973604"/>
          <c:w val="0.80015339399940277"/>
          <c:h val="0.63975252291665086"/>
        </c:manualLayout>
      </c:layout>
      <c:lineChart>
        <c:grouping val="standard"/>
        <c:ser>
          <c:idx val="0"/>
          <c:order val="0"/>
          <c:tx>
            <c:strRef>
              <c:f>Sabugo!$T$26</c:f>
              <c:strCache>
                <c:ptCount val="1"/>
                <c:pt idx="0">
                  <c:v>Zn</c:v>
                </c:pt>
              </c:strCache>
            </c:strRef>
          </c:tx>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poly"/>
            <c:order val="2"/>
            <c:dispRSqr val="1"/>
            <c:dispEq val="1"/>
            <c:trendlineLbl>
              <c:layout>
                <c:manualLayout>
                  <c:x val="-7.6428270300402893E-4"/>
                  <c:y val="-0.12393466543189503"/>
                </c:manualLayout>
              </c:layout>
              <c:tx>
                <c:rich>
                  <a:bodyPr/>
                  <a:lstStyle/>
                  <a:p>
                    <a:pPr>
                      <a:defRPr/>
                    </a:pPr>
                    <a:r>
                      <a:rPr lang="pt-BR"/>
                      <a:t>y = 0,1327x2 + 3,3906x + 33,727
R2 = 0,92</a:t>
                    </a:r>
                  </a:p>
                </c:rich>
              </c:tx>
              <c:numFmt formatCode="General" sourceLinked="0"/>
              <c:spPr>
                <a:noFill/>
                <a:ln w="25400">
                  <a:noFill/>
                </a:ln>
              </c:spPr>
            </c:trendlineLbl>
          </c:trendline>
          <c:cat>
            <c:numRef>
              <c:f>Sabugo!$S$27:$S$30</c:f>
              <c:numCache>
                <c:formatCode>General</c:formatCode>
                <c:ptCount val="4"/>
                <c:pt idx="0">
                  <c:v>0.8</c:v>
                </c:pt>
                <c:pt idx="1">
                  <c:v>2.2000000000000002</c:v>
                </c:pt>
                <c:pt idx="2">
                  <c:v>3.6</c:v>
                </c:pt>
                <c:pt idx="3">
                  <c:v>5</c:v>
                </c:pt>
              </c:numCache>
            </c:numRef>
          </c:cat>
          <c:val>
            <c:numRef>
              <c:f>Sabugo!$T$27:$T$30</c:f>
              <c:numCache>
                <c:formatCode>0.00</c:formatCode>
                <c:ptCount val="4"/>
                <c:pt idx="0">
                  <c:v>37.379999999999995</c:v>
                </c:pt>
                <c:pt idx="1">
                  <c:v>39.260000000000012</c:v>
                </c:pt>
                <c:pt idx="2">
                  <c:v>50.220000000000013</c:v>
                </c:pt>
                <c:pt idx="3">
                  <c:v>53.14</c:v>
                </c:pt>
              </c:numCache>
            </c:numRef>
          </c:val>
        </c:ser>
        <c:marker val="1"/>
        <c:axId val="49283840"/>
        <c:axId val="77822976"/>
      </c:lineChart>
      <c:dateAx>
        <c:axId val="49283840"/>
        <c:scaling>
          <c:orientation val="minMax"/>
        </c:scaling>
        <c:axPos val="b"/>
        <c:title>
          <c:tx>
            <c:rich>
              <a:bodyPr/>
              <a:lstStyle/>
              <a:p>
                <a:pPr>
                  <a:defRPr/>
                </a:pPr>
                <a:r>
                  <a:rPr lang="pt-BR"/>
                  <a:t>Condutividade elétrica da água-Cea (dS m</a:t>
                </a:r>
                <a:r>
                  <a:rPr lang="pt-BR" baseline="30000"/>
                  <a:t>-1</a:t>
                </a:r>
                <a:r>
                  <a:rPr lang="pt-BR"/>
                  <a:t>)</a:t>
                </a:r>
              </a:p>
            </c:rich>
          </c:tx>
          <c:layout>
            <c:manualLayout>
              <c:xMode val="edge"/>
              <c:yMode val="edge"/>
              <c:x val="0.23575129533678771"/>
              <c:y val="0.85093296737457713"/>
            </c:manualLayout>
          </c:layout>
          <c:spPr>
            <a:noFill/>
            <a:ln w="25400">
              <a:noFill/>
            </a:ln>
          </c:spPr>
        </c:title>
        <c:numFmt formatCode="General" sourceLinked="1"/>
        <c:tickLblPos val="nextTo"/>
        <c:spPr>
          <a:ln w="3175">
            <a:solidFill>
              <a:srgbClr val="000000"/>
            </a:solidFill>
            <a:prstDash val="solid"/>
          </a:ln>
        </c:spPr>
        <c:txPr>
          <a:bodyPr rot="0" vert="horz"/>
          <a:lstStyle/>
          <a:p>
            <a:pPr>
              <a:defRPr/>
            </a:pPr>
            <a:endParaRPr lang="pt-BR"/>
          </a:p>
        </c:txPr>
        <c:crossAx val="77822976"/>
        <c:crosses val="autoZero"/>
        <c:lblOffset val="100"/>
        <c:baseTimeUnit val="days"/>
        <c:majorUnit val="1"/>
        <c:minorUnit val="1"/>
      </c:dateAx>
      <c:valAx>
        <c:axId val="77822976"/>
        <c:scaling>
          <c:orientation val="minMax"/>
          <c:max val="120"/>
        </c:scaling>
        <c:axPos val="l"/>
        <c:title>
          <c:tx>
            <c:rich>
              <a:bodyPr/>
              <a:lstStyle/>
              <a:p>
                <a:pPr>
                  <a:defRPr/>
                </a:pPr>
                <a:r>
                  <a:rPr lang="pt-BR"/>
                  <a:t>Zn (mg  kg</a:t>
                </a:r>
                <a:r>
                  <a:rPr lang="pt-BR" baseline="30000"/>
                  <a:t>-1</a:t>
                </a:r>
                <a:r>
                  <a:rPr lang="pt-BR"/>
                  <a:t>)</a:t>
                </a:r>
              </a:p>
            </c:rich>
          </c:tx>
          <c:layout>
            <c:manualLayout>
              <c:xMode val="edge"/>
              <c:yMode val="edge"/>
              <c:x val="4.145077720207254E-2"/>
              <c:y val="0.28571471897248624"/>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pt-BR"/>
          </a:p>
        </c:txPr>
        <c:crossAx val="49283840"/>
        <c:crosses val="autoZero"/>
        <c:crossBetween val="between"/>
        <c:majorUnit val="20"/>
        <c:minorUnit val="1"/>
      </c:valAx>
      <c:spPr>
        <a:noFill/>
        <a:ln w="25400">
          <a:no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a:ea typeface="Times New Roman"/>
          <a:cs typeface="Times New Roman"/>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0.10272440944881979"/>
          <c:y val="2.8252405949256338E-2"/>
          <c:w val="0.72251312335958062"/>
          <c:h val="0.71018679124439588"/>
        </c:manualLayout>
      </c:layout>
      <c:scatterChart>
        <c:scatterStyle val="lineMarker"/>
        <c:ser>
          <c:idx val="0"/>
          <c:order val="0"/>
          <c:spPr>
            <a:ln w="28575">
              <a:noFill/>
            </a:ln>
          </c:spPr>
          <c:marker>
            <c:spPr>
              <a:solidFill>
                <a:schemeClr val="tx1"/>
              </a:solidFill>
            </c:spPr>
          </c:marker>
          <c:trendline>
            <c:trendlineType val="poly"/>
            <c:order val="2"/>
            <c:dispRSqr val="1"/>
            <c:dispEq val="1"/>
            <c:trendlineLbl>
              <c:layout>
                <c:manualLayout>
                  <c:x val="-0.14249365888087559"/>
                  <c:y val="0.25703183841150168"/>
                </c:manualLayout>
              </c:layout>
              <c:tx>
                <c:rich>
                  <a:bodyPr/>
                  <a:lstStyle/>
                  <a:p>
                    <a:pPr>
                      <a:defRPr/>
                    </a:pPr>
                    <a:r>
                      <a:rPr lang="en-US"/>
                      <a:t>y = -1,114x2 + 7,154x + 51,96
R² = 0,90</a:t>
                    </a:r>
                  </a:p>
                </c:rich>
              </c:tx>
              <c:numFmt formatCode="General" sourceLinked="0"/>
            </c:trendlineLbl>
          </c:trendline>
          <c:xVal>
            <c:numRef>
              <c:f>Plan1!$S$22:$S$25</c:f>
              <c:numCache>
                <c:formatCode>General</c:formatCode>
                <c:ptCount val="4"/>
                <c:pt idx="0">
                  <c:v>0.8</c:v>
                </c:pt>
                <c:pt idx="1">
                  <c:v>2.2000000000000002</c:v>
                </c:pt>
                <c:pt idx="2">
                  <c:v>3.6</c:v>
                </c:pt>
                <c:pt idx="3">
                  <c:v>5</c:v>
                </c:pt>
              </c:numCache>
            </c:numRef>
          </c:xVal>
          <c:yVal>
            <c:numRef>
              <c:f>Plan1!$U$22:$U$25</c:f>
              <c:numCache>
                <c:formatCode>0.0</c:formatCode>
                <c:ptCount val="4"/>
                <c:pt idx="0">
                  <c:v>41.314034078553775</c:v>
                </c:pt>
                <c:pt idx="1">
                  <c:v>37.8052604697058</c:v>
                </c:pt>
                <c:pt idx="2">
                  <c:v>36.473442531381721</c:v>
                </c:pt>
                <c:pt idx="3">
                  <c:v>37.160397178485553</c:v>
                </c:pt>
              </c:numCache>
            </c:numRef>
          </c:yVal>
        </c:ser>
        <c:axId val="76786688"/>
        <c:axId val="77014528"/>
      </c:scatterChart>
      <c:valAx>
        <c:axId val="76786688"/>
        <c:scaling>
          <c:orientation val="minMax"/>
          <c:max val="6"/>
          <c:min val="0"/>
        </c:scaling>
        <c:axPos val="b"/>
        <c:title>
          <c:tx>
            <c:rich>
              <a:bodyPr/>
              <a:lstStyle/>
              <a:p>
                <a:pPr>
                  <a:defRPr b="0"/>
                </a:pPr>
                <a:r>
                  <a:rPr lang="pt-BR" b="0"/>
                  <a:t>Condutividade elétrica da água- (CEa - dS m</a:t>
                </a:r>
                <a:r>
                  <a:rPr lang="pt-BR" b="0" baseline="30000"/>
                  <a:t>-1</a:t>
                </a:r>
                <a:r>
                  <a:rPr lang="pt-BR" b="0"/>
                  <a:t>)</a:t>
                </a:r>
              </a:p>
            </c:rich>
          </c:tx>
          <c:layout>
            <c:manualLayout>
              <c:xMode val="edge"/>
              <c:yMode val="edge"/>
              <c:x val="0.21476896270319229"/>
              <c:y val="0.85377610407394733"/>
            </c:manualLayout>
          </c:layout>
        </c:title>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pt-BR"/>
          </a:p>
        </c:txPr>
        <c:crossAx val="77014528"/>
        <c:crosses val="autoZero"/>
        <c:crossBetween val="midCat"/>
        <c:majorUnit val="1"/>
      </c:valAx>
      <c:valAx>
        <c:axId val="77014528"/>
        <c:scaling>
          <c:orientation val="minMax"/>
          <c:max val="65"/>
          <c:min val="0"/>
        </c:scaling>
        <c:axPos val="l"/>
        <c:title>
          <c:tx>
            <c:rich>
              <a:bodyPr rot="-5400000" vert="horz"/>
              <a:lstStyle/>
              <a:p>
                <a:pPr>
                  <a:defRPr b="0"/>
                </a:pPr>
                <a:r>
                  <a:rPr lang="pt-BR" b="0"/>
                  <a:t>Grãos</a:t>
                </a:r>
                <a:r>
                  <a:rPr lang="pt-BR" b="0" baseline="0"/>
                  <a:t> e sabugo (g planta </a:t>
                </a:r>
                <a:r>
                  <a:rPr lang="pt-BR" b="0" baseline="30000"/>
                  <a:t>-1</a:t>
                </a:r>
                <a:r>
                  <a:rPr lang="pt-BR" b="0" baseline="0"/>
                  <a:t>)</a:t>
                </a:r>
                <a:endParaRPr lang="pt-BR" b="0"/>
              </a:p>
            </c:rich>
          </c:tx>
        </c:title>
        <c:numFmt formatCode="0" sourceLinked="0"/>
        <c:tickLblPos val="nextTo"/>
        <c:crossAx val="76786688"/>
        <c:crosses val="autoZero"/>
        <c:crossBetween val="midCat"/>
        <c:majorUnit val="10"/>
      </c:valAx>
    </c:plotArea>
    <c:plotVisOnly val="1"/>
    <c:dispBlanksAs val="gap"/>
  </c:chart>
  <c:spPr>
    <a:ln>
      <a:noFill/>
    </a:ln>
  </c:spPr>
  <c:txPr>
    <a:bodyPr/>
    <a:lstStyle/>
    <a:p>
      <a:pPr>
        <a:defRPr sz="1000">
          <a:latin typeface="Times New Roman" pitchFamily="18" charset="0"/>
          <a:cs typeface="Times New Roman" pitchFamily="18" charset="0"/>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7142878884535975"/>
          <c:y val="8.7948022616841759E-2"/>
          <c:w val="0.79913392644101311"/>
          <c:h val="0.78067420725503978"/>
        </c:manualLayout>
      </c:layout>
      <c:scatterChart>
        <c:scatterStyle val="lineMarker"/>
        <c:ser>
          <c:idx val="0"/>
          <c:order val="0"/>
          <c:tx>
            <c:strRef>
              <c:f>[1]Colmo!$D$24</c:f>
              <c:strCache>
                <c:ptCount val="1"/>
                <c:pt idx="0">
                  <c:v>Cloreto</c:v>
                </c:pt>
              </c:strCache>
            </c:strRef>
          </c:tx>
          <c:spPr>
            <a:ln w="28575">
              <a:noFill/>
            </a:ln>
          </c:spPr>
          <c:marker>
            <c:symbol val="diamond"/>
            <c:size val="5"/>
            <c:spPr>
              <a:solidFill>
                <a:schemeClr val="tx1"/>
              </a:solidFill>
              <a:ln>
                <a:solidFill>
                  <a:srgbClr val="000080"/>
                </a:solidFill>
                <a:prstDash val="solid"/>
              </a:ln>
            </c:spPr>
          </c:marker>
          <c:trendline>
            <c:spPr>
              <a:ln w="25400">
                <a:solidFill>
                  <a:srgbClr val="000000"/>
                </a:solidFill>
                <a:prstDash val="solid"/>
              </a:ln>
            </c:spPr>
            <c:trendlineType val="poly"/>
            <c:order val="2"/>
            <c:dispRSqr val="1"/>
            <c:dispEq val="1"/>
            <c:trendlineLbl>
              <c:layout>
                <c:manualLayout>
                  <c:x val="1.4232675461021917E-2"/>
                  <c:y val="0.57112826694708763"/>
                </c:manualLayout>
              </c:layout>
              <c:tx>
                <c:rich>
                  <a:bodyPr/>
                  <a:lstStyle/>
                  <a:p>
                    <a:pPr>
                      <a:defRPr/>
                    </a:pPr>
                    <a:r>
                      <a:rPr lang="pt-BR"/>
                      <a:t>y = 0,2277x2 - 0,755x + 8,731
</a:t>
                    </a:r>
                    <a:r>
                      <a:rPr lang="pt-BR" sz="1000" b="0" i="0" u="none" strike="noStrike" baseline="0"/>
                      <a:t>R</a:t>
                    </a:r>
                    <a:r>
                      <a:rPr lang="pt-BR" sz="1000" b="0" i="0" u="none" strike="noStrike" baseline="30000"/>
                      <a:t>2</a:t>
                    </a:r>
                    <a:r>
                      <a:rPr lang="pt-BR" sz="1000" b="0" i="0" u="none" strike="noStrike" baseline="0"/>
                      <a:t> </a:t>
                    </a:r>
                    <a:r>
                      <a:rPr lang="pt-BR"/>
                      <a:t> = 0,66</a:t>
                    </a:r>
                  </a:p>
                </c:rich>
              </c:tx>
              <c:numFmt formatCode="General" sourceLinked="0"/>
              <c:spPr>
                <a:noFill/>
                <a:ln w="25400">
                  <a:noFill/>
                </a:ln>
              </c:spPr>
            </c:trendlineLbl>
          </c:trendline>
          <c:xVal>
            <c:numRef>
              <c:f>[1]Colmo!$C$25:$C$28</c:f>
              <c:numCache>
                <c:formatCode>General</c:formatCode>
                <c:ptCount val="4"/>
                <c:pt idx="0">
                  <c:v>0.8</c:v>
                </c:pt>
                <c:pt idx="1">
                  <c:v>2.2000000000000002</c:v>
                </c:pt>
                <c:pt idx="2">
                  <c:v>3.6</c:v>
                </c:pt>
                <c:pt idx="3">
                  <c:v>5</c:v>
                </c:pt>
              </c:numCache>
            </c:numRef>
          </c:xVal>
          <c:yVal>
            <c:numRef>
              <c:f>[1]Colmo!$D$25:$D$28</c:f>
              <c:numCache>
                <c:formatCode>General</c:formatCode>
                <c:ptCount val="4"/>
                <c:pt idx="0">
                  <c:v>7.9583575721860305</c:v>
                </c:pt>
                <c:pt idx="1">
                  <c:v>9.1150075428343822</c:v>
                </c:pt>
                <c:pt idx="2">
                  <c:v>8.0208280288658909</c:v>
                </c:pt>
                <c:pt idx="3">
                  <c:v>10.962618625244852</c:v>
                </c:pt>
              </c:numCache>
            </c:numRef>
          </c:yVal>
        </c:ser>
        <c:axId val="77391744"/>
        <c:axId val="77405184"/>
      </c:scatterChart>
      <c:valAx>
        <c:axId val="77391744"/>
        <c:scaling>
          <c:orientation val="minMax"/>
        </c:scaling>
        <c:axPos val="b"/>
        <c:numFmt formatCode="General" sourceLinked="1"/>
        <c:tickLblPos val="nextTo"/>
        <c:spPr>
          <a:ln w="3175">
            <a:solidFill>
              <a:srgbClr val="000000"/>
            </a:solidFill>
            <a:prstDash val="solid"/>
          </a:ln>
        </c:spPr>
        <c:txPr>
          <a:bodyPr rot="0" vert="horz"/>
          <a:lstStyle/>
          <a:p>
            <a:pPr>
              <a:defRPr/>
            </a:pPr>
            <a:endParaRPr lang="pt-BR"/>
          </a:p>
        </c:txPr>
        <c:crossAx val="77405184"/>
        <c:crosses val="autoZero"/>
        <c:crossBetween val="midCat"/>
      </c:valAx>
      <c:valAx>
        <c:axId val="77405184"/>
        <c:scaling>
          <c:orientation val="minMax"/>
        </c:scaling>
        <c:axPos val="l"/>
        <c:title>
          <c:tx>
            <c:rich>
              <a:bodyPr/>
              <a:lstStyle/>
              <a:p>
                <a:pPr>
                  <a:defRPr/>
                </a:pPr>
                <a:r>
                  <a:rPr lang="pt-BR"/>
                  <a:t>Cl (g. kg</a:t>
                </a:r>
                <a:r>
                  <a:rPr lang="pt-BR" baseline="30000"/>
                  <a:t> -1</a:t>
                </a:r>
                <a:r>
                  <a:rPr lang="pt-BR"/>
                  <a:t>)</a:t>
                </a:r>
              </a:p>
            </c:rich>
          </c:tx>
          <c:layout>
            <c:manualLayout>
              <c:xMode val="edge"/>
              <c:yMode val="edge"/>
              <c:x val="3.2872177622748439E-2"/>
              <c:y val="0.30080094826856402"/>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pt-BR"/>
          </a:p>
        </c:txPr>
        <c:crossAx val="77391744"/>
        <c:crosses val="autoZero"/>
        <c:crossBetween val="midCat"/>
        <c:majorUnit val="2"/>
        <c:minorUnit val="0.5"/>
      </c:valAx>
      <c:spPr>
        <a:noFill/>
        <a:ln w="25400">
          <a:no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a:ea typeface="Times New Roman"/>
          <a:cs typeface="Times New Roman"/>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5830069128682892"/>
          <c:y val="9.4462540716612767E-2"/>
          <c:w val="0.77207349081364862"/>
          <c:h val="0.77739430779621599"/>
        </c:manualLayout>
      </c:layout>
      <c:scatterChart>
        <c:scatterStyle val="lineMarker"/>
        <c:ser>
          <c:idx val="0"/>
          <c:order val="0"/>
          <c:tx>
            <c:strRef>
              <c:f>[1]Folha!$R$14</c:f>
              <c:strCache>
                <c:ptCount val="1"/>
                <c:pt idx="0">
                  <c:v>Cl</c:v>
                </c:pt>
              </c:strCache>
            </c:strRef>
          </c:tx>
          <c:spPr>
            <a:ln w="28575">
              <a:noFill/>
            </a:ln>
          </c:spPr>
          <c:marker>
            <c:symbol val="diamond"/>
            <c:size val="5"/>
            <c:spPr>
              <a:solidFill>
                <a:schemeClr val="tx1"/>
              </a:solidFill>
            </c:spPr>
          </c:marker>
          <c:trendline>
            <c:spPr>
              <a:ln w="25400">
                <a:solidFill>
                  <a:srgbClr val="000000"/>
                </a:solidFill>
                <a:prstDash val="solid"/>
              </a:ln>
            </c:spPr>
            <c:trendlineType val="linear"/>
            <c:dispRSqr val="1"/>
            <c:dispEq val="1"/>
            <c:trendlineLbl>
              <c:layout>
                <c:manualLayout>
                  <c:x val="-9.8028242337477117E-2"/>
                  <c:y val="0.53044260346935468"/>
                </c:manualLayout>
              </c:layout>
              <c:tx>
                <c:rich>
                  <a:bodyPr/>
                  <a:lstStyle/>
                  <a:p>
                    <a:pPr>
                      <a:defRPr/>
                    </a:pPr>
                    <a:r>
                      <a:rPr lang="pt-BR"/>
                      <a:t>y = 1,6129x + 2,52</a:t>
                    </a:r>
                  </a:p>
                  <a:p>
                    <a:pPr>
                      <a:defRPr/>
                    </a:pPr>
                    <a:r>
                      <a:rPr lang="pt-BR"/>
                      <a:t>R2 = 0,85</a:t>
                    </a:r>
                  </a:p>
                </c:rich>
              </c:tx>
              <c:numFmt formatCode="General" sourceLinked="0"/>
              <c:spPr>
                <a:noFill/>
                <a:ln w="25400">
                  <a:noFill/>
                </a:ln>
              </c:spPr>
            </c:trendlineLbl>
          </c:trendline>
          <c:xVal>
            <c:numRef>
              <c:f>[1]Folha!$Q$15:$Q$18</c:f>
              <c:numCache>
                <c:formatCode>General</c:formatCode>
                <c:ptCount val="4"/>
                <c:pt idx="0">
                  <c:v>0.8</c:v>
                </c:pt>
                <c:pt idx="1">
                  <c:v>2.2000000000000002</c:v>
                </c:pt>
                <c:pt idx="2">
                  <c:v>3.6</c:v>
                </c:pt>
                <c:pt idx="3">
                  <c:v>5</c:v>
                </c:pt>
              </c:numCache>
            </c:numRef>
          </c:xVal>
          <c:yVal>
            <c:numRef>
              <c:f>[1]Folha!$R$15:$R$18</c:f>
              <c:numCache>
                <c:formatCode>General</c:formatCode>
                <c:ptCount val="4"/>
                <c:pt idx="0">
                  <c:v>3.6403238847083195</c:v>
                </c:pt>
                <c:pt idx="1">
                  <c:v>7.134883370496925</c:v>
                </c:pt>
                <c:pt idx="2">
                  <c:v>6.7032693061633806</c:v>
                </c:pt>
                <c:pt idx="3">
                  <c:v>11.31093874733862</c:v>
                </c:pt>
              </c:numCache>
            </c:numRef>
          </c:yVal>
        </c:ser>
        <c:axId val="77271808"/>
        <c:axId val="77273344"/>
      </c:scatterChart>
      <c:valAx>
        <c:axId val="77271808"/>
        <c:scaling>
          <c:orientation val="minMax"/>
        </c:scaling>
        <c:axPos val="b"/>
        <c:numFmt formatCode="General" sourceLinked="1"/>
        <c:tickLblPos val="nextTo"/>
        <c:spPr>
          <a:ln w="3175">
            <a:solidFill>
              <a:srgbClr val="000000"/>
            </a:solidFill>
            <a:prstDash val="solid"/>
          </a:ln>
        </c:spPr>
        <c:txPr>
          <a:bodyPr rot="0" vert="horz"/>
          <a:lstStyle/>
          <a:p>
            <a:pPr>
              <a:defRPr/>
            </a:pPr>
            <a:endParaRPr lang="pt-BR"/>
          </a:p>
        </c:txPr>
        <c:crossAx val="77273344"/>
        <c:crosses val="autoZero"/>
        <c:crossBetween val="midCat"/>
        <c:majorUnit val="1"/>
      </c:valAx>
      <c:valAx>
        <c:axId val="77273344"/>
        <c:scaling>
          <c:orientation val="minMax"/>
        </c:scaling>
        <c:axPos val="l"/>
        <c:title>
          <c:tx>
            <c:rich>
              <a:bodyPr/>
              <a:lstStyle/>
              <a:p>
                <a:pPr>
                  <a:defRPr/>
                </a:pPr>
                <a:r>
                  <a:rPr lang="pt-BR"/>
                  <a:t>Cl (g  kg</a:t>
                </a:r>
                <a:r>
                  <a:rPr lang="pt-BR" baseline="30000"/>
                  <a:t>-1</a:t>
                </a:r>
                <a:r>
                  <a:rPr lang="pt-BR"/>
                  <a:t>)</a:t>
                </a:r>
              </a:p>
            </c:rich>
          </c:tx>
          <c:layout>
            <c:manualLayout>
              <c:xMode val="edge"/>
              <c:yMode val="edge"/>
              <c:x val="2.6751839118701756E-2"/>
              <c:y val="0.32453255107817408"/>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pt-BR"/>
          </a:p>
        </c:txPr>
        <c:crossAx val="77271808"/>
        <c:crosses val="autoZero"/>
        <c:crossBetween val="midCat"/>
        <c:minorUnit val="0.5"/>
      </c:valAx>
      <c:spPr>
        <a:noFill/>
        <a:ln w="25400">
          <a:no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a:ea typeface="Times New Roman"/>
          <a:cs typeface="Times New Roman"/>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20572968986432427"/>
          <c:y val="9.5081967213114682E-2"/>
          <c:w val="0.74218938748521801"/>
          <c:h val="0.61967213114754094"/>
        </c:manualLayout>
      </c:layout>
      <c:scatterChart>
        <c:scatterStyle val="lineMarker"/>
        <c:ser>
          <c:idx val="0"/>
          <c:order val="0"/>
          <c:tx>
            <c:strRef>
              <c:f>'[Grão Esta[1]...xls]...xls]...xls]...xls]...xls]...xls]...xls]...xls]...xls]...xls]...xls]...xls]...xls]...xls]...xls]Grão'!$O$7</c:f>
              <c:strCache>
                <c:ptCount val="1"/>
                <c:pt idx="0">
                  <c:v>Cl</c:v>
                </c:pt>
              </c:strCache>
            </c:strRef>
          </c:tx>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poly"/>
            <c:order val="2"/>
            <c:dispRSqr val="1"/>
            <c:dispEq val="1"/>
            <c:trendlineLbl>
              <c:layout>
                <c:manualLayout>
                  <c:x val="-5.9949967191601103E-2"/>
                  <c:y val="-0.18142076502732299"/>
                </c:manualLayout>
              </c:layout>
              <c:tx>
                <c:rich>
                  <a:bodyPr/>
                  <a:lstStyle/>
                  <a:p>
                    <a:pPr>
                      <a:defRPr/>
                    </a:pPr>
                    <a:r>
                      <a:rPr lang="pt-BR"/>
                      <a:t>y = 0,0403x2 - 0,1272x + 0,6767
R</a:t>
                    </a:r>
                    <a:r>
                      <a:rPr lang="pt-BR" baseline="30000"/>
                      <a:t>2 </a:t>
                    </a:r>
                    <a:r>
                      <a:rPr lang="pt-BR"/>
                      <a:t>= 0,94</a:t>
                    </a:r>
                  </a:p>
                </c:rich>
              </c:tx>
              <c:numFmt formatCode="General" sourceLinked="0"/>
              <c:spPr>
                <a:noFill/>
                <a:ln w="25400">
                  <a:noFill/>
                </a:ln>
              </c:spPr>
            </c:trendlineLbl>
          </c:trendline>
          <c:xVal>
            <c:numRef>
              <c:f>'[Grão Esta[1]...xls]...xls]...xls]...xls]...xls]...xls]...xls]...xls]...xls]...xls]...xls]...xls]...xls]...xls]...xls]Grão'!$N$8:$N$11</c:f>
              <c:numCache>
                <c:formatCode>General</c:formatCode>
                <c:ptCount val="4"/>
                <c:pt idx="0">
                  <c:v>0.8</c:v>
                </c:pt>
                <c:pt idx="1">
                  <c:v>2.2000000000000002</c:v>
                </c:pt>
                <c:pt idx="2">
                  <c:v>3.6</c:v>
                </c:pt>
                <c:pt idx="3">
                  <c:v>5</c:v>
                </c:pt>
              </c:numCache>
            </c:numRef>
          </c:xVal>
          <c:yVal>
            <c:numRef>
              <c:f>'[Grão Esta[1]...xls]...xls]...xls]...xls]...xls]...xls]...xls]...xls]...xls]...xls]...xls]...xls]...xls]...xls]...xls]Grão'!$O$8:$O$11</c:f>
              <c:numCache>
                <c:formatCode>General</c:formatCode>
                <c:ptCount val="4"/>
                <c:pt idx="0">
                  <c:v>0.62140875898047765</c:v>
                </c:pt>
                <c:pt idx="1">
                  <c:v>0.52985323649745975</c:v>
                </c:pt>
                <c:pt idx="2">
                  <c:v>0.80257181410644662</c:v>
                </c:pt>
                <c:pt idx="3">
                  <c:v>1.0265906457138279</c:v>
                </c:pt>
              </c:numCache>
            </c:numRef>
          </c:yVal>
        </c:ser>
        <c:axId val="77310208"/>
        <c:axId val="77336960"/>
      </c:scatterChart>
      <c:valAx>
        <c:axId val="77310208"/>
        <c:scaling>
          <c:orientation val="minMax"/>
        </c:scaling>
        <c:axPos val="b"/>
        <c:title>
          <c:tx>
            <c:rich>
              <a:bodyPr/>
              <a:lstStyle/>
              <a:p>
                <a:pPr>
                  <a:defRPr/>
                </a:pPr>
                <a:r>
                  <a:rPr lang="pt-BR"/>
                  <a:t>Condutividade elétrica da água-Cea (dS m</a:t>
                </a:r>
                <a:r>
                  <a:rPr lang="pt-BR" baseline="30000"/>
                  <a:t>-1</a:t>
                </a:r>
                <a:r>
                  <a:rPr lang="pt-BR"/>
                  <a:t>)</a:t>
                </a:r>
              </a:p>
            </c:rich>
          </c:tx>
          <c:layout>
            <c:manualLayout>
              <c:xMode val="edge"/>
              <c:yMode val="edge"/>
              <c:x val="0.2647574912510936"/>
              <c:y val="0.83825136612021867"/>
            </c:manualLayout>
          </c:layout>
          <c:spPr>
            <a:noFill/>
            <a:ln w="25400">
              <a:noFill/>
            </a:ln>
          </c:spPr>
        </c:title>
        <c:numFmt formatCode="General" sourceLinked="1"/>
        <c:tickLblPos val="nextTo"/>
        <c:spPr>
          <a:ln w="3175">
            <a:solidFill>
              <a:srgbClr val="000000"/>
            </a:solidFill>
            <a:prstDash val="solid"/>
          </a:ln>
        </c:spPr>
        <c:txPr>
          <a:bodyPr rot="0" vert="horz"/>
          <a:lstStyle/>
          <a:p>
            <a:pPr>
              <a:defRPr/>
            </a:pPr>
            <a:endParaRPr lang="pt-BR"/>
          </a:p>
        </c:txPr>
        <c:crossAx val="77336960"/>
        <c:crosses val="autoZero"/>
        <c:crossBetween val="midCat"/>
        <c:majorUnit val="1"/>
      </c:valAx>
      <c:valAx>
        <c:axId val="77336960"/>
        <c:scaling>
          <c:orientation val="minMax"/>
          <c:max val="12"/>
        </c:scaling>
        <c:axPos val="l"/>
        <c:title>
          <c:tx>
            <c:rich>
              <a:bodyPr/>
              <a:lstStyle/>
              <a:p>
                <a:pPr>
                  <a:defRPr/>
                </a:pPr>
                <a:r>
                  <a:rPr lang="pt-BR"/>
                  <a:t>Cl (g kg </a:t>
                </a:r>
                <a:r>
                  <a:rPr lang="pt-BR" baseline="30000"/>
                  <a:t>-1</a:t>
                </a:r>
                <a:r>
                  <a:rPr lang="pt-BR"/>
                  <a:t>)</a:t>
                </a:r>
              </a:p>
            </c:rich>
          </c:tx>
          <c:layout>
            <c:manualLayout>
              <c:xMode val="edge"/>
              <c:yMode val="edge"/>
              <c:x val="4.1666666666666664E-2"/>
              <c:y val="0.28524590163934432"/>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pt-BR"/>
          </a:p>
        </c:txPr>
        <c:crossAx val="77310208"/>
        <c:crosses val="autoZero"/>
        <c:crossBetween val="midCat"/>
        <c:majorUnit val="2"/>
        <c:minorUnit val="0.5"/>
      </c:valAx>
      <c:spPr>
        <a:noFill/>
        <a:ln w="25400">
          <a:no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a:ea typeface="Times New Roman"/>
          <a:cs typeface="Times New Roman"/>
        </a:defRPr>
      </a:pPr>
      <a:endParaRPr lang="pt-B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9010465012779271"/>
          <c:y val="4.2952706383400187E-2"/>
          <c:w val="0.76041860051117294"/>
          <c:h val="0.79546417075223808"/>
        </c:manualLayout>
      </c:layout>
      <c:scatterChart>
        <c:scatterStyle val="lineMarker"/>
        <c:ser>
          <c:idx val="0"/>
          <c:order val="0"/>
          <c:tx>
            <c:strRef>
              <c:f>'[Colmo Estat..xls]Plan2'!$O$10</c:f>
              <c:strCache>
                <c:ptCount val="1"/>
                <c:pt idx="0">
                  <c:v>Fe</c:v>
                </c:pt>
              </c:strCache>
            </c:strRef>
          </c:tx>
          <c:spPr>
            <a:ln w="28575">
              <a:noFill/>
            </a:ln>
          </c:spPr>
          <c:marker>
            <c:symbol val="diamond"/>
            <c:size val="5"/>
            <c:spPr>
              <a:solidFill>
                <a:schemeClr val="tx1"/>
              </a:solidFill>
              <a:ln>
                <a:solidFill>
                  <a:srgbClr val="000080"/>
                </a:solidFill>
                <a:prstDash val="solid"/>
              </a:ln>
            </c:spPr>
          </c:marker>
          <c:trendline>
            <c:spPr>
              <a:ln w="25400">
                <a:solidFill>
                  <a:srgbClr val="000000"/>
                </a:solidFill>
                <a:prstDash val="solid"/>
              </a:ln>
            </c:spPr>
            <c:trendlineType val="poly"/>
            <c:order val="2"/>
            <c:dispRSqr val="1"/>
            <c:dispEq val="1"/>
            <c:trendlineLbl>
              <c:layout>
                <c:manualLayout>
                  <c:x val="0.11869321795526433"/>
                  <c:y val="-8.4256740634693697E-2"/>
                </c:manualLayout>
              </c:layout>
              <c:tx>
                <c:rich>
                  <a:bodyPr/>
                  <a:lstStyle/>
                  <a:p>
                    <a:pPr>
                      <a:defRPr/>
                    </a:pPr>
                    <a:r>
                      <a:rPr lang="pt-BR"/>
                      <a:t>y = 12,576x2 - 57,141x + 117,58</a:t>
                    </a:r>
                  </a:p>
                  <a:p>
                    <a:pPr>
                      <a:defRPr/>
                    </a:pPr>
                    <a:r>
                      <a:rPr lang="pt-BR"/>
                      <a:t>R</a:t>
                    </a:r>
                    <a:r>
                      <a:rPr lang="pt-BR" baseline="30000"/>
                      <a:t>2 </a:t>
                    </a:r>
                    <a:r>
                      <a:rPr lang="pt-BR"/>
                      <a:t>= 0,98</a:t>
                    </a:r>
                  </a:p>
                </c:rich>
              </c:tx>
              <c:numFmt formatCode="General" sourceLinked="0"/>
              <c:spPr>
                <a:noFill/>
                <a:ln w="25400">
                  <a:noFill/>
                </a:ln>
              </c:spPr>
            </c:trendlineLbl>
          </c:trendline>
          <c:xVal>
            <c:numRef>
              <c:f>'[Colmo Estat..xls]Plan2'!$N$11:$N$14</c:f>
              <c:numCache>
                <c:formatCode>General</c:formatCode>
                <c:ptCount val="4"/>
                <c:pt idx="0">
                  <c:v>0.8</c:v>
                </c:pt>
                <c:pt idx="1">
                  <c:v>2.2000000000000002</c:v>
                </c:pt>
                <c:pt idx="2">
                  <c:v>3.6</c:v>
                </c:pt>
                <c:pt idx="3">
                  <c:v>5</c:v>
                </c:pt>
              </c:numCache>
            </c:numRef>
          </c:xVal>
          <c:yVal>
            <c:numRef>
              <c:f>'[Colmo Estat..xls]Plan2'!$O$11:$O$14</c:f>
              <c:numCache>
                <c:formatCode>0.00</c:formatCode>
                <c:ptCount val="4"/>
                <c:pt idx="0">
                  <c:v>77.884627928183164</c:v>
                </c:pt>
                <c:pt idx="1">
                  <c:v>58.827750881925567</c:v>
                </c:pt>
                <c:pt idx="2">
                  <c:v>68.770469340842567</c:v>
                </c:pt>
                <c:pt idx="3">
                  <c:v>148.31221701217888</c:v>
                </c:pt>
              </c:numCache>
            </c:numRef>
          </c:yVal>
        </c:ser>
        <c:axId val="77394304"/>
        <c:axId val="77395840"/>
      </c:scatterChart>
      <c:valAx>
        <c:axId val="77394304"/>
        <c:scaling>
          <c:orientation val="minMax"/>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pt-BR"/>
          </a:p>
        </c:txPr>
        <c:crossAx val="77395840"/>
        <c:crosses val="autoZero"/>
        <c:crossBetween val="midCat"/>
        <c:majorUnit val="1"/>
      </c:valAx>
      <c:valAx>
        <c:axId val="77395840"/>
        <c:scaling>
          <c:orientation val="minMax"/>
          <c:max val="300"/>
        </c:scaling>
        <c:axPos val="l"/>
        <c:title>
          <c:tx>
            <c:rich>
              <a:bodyPr/>
              <a:lstStyle/>
              <a:p>
                <a:pPr>
                  <a:defRPr/>
                </a:pPr>
                <a:r>
                  <a:rPr lang="pt-BR"/>
                  <a:t>Fe (mg  kg</a:t>
                </a:r>
                <a:r>
                  <a:rPr lang="pt-BR" baseline="30000"/>
                  <a:t>-1</a:t>
                </a:r>
                <a:r>
                  <a:rPr lang="pt-BR"/>
                  <a:t>)</a:t>
                </a:r>
              </a:p>
            </c:rich>
          </c:tx>
          <c:layout>
            <c:manualLayout>
              <c:xMode val="edge"/>
              <c:yMode val="edge"/>
              <c:x val="3.125E-2"/>
              <c:y val="0.28431475477330048"/>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pt-BR"/>
          </a:p>
        </c:txPr>
        <c:crossAx val="77394304"/>
        <c:crosses val="autoZero"/>
        <c:crossBetween val="midCat"/>
        <c:majorUnit val="50"/>
        <c:minorUnit val="1"/>
      </c:valAx>
      <c:spPr>
        <a:noFill/>
        <a:ln w="25400">
          <a:noFill/>
        </a:ln>
      </c:spPr>
    </c:plotArea>
    <c:plotVisOnly val="1"/>
    <c:dispBlanksAs val="gap"/>
  </c:chart>
  <c:spPr>
    <a:solidFill>
      <a:srgbClr val="FFFFFF"/>
    </a:solidFill>
    <a:ln w="9525">
      <a:noFill/>
    </a:ln>
  </c:spPr>
  <c:txPr>
    <a:bodyPr/>
    <a:lstStyle/>
    <a:p>
      <a:pPr>
        <a:defRPr sz="1000" b="0" i="0" u="none" strike="noStrike" baseline="0">
          <a:solidFill>
            <a:srgbClr val="000000"/>
          </a:solidFill>
          <a:latin typeface="Times New Roman"/>
          <a:ea typeface="Times New Roman"/>
          <a:cs typeface="Times New Roman"/>
        </a:defRPr>
      </a:pPr>
      <a:endParaRPr lang="pt-B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8729594776262787"/>
          <c:y val="9.9976729712909593E-2"/>
          <c:w val="0.75000832213046564"/>
          <c:h val="0.7776258863164548"/>
        </c:manualLayout>
      </c:layout>
      <c:scatterChart>
        <c:scatterStyle val="lineMarker"/>
        <c:ser>
          <c:idx val="0"/>
          <c:order val="0"/>
          <c:tx>
            <c:strRef>
              <c:f>'[Grão Esta[1]...xls]...xls]...xls]...xls]...xls]...xls]...xls]...xls]...xls]...xls]...xls]...xls]...xls]...xls]...xls]Grão'!$U$21</c:f>
              <c:strCache>
                <c:ptCount val="1"/>
                <c:pt idx="0">
                  <c:v>Fe</c:v>
                </c:pt>
              </c:strCache>
            </c:strRef>
          </c:tx>
          <c:spPr>
            <a:ln w="28575">
              <a:noFill/>
            </a:ln>
          </c:spPr>
          <c:marker>
            <c:symbol val="diamond"/>
            <c:size val="5"/>
            <c:spPr>
              <a:solidFill>
                <a:schemeClr val="tx1"/>
              </a:solidFill>
              <a:ln>
                <a:gradFill>
                  <a:gsLst>
                    <a:gs pos="0">
                      <a:schemeClr val="tx1"/>
                    </a:gs>
                    <a:gs pos="50000">
                      <a:srgbClr val="4F81BD">
                        <a:tint val="44500"/>
                        <a:satMod val="160000"/>
                      </a:srgbClr>
                    </a:gs>
                    <a:gs pos="100000">
                      <a:srgbClr val="4F81BD">
                        <a:tint val="23500"/>
                        <a:satMod val="160000"/>
                      </a:srgbClr>
                    </a:gs>
                  </a:gsLst>
                  <a:lin ang="5400000" scaled="0"/>
                </a:gradFill>
              </a:ln>
            </c:spPr>
          </c:marker>
          <c:trendline>
            <c:spPr>
              <a:ln w="25400">
                <a:solidFill>
                  <a:srgbClr val="000000"/>
                </a:solidFill>
                <a:prstDash val="solid"/>
              </a:ln>
            </c:spPr>
            <c:trendlineType val="poly"/>
            <c:order val="2"/>
            <c:dispRSqr val="1"/>
            <c:dispEq val="1"/>
            <c:trendlineLbl>
              <c:layout>
                <c:manualLayout>
                  <c:x val="0.27654320987654318"/>
                  <c:y val="0.3412664041994759"/>
                </c:manualLayout>
              </c:layout>
              <c:tx>
                <c:rich>
                  <a:bodyPr/>
                  <a:lstStyle/>
                  <a:p>
                    <a:pPr>
                      <a:defRPr/>
                    </a:pPr>
                    <a:r>
                      <a:rPr lang="pt-BR"/>
                      <a:t>y = -19,325x2 + 127,34x - 5,145</a:t>
                    </a:r>
                  </a:p>
                  <a:p>
                    <a:pPr>
                      <a:defRPr/>
                    </a:pPr>
                    <a:r>
                      <a:rPr lang="pt-BR"/>
                      <a:t>R</a:t>
                    </a:r>
                    <a:r>
                      <a:rPr lang="pt-BR" baseline="30000"/>
                      <a:t>2</a:t>
                    </a:r>
                    <a:r>
                      <a:rPr lang="pt-BR"/>
                      <a:t> = 0,88</a:t>
                    </a:r>
                  </a:p>
                </c:rich>
              </c:tx>
              <c:numFmt formatCode="General" sourceLinked="0"/>
              <c:spPr>
                <a:noFill/>
                <a:ln w="25400">
                  <a:noFill/>
                </a:ln>
              </c:spPr>
            </c:trendlineLbl>
          </c:trendline>
          <c:xVal>
            <c:numRef>
              <c:f>'[Grão Esta[1]...xls]...xls]...xls]...xls]...xls]...xls]...xls]...xls]...xls]...xls]...xls]...xls]...xls]...xls]...xls]Grão'!$T$22:$T$25</c:f>
              <c:numCache>
                <c:formatCode>General</c:formatCode>
                <c:ptCount val="4"/>
                <c:pt idx="0">
                  <c:v>1</c:v>
                </c:pt>
                <c:pt idx="1">
                  <c:v>2</c:v>
                </c:pt>
                <c:pt idx="2">
                  <c:v>3</c:v>
                </c:pt>
                <c:pt idx="3">
                  <c:v>4</c:v>
                </c:pt>
              </c:numCache>
            </c:numRef>
          </c:xVal>
          <c:yVal>
            <c:numRef>
              <c:f>'[Grão Esta[1]...xls]...xls]...xls]...xls]...xls]...xls]...xls]...xls]...xls]...xls]...xls]...xls]...xls]...xls]...xls]Grão'!$U$22:$U$25</c:f>
              <c:numCache>
                <c:formatCode>General</c:formatCode>
                <c:ptCount val="4"/>
                <c:pt idx="0">
                  <c:v>96.490000000000023</c:v>
                </c:pt>
                <c:pt idx="1">
                  <c:v>191.37000000000003</c:v>
                </c:pt>
                <c:pt idx="2">
                  <c:v>183.81</c:v>
                </c:pt>
                <c:pt idx="3">
                  <c:v>201.39000000000001</c:v>
                </c:pt>
              </c:numCache>
            </c:numRef>
          </c:yVal>
        </c:ser>
        <c:axId val="77461376"/>
        <c:axId val="77462912"/>
      </c:scatterChart>
      <c:valAx>
        <c:axId val="77461376"/>
        <c:scaling>
          <c:orientation val="minMax"/>
          <c:max val="6"/>
        </c:scaling>
        <c:axPos val="b"/>
        <c:numFmt formatCode="General" sourceLinked="0"/>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pt-BR"/>
          </a:p>
        </c:txPr>
        <c:crossAx val="77462912"/>
        <c:crosses val="autoZero"/>
        <c:crossBetween val="midCat"/>
        <c:majorUnit val="1"/>
      </c:valAx>
      <c:valAx>
        <c:axId val="77462912"/>
        <c:scaling>
          <c:orientation val="minMax"/>
          <c:max val="300"/>
        </c:scaling>
        <c:axPos val="l"/>
        <c:title>
          <c:tx>
            <c:rich>
              <a:bodyPr/>
              <a:lstStyle/>
              <a:p>
                <a:pPr>
                  <a:defRPr/>
                </a:pPr>
                <a:r>
                  <a:rPr lang="pt-BR"/>
                  <a:t>Fe (mg  kg</a:t>
                </a:r>
                <a:r>
                  <a:rPr lang="pt-BR" baseline="30000"/>
                  <a:t>-1</a:t>
                </a:r>
                <a:r>
                  <a:rPr lang="pt-BR"/>
                  <a:t>)</a:t>
                </a:r>
              </a:p>
            </c:rich>
          </c:tx>
          <c:layout>
            <c:manualLayout>
              <c:xMode val="edge"/>
              <c:yMode val="edge"/>
              <c:x val="1.4301492856379378E-2"/>
              <c:y val="0.27302649024542175"/>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pt-BR"/>
          </a:p>
        </c:txPr>
        <c:crossAx val="77461376"/>
        <c:crosses val="autoZero"/>
        <c:crossBetween val="midCat"/>
        <c:minorUnit val="1"/>
      </c:valAx>
      <c:spPr>
        <a:noFill/>
        <a:ln w="25400">
          <a:noFill/>
        </a:ln>
      </c:spPr>
    </c:plotArea>
    <c:plotVisOnly val="1"/>
    <c:dispBlanksAs val="gap"/>
  </c:chart>
  <c:spPr>
    <a:ln w="3175">
      <a:noFill/>
      <a:prstDash val="solid"/>
    </a:ln>
  </c:spPr>
  <c:txPr>
    <a:bodyPr/>
    <a:lstStyle/>
    <a:p>
      <a:pPr>
        <a:defRPr sz="1000" b="0" i="0" u="none" strike="noStrike" baseline="0">
          <a:solidFill>
            <a:srgbClr val="000000"/>
          </a:solidFill>
          <a:latin typeface="Times New Roman"/>
          <a:ea typeface="Times New Roman"/>
          <a:cs typeface="Times New Roman"/>
        </a:defRPr>
      </a:pPr>
      <a:endParaRPr lang="pt-B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8866885265404149"/>
          <c:y val="7.7900262467191603E-2"/>
          <c:w val="0.7506503026713488"/>
          <c:h val="0.73114754098360668"/>
        </c:manualLayout>
      </c:layout>
      <c:scatterChart>
        <c:scatterStyle val="lineMarker"/>
        <c:ser>
          <c:idx val="0"/>
          <c:order val="0"/>
          <c:tx>
            <c:strRef>
              <c:f>Sabugo!$Q$26</c:f>
              <c:strCache>
                <c:ptCount val="1"/>
                <c:pt idx="0">
                  <c:v>Fe</c:v>
                </c:pt>
              </c:strCache>
            </c:strRef>
          </c:tx>
          <c:spPr>
            <a:ln w="28575">
              <a:noFill/>
            </a:ln>
          </c:spPr>
          <c:marker>
            <c:symbol val="diamond"/>
            <c:size val="5"/>
            <c:spPr>
              <a:solidFill>
                <a:schemeClr val="tx1"/>
              </a:solidFill>
              <a:ln>
                <a:solidFill>
                  <a:srgbClr val="000080"/>
                </a:solidFill>
                <a:prstDash val="solid"/>
              </a:ln>
            </c:spPr>
          </c:marker>
          <c:trendline>
            <c:spPr>
              <a:ln w="25400">
                <a:solidFill>
                  <a:srgbClr val="000000"/>
                </a:solidFill>
                <a:prstDash val="solid"/>
              </a:ln>
            </c:spPr>
            <c:trendlineType val="poly"/>
            <c:order val="2"/>
            <c:dispRSqr val="1"/>
            <c:dispEq val="1"/>
            <c:trendlineLbl>
              <c:layout>
                <c:manualLayout>
                  <c:x val="3.618093192896364E-3"/>
                  <c:y val="0.44990422098876987"/>
                </c:manualLayout>
              </c:layout>
              <c:tx>
                <c:rich>
                  <a:bodyPr/>
                  <a:lstStyle/>
                  <a:p>
                    <a:pPr>
                      <a:defRPr/>
                    </a:pPr>
                    <a:r>
                      <a:rPr lang="pt-BR"/>
                      <a:t>y = 1,9872x2 + 4,4926x + 189,43
R</a:t>
                    </a:r>
                    <a:r>
                      <a:rPr lang="pt-BR" baseline="30000"/>
                      <a:t>2</a:t>
                    </a:r>
                    <a:r>
                      <a:rPr lang="pt-BR"/>
                      <a:t> = 0,91</a:t>
                    </a:r>
                  </a:p>
                </c:rich>
              </c:tx>
              <c:numFmt formatCode="General" sourceLinked="0"/>
              <c:spPr>
                <a:noFill/>
                <a:ln w="25400">
                  <a:noFill/>
                </a:ln>
              </c:spPr>
            </c:trendlineLbl>
          </c:trendline>
          <c:xVal>
            <c:numRef>
              <c:f>Sabugo!$P$27:$P$31</c:f>
              <c:numCache>
                <c:formatCode>General</c:formatCode>
                <c:ptCount val="5"/>
                <c:pt idx="0">
                  <c:v>0.8</c:v>
                </c:pt>
                <c:pt idx="1">
                  <c:v>2.2000000000000002</c:v>
                </c:pt>
                <c:pt idx="2">
                  <c:v>3.6</c:v>
                </c:pt>
                <c:pt idx="3">
                  <c:v>5</c:v>
                </c:pt>
              </c:numCache>
            </c:numRef>
          </c:xVal>
          <c:yVal>
            <c:numRef>
              <c:f>Sabugo!$Q$27:$Q$31</c:f>
              <c:numCache>
                <c:formatCode>0.00</c:formatCode>
                <c:ptCount val="5"/>
                <c:pt idx="0">
                  <c:v>190.82000000000053</c:v>
                </c:pt>
                <c:pt idx="1">
                  <c:v>219.34</c:v>
                </c:pt>
                <c:pt idx="2">
                  <c:v>220.94</c:v>
                </c:pt>
                <c:pt idx="3">
                  <c:v>265.03999999999894</c:v>
                </c:pt>
              </c:numCache>
            </c:numRef>
          </c:yVal>
        </c:ser>
        <c:axId val="77495680"/>
        <c:axId val="77506048"/>
      </c:scatterChart>
      <c:valAx>
        <c:axId val="77495680"/>
        <c:scaling>
          <c:orientation val="minMax"/>
        </c:scaling>
        <c:axPos val="b"/>
        <c:title>
          <c:tx>
            <c:rich>
              <a:bodyPr/>
              <a:lstStyle/>
              <a:p>
                <a:pPr>
                  <a:defRPr/>
                </a:pPr>
                <a:r>
                  <a:rPr lang="pt-BR"/>
                  <a:t>Condutividade</a:t>
                </a:r>
                <a:r>
                  <a:rPr lang="pt-BR" baseline="0"/>
                  <a:t> elétrica da água-Cea (dS m</a:t>
                </a:r>
                <a:r>
                  <a:rPr lang="pt-BR" baseline="30000"/>
                  <a:t>-1</a:t>
                </a:r>
                <a:r>
                  <a:rPr lang="pt-BR" baseline="0"/>
                  <a:t>)</a:t>
                </a:r>
                <a:endParaRPr lang="pt-BR"/>
              </a:p>
            </c:rich>
          </c:tx>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pt-BR"/>
          </a:p>
        </c:txPr>
        <c:crossAx val="77506048"/>
        <c:crosses val="autoZero"/>
        <c:crossBetween val="midCat"/>
        <c:majorUnit val="1"/>
      </c:valAx>
      <c:valAx>
        <c:axId val="77506048"/>
        <c:scaling>
          <c:orientation val="minMax"/>
        </c:scaling>
        <c:axPos val="l"/>
        <c:title>
          <c:tx>
            <c:rich>
              <a:bodyPr/>
              <a:lstStyle/>
              <a:p>
                <a:pPr>
                  <a:defRPr/>
                </a:pPr>
                <a:r>
                  <a:rPr lang="pt-BR"/>
                  <a:t>Fe (mg  kg</a:t>
                </a:r>
                <a:r>
                  <a:rPr lang="pt-BR" baseline="30000"/>
                  <a:t>-1</a:t>
                </a:r>
                <a:r>
                  <a:rPr lang="pt-BR"/>
                  <a:t>)</a:t>
                </a:r>
              </a:p>
            </c:rich>
          </c:tx>
          <c:layout>
            <c:manualLayout>
              <c:xMode val="edge"/>
              <c:yMode val="edge"/>
              <c:x val="4.1558441558441593E-2"/>
              <c:y val="0.29508196721311652"/>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pt-BR"/>
          </a:p>
        </c:txPr>
        <c:crossAx val="77495680"/>
        <c:crosses val="autoZero"/>
        <c:crossBetween val="midCat"/>
        <c:minorUnit val="1"/>
      </c:valAx>
      <c:spPr>
        <a:noFill/>
        <a:ln w="25400">
          <a:noFill/>
        </a:ln>
      </c:spPr>
    </c:plotArea>
    <c:plotVisOnly val="1"/>
    <c:dispBlanksAs val="gap"/>
  </c:chart>
  <c:spPr>
    <a:solidFill>
      <a:srgbClr val="FFFFFF"/>
    </a:solidFill>
    <a:ln w="9525">
      <a:noFill/>
    </a:ln>
  </c:spPr>
  <c:txPr>
    <a:bodyPr/>
    <a:lstStyle/>
    <a:p>
      <a:pPr>
        <a:defRPr sz="1000" b="0" i="0" u="none" strike="noStrike" baseline="0">
          <a:solidFill>
            <a:srgbClr val="000000"/>
          </a:solidFill>
          <a:latin typeface="Times New Roman"/>
          <a:ea typeface="Times New Roman"/>
          <a:cs typeface="Times New Roman"/>
        </a:defRPr>
      </a:pPr>
      <a:endParaRPr lang="pt-B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20075683577527528"/>
          <c:y val="8.4708562373100121E-2"/>
          <c:w val="0.76489970571860455"/>
          <c:h val="0.73856415006947662"/>
        </c:manualLayout>
      </c:layout>
      <c:scatterChart>
        <c:scatterStyle val="lineMarker"/>
        <c:ser>
          <c:idx val="0"/>
          <c:order val="0"/>
          <c:tx>
            <c:strRef>
              <c:f>[1]Folha!$O$14</c:f>
              <c:strCache>
                <c:ptCount val="1"/>
                <c:pt idx="0">
                  <c:v>Mn</c:v>
                </c:pt>
              </c:strCache>
            </c:strRef>
          </c:tx>
          <c:spPr>
            <a:ln w="28575">
              <a:noFill/>
            </a:ln>
          </c:spPr>
          <c:marker>
            <c:symbol val="diamond"/>
            <c:size val="5"/>
            <c:spPr>
              <a:solidFill>
                <a:schemeClr val="tx1"/>
              </a:solidFill>
              <a:ln>
                <a:solidFill>
                  <a:srgbClr val="000080"/>
                </a:solidFill>
                <a:prstDash val="solid"/>
              </a:ln>
            </c:spPr>
          </c:marker>
          <c:trendline>
            <c:spPr>
              <a:ln w="25400">
                <a:solidFill>
                  <a:srgbClr val="000000"/>
                </a:solidFill>
                <a:prstDash val="solid"/>
              </a:ln>
            </c:spPr>
            <c:trendlineType val="poly"/>
            <c:order val="2"/>
            <c:dispRSqr val="1"/>
            <c:dispEq val="1"/>
            <c:trendlineLbl>
              <c:layout>
                <c:manualLayout>
                  <c:x val="3.6903368730284859E-2"/>
                  <c:y val="-0.10858788221092615"/>
                </c:manualLayout>
              </c:layout>
              <c:tx>
                <c:rich>
                  <a:bodyPr/>
                  <a:lstStyle/>
                  <a:p>
                    <a:pPr>
                      <a:defRPr/>
                    </a:pPr>
                    <a:r>
                      <a:rPr lang="pt-BR"/>
                      <a:t>y = 1,4465x2 + 9,9554x + 25,632</a:t>
                    </a:r>
                  </a:p>
                  <a:p>
                    <a:pPr>
                      <a:defRPr/>
                    </a:pPr>
                    <a:r>
                      <a:rPr lang="pt-BR"/>
                      <a:t>R</a:t>
                    </a:r>
                    <a:r>
                      <a:rPr lang="pt-BR" baseline="30000"/>
                      <a:t>2 </a:t>
                    </a:r>
                    <a:r>
                      <a:rPr lang="pt-BR"/>
                      <a:t>= 0,97</a:t>
                    </a:r>
                  </a:p>
                </c:rich>
              </c:tx>
              <c:numFmt formatCode="General" sourceLinked="0"/>
              <c:spPr>
                <a:noFill/>
                <a:ln w="25400">
                  <a:noFill/>
                </a:ln>
              </c:spPr>
            </c:trendlineLbl>
          </c:trendline>
          <c:xVal>
            <c:numRef>
              <c:f>[1]Folha!$N$15:$N$18</c:f>
              <c:numCache>
                <c:formatCode>General</c:formatCode>
                <c:ptCount val="4"/>
                <c:pt idx="0">
                  <c:v>0.8</c:v>
                </c:pt>
                <c:pt idx="1">
                  <c:v>2.2000000000000002</c:v>
                </c:pt>
                <c:pt idx="2">
                  <c:v>3.6</c:v>
                </c:pt>
                <c:pt idx="3">
                  <c:v>5</c:v>
                </c:pt>
              </c:numCache>
            </c:numRef>
          </c:xVal>
          <c:yVal>
            <c:numRef>
              <c:f>[1]Folha!$O$15:$O$18</c:f>
              <c:numCache>
                <c:formatCode>General</c:formatCode>
                <c:ptCount val="4"/>
                <c:pt idx="0">
                  <c:v>36.523639441192195</c:v>
                </c:pt>
                <c:pt idx="1">
                  <c:v>48.531411312269135</c:v>
                </c:pt>
                <c:pt idx="2">
                  <c:v>86.222473018704576</c:v>
                </c:pt>
                <c:pt idx="3">
                  <c:v>109.57091832357634</c:v>
                </c:pt>
              </c:numCache>
            </c:numRef>
          </c:yVal>
        </c:ser>
        <c:axId val="77542912"/>
        <c:axId val="77544448"/>
      </c:scatterChart>
      <c:valAx>
        <c:axId val="77542912"/>
        <c:scaling>
          <c:orientation val="minMax"/>
          <c:max val="6"/>
        </c:scaling>
        <c:axPos val="b"/>
        <c:numFmt formatCode="General" sourceLinked="1"/>
        <c:tickLblPos val="nextTo"/>
        <c:spPr>
          <a:ln w="3175">
            <a:solidFill>
              <a:srgbClr val="000000"/>
            </a:solidFill>
            <a:prstDash val="solid"/>
          </a:ln>
        </c:spPr>
        <c:txPr>
          <a:bodyPr rot="0" vert="horz"/>
          <a:lstStyle/>
          <a:p>
            <a:pPr>
              <a:defRPr/>
            </a:pPr>
            <a:endParaRPr lang="pt-BR"/>
          </a:p>
        </c:txPr>
        <c:crossAx val="77544448"/>
        <c:crosses val="autoZero"/>
        <c:crossBetween val="midCat"/>
        <c:majorUnit val="1"/>
      </c:valAx>
      <c:valAx>
        <c:axId val="77544448"/>
        <c:scaling>
          <c:orientation val="minMax"/>
          <c:max val="300"/>
        </c:scaling>
        <c:axPos val="l"/>
        <c:title>
          <c:tx>
            <c:rich>
              <a:bodyPr/>
              <a:lstStyle/>
              <a:p>
                <a:pPr>
                  <a:defRPr/>
                </a:pPr>
                <a:r>
                  <a:rPr lang="pt-BR"/>
                  <a:t>Mn (mg  kg</a:t>
                </a:r>
                <a:r>
                  <a:rPr lang="pt-BR" baseline="30000"/>
                  <a:t>-1</a:t>
                </a:r>
                <a:r>
                  <a:rPr lang="pt-BR"/>
                  <a:t>)</a:t>
                </a:r>
              </a:p>
            </c:rich>
          </c:tx>
          <c:layout>
            <c:manualLayout>
              <c:xMode val="edge"/>
              <c:yMode val="edge"/>
              <c:x val="4.1775456919060053E-2"/>
              <c:y val="0.2647065685416774"/>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pt-BR"/>
          </a:p>
        </c:txPr>
        <c:crossAx val="77542912"/>
        <c:crosses val="autoZero"/>
        <c:crossBetween val="midCat"/>
        <c:majorUnit val="50"/>
        <c:minorUnit val="1"/>
      </c:valAx>
      <c:spPr>
        <a:noFill/>
        <a:ln w="25400">
          <a:no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a:ea typeface="Times New Roman"/>
          <a:cs typeface="Times New Roman"/>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5D338-DC88-44D0-B349-531CC376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20</Pages>
  <Words>3957</Words>
  <Characters>21368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Geocleber</dc:creator>
  <cp:lastModifiedBy>Geocleber</cp:lastModifiedBy>
  <cp:revision>209</cp:revision>
  <cp:lastPrinted>2009-12-06T18:41:00Z</cp:lastPrinted>
  <dcterms:created xsi:type="dcterms:W3CDTF">2009-10-02T19:50:00Z</dcterms:created>
  <dcterms:modified xsi:type="dcterms:W3CDTF">2009-12-08T15:06:00Z</dcterms:modified>
</cp:coreProperties>
</file>