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D5" w:rsidRPr="00F602C2" w:rsidRDefault="00C972D5" w:rsidP="007B63E1">
      <w:pPr>
        <w:pStyle w:val="Corpodetexto3"/>
        <w:tabs>
          <w:tab w:val="left" w:pos="-3060"/>
        </w:tabs>
        <w:spacing w:after="240" w:line="240" w:lineRule="auto"/>
        <w:jc w:val="center"/>
        <w:rPr>
          <w:rFonts w:ascii="Arial" w:hAnsi="Arial" w:cs="Arial"/>
          <w:b/>
        </w:rPr>
      </w:pPr>
    </w:p>
    <w:p w:rsidR="007B63E1" w:rsidRPr="00F602C2" w:rsidRDefault="007B63E1" w:rsidP="00C972D5">
      <w:pPr>
        <w:pStyle w:val="Corpodetexto3"/>
        <w:tabs>
          <w:tab w:val="left" w:pos="-3060"/>
        </w:tabs>
        <w:spacing w:after="240" w:line="240" w:lineRule="auto"/>
        <w:rPr>
          <w:rFonts w:ascii="Arial" w:hAnsi="Arial" w:cs="Arial"/>
          <w:b/>
        </w:rPr>
      </w:pPr>
      <w:r w:rsidRPr="00F602C2">
        <w:rPr>
          <w:rFonts w:ascii="Arial" w:hAnsi="Arial" w:cs="Arial"/>
          <w:b/>
        </w:rPr>
        <w:t xml:space="preserve">GERENCIAMENTO DE RISCOS E SEGURANÇA NO TRABALHO EM UNIDADES DE SAÚDE DA FAMÍLIA </w:t>
      </w:r>
    </w:p>
    <w:p w:rsidR="00581C7E" w:rsidRPr="00F602C2" w:rsidRDefault="00581C7E" w:rsidP="00C972D5">
      <w:pPr>
        <w:pStyle w:val="Corpodetexto3"/>
        <w:tabs>
          <w:tab w:val="left" w:pos="-3060"/>
        </w:tabs>
        <w:spacing w:after="240" w:line="240" w:lineRule="auto"/>
        <w:rPr>
          <w:rFonts w:ascii="Arial" w:hAnsi="Arial" w:cs="Arial"/>
          <w:b/>
          <w:lang w:val="en-US"/>
        </w:rPr>
      </w:pPr>
      <w:r w:rsidRPr="00F602C2">
        <w:rPr>
          <w:rFonts w:ascii="Arial" w:hAnsi="Arial" w:cs="Arial"/>
          <w:b/>
          <w:lang w:val="en-US"/>
        </w:rPr>
        <w:t>RISC MANAGEMENT AND SAFETY IN UNITS OF FAMILY HEALTH</w:t>
      </w:r>
    </w:p>
    <w:p w:rsidR="006A7C27" w:rsidRPr="00F602C2" w:rsidRDefault="006A7C27" w:rsidP="00465823">
      <w:pPr>
        <w:rPr>
          <w:rFonts w:ascii="Arial" w:hAnsi="Arial" w:cs="Arial"/>
          <w:sz w:val="24"/>
          <w:szCs w:val="24"/>
        </w:rPr>
      </w:pPr>
    </w:p>
    <w:p w:rsidR="00447539" w:rsidRPr="00F602C2" w:rsidRDefault="00CC7578" w:rsidP="00447539">
      <w:pPr>
        <w:pStyle w:val="Corpodetexto3"/>
        <w:tabs>
          <w:tab w:val="left" w:pos="-3060"/>
        </w:tabs>
        <w:spacing w:after="240" w:line="240" w:lineRule="auto"/>
        <w:rPr>
          <w:rFonts w:ascii="Arial" w:hAnsi="Arial" w:cs="Arial"/>
        </w:rPr>
      </w:pPr>
      <w:r w:rsidRPr="00F602C2">
        <w:rPr>
          <w:rFonts w:ascii="Arial" w:hAnsi="Arial" w:cs="Arial"/>
        </w:rPr>
        <w:t xml:space="preserve">RESUMO: </w:t>
      </w:r>
      <w:r w:rsidR="007F1EB5" w:rsidRPr="00F602C2">
        <w:rPr>
          <w:rFonts w:ascii="Arial" w:hAnsi="Arial" w:cs="Arial"/>
          <w:bCs/>
          <w:color w:val="000000"/>
        </w:rPr>
        <w:t xml:space="preserve">Estudo exploratório que objetivou </w:t>
      </w:r>
      <w:r w:rsidR="007F1EB5" w:rsidRPr="00F602C2">
        <w:rPr>
          <w:rFonts w:ascii="Arial" w:hAnsi="Arial" w:cs="Arial"/>
        </w:rPr>
        <w:t>caracterizar os riscos ocupacionais existentes no ambiente de trabalho que interferem</w:t>
      </w:r>
      <w:proofErr w:type="gramStart"/>
      <w:r w:rsidR="007F1EB5" w:rsidRPr="00F602C2">
        <w:rPr>
          <w:rFonts w:ascii="Arial" w:hAnsi="Arial" w:cs="Arial"/>
        </w:rPr>
        <w:t xml:space="preserve">  </w:t>
      </w:r>
      <w:proofErr w:type="gramEnd"/>
      <w:r w:rsidR="007F1EB5" w:rsidRPr="00F602C2">
        <w:rPr>
          <w:rFonts w:ascii="Arial" w:hAnsi="Arial" w:cs="Arial"/>
        </w:rPr>
        <w:t>na segurança e saúde de profissionais que atuam na rede de Unidades de Saúde da Família no município de João Pessoa</w:t>
      </w:r>
      <w:r w:rsidR="003267C4" w:rsidRPr="00F602C2">
        <w:rPr>
          <w:rFonts w:ascii="Arial" w:hAnsi="Arial" w:cs="Arial"/>
        </w:rPr>
        <w:t>-PB</w:t>
      </w:r>
      <w:r w:rsidR="00D369B9" w:rsidRPr="00F602C2">
        <w:rPr>
          <w:rFonts w:ascii="Arial" w:hAnsi="Arial" w:cs="Arial"/>
        </w:rPr>
        <w:t>,</w:t>
      </w:r>
      <w:r w:rsidR="003267C4" w:rsidRPr="00F602C2">
        <w:rPr>
          <w:rFonts w:ascii="Arial" w:hAnsi="Arial" w:cs="Arial"/>
        </w:rPr>
        <w:t xml:space="preserve">Brasil, </w:t>
      </w:r>
      <w:r w:rsidR="00D369B9" w:rsidRPr="00F602C2">
        <w:rPr>
          <w:rFonts w:ascii="Arial" w:hAnsi="Arial" w:cs="Arial"/>
        </w:rPr>
        <w:t xml:space="preserve"> </w:t>
      </w:r>
      <w:r w:rsidR="007F1EB5" w:rsidRPr="00F602C2">
        <w:rPr>
          <w:rFonts w:ascii="Arial" w:hAnsi="Arial" w:cs="Arial"/>
          <w:bCs/>
        </w:rPr>
        <w:t xml:space="preserve">realizado em </w:t>
      </w:r>
      <w:r w:rsidR="00D369B9" w:rsidRPr="00F602C2">
        <w:rPr>
          <w:rFonts w:ascii="Arial" w:hAnsi="Arial" w:cs="Arial"/>
          <w:bCs/>
        </w:rPr>
        <w:t xml:space="preserve">nove </w:t>
      </w:r>
      <w:r w:rsidR="003267C4" w:rsidRPr="00F602C2">
        <w:rPr>
          <w:rFonts w:ascii="Arial" w:hAnsi="Arial" w:cs="Arial"/>
          <w:bCs/>
        </w:rPr>
        <w:t xml:space="preserve">unidades de saúde do Distrito Sanitário III, no período de novembro de 2011 a janeiro de 2012, envolvendo 36 profissionais.  </w:t>
      </w:r>
      <w:r w:rsidR="00772DA9" w:rsidRPr="00F602C2">
        <w:rPr>
          <w:rFonts w:ascii="Arial" w:hAnsi="Arial" w:cs="Arial"/>
          <w:bCs/>
        </w:rPr>
        <w:t>N</w:t>
      </w:r>
      <w:r w:rsidR="003267C4" w:rsidRPr="00F602C2">
        <w:rPr>
          <w:rFonts w:ascii="Arial" w:hAnsi="Arial" w:cs="Arial"/>
          <w:bCs/>
        </w:rPr>
        <w:t>a</w:t>
      </w:r>
      <w:proofErr w:type="gramStart"/>
      <w:r w:rsidR="003267C4" w:rsidRPr="00F602C2">
        <w:rPr>
          <w:rFonts w:ascii="Arial" w:hAnsi="Arial" w:cs="Arial"/>
          <w:bCs/>
        </w:rPr>
        <w:t xml:space="preserve"> </w:t>
      </w:r>
      <w:r w:rsidR="007F1EB5" w:rsidRPr="00F602C2">
        <w:rPr>
          <w:rFonts w:ascii="Arial" w:hAnsi="Arial" w:cs="Arial"/>
          <w:bCs/>
        </w:rPr>
        <w:t xml:space="preserve"> </w:t>
      </w:r>
      <w:proofErr w:type="gramEnd"/>
      <w:r w:rsidR="007F1EB5" w:rsidRPr="00F602C2">
        <w:rPr>
          <w:rFonts w:ascii="Arial" w:hAnsi="Arial" w:cs="Arial"/>
          <w:bCs/>
        </w:rPr>
        <w:t>coleta de dados, utilizou-se um</w:t>
      </w:r>
      <w:r w:rsidR="003267C4" w:rsidRPr="00F602C2">
        <w:rPr>
          <w:rFonts w:ascii="Arial" w:hAnsi="Arial" w:cs="Arial"/>
          <w:bCs/>
        </w:rPr>
        <w:t xml:space="preserve"> roteiro de entrevista semiestruturado</w:t>
      </w:r>
      <w:r w:rsidR="007F1EB5" w:rsidRPr="00F602C2">
        <w:rPr>
          <w:rFonts w:ascii="Arial" w:hAnsi="Arial" w:cs="Arial"/>
          <w:bCs/>
        </w:rPr>
        <w:t>. Para análise do material empírico, adotaram-se procedimentos de estatística descritiva. Const</w:t>
      </w:r>
      <w:r w:rsidR="00E02744" w:rsidRPr="00F602C2">
        <w:rPr>
          <w:rFonts w:ascii="Arial" w:hAnsi="Arial" w:cs="Arial"/>
          <w:bCs/>
        </w:rPr>
        <w:t>ou-se</w:t>
      </w:r>
      <w:r w:rsidR="00772DA9" w:rsidRPr="00F602C2">
        <w:rPr>
          <w:rFonts w:ascii="Arial" w:hAnsi="Arial" w:cs="Arial"/>
          <w:bCs/>
        </w:rPr>
        <w:t xml:space="preserve"> que</w:t>
      </w:r>
      <w:r w:rsidR="007F1EB5" w:rsidRPr="00F602C2">
        <w:rPr>
          <w:rFonts w:ascii="Arial" w:hAnsi="Arial" w:cs="Arial"/>
          <w:bCs/>
        </w:rPr>
        <w:t xml:space="preserve"> </w:t>
      </w:r>
      <w:r w:rsidR="007A52E2" w:rsidRPr="00F602C2">
        <w:rPr>
          <w:rFonts w:ascii="Arial" w:hAnsi="Arial" w:cs="Arial"/>
          <w:bCs/>
        </w:rPr>
        <w:t>66% dos</w:t>
      </w:r>
      <w:proofErr w:type="gramStart"/>
      <w:r w:rsidR="007A52E2" w:rsidRPr="00F602C2">
        <w:rPr>
          <w:rFonts w:ascii="Arial" w:hAnsi="Arial" w:cs="Arial"/>
          <w:bCs/>
        </w:rPr>
        <w:t xml:space="preserve"> </w:t>
      </w:r>
      <w:r w:rsidR="007A52E2" w:rsidRPr="00F602C2">
        <w:rPr>
          <w:rFonts w:ascii="Arial" w:hAnsi="Arial" w:cs="Arial"/>
        </w:rPr>
        <w:t xml:space="preserve"> </w:t>
      </w:r>
      <w:proofErr w:type="gramEnd"/>
      <w:r w:rsidR="007A52E2" w:rsidRPr="00F602C2">
        <w:rPr>
          <w:rFonts w:ascii="Arial" w:hAnsi="Arial" w:cs="Arial"/>
        </w:rPr>
        <w:t xml:space="preserve">riscos ocupacionais segundo os participantes são </w:t>
      </w:r>
      <w:r w:rsidR="00517C95" w:rsidRPr="00F602C2">
        <w:rPr>
          <w:rFonts w:ascii="Arial" w:hAnsi="Arial" w:cs="Arial"/>
        </w:rPr>
        <w:t>biológicos e físicos</w:t>
      </w:r>
      <w:r w:rsidR="007A52E2" w:rsidRPr="00F602C2">
        <w:rPr>
          <w:rFonts w:ascii="Arial" w:hAnsi="Arial" w:cs="Arial"/>
        </w:rPr>
        <w:t xml:space="preserve"> e  44% das causas </w:t>
      </w:r>
      <w:r w:rsidR="00517C95" w:rsidRPr="00F602C2">
        <w:rPr>
          <w:rFonts w:ascii="Arial" w:hAnsi="Arial" w:cs="Arial"/>
        </w:rPr>
        <w:t xml:space="preserve"> </w:t>
      </w:r>
      <w:r w:rsidR="007A52E2" w:rsidRPr="00F602C2">
        <w:rPr>
          <w:rFonts w:ascii="Arial" w:hAnsi="Arial" w:cs="Arial"/>
        </w:rPr>
        <w:t xml:space="preserve">de </w:t>
      </w:r>
      <w:r w:rsidR="00517C95" w:rsidRPr="00F602C2">
        <w:rPr>
          <w:rFonts w:ascii="Arial" w:hAnsi="Arial" w:cs="Arial"/>
        </w:rPr>
        <w:t>acident</w:t>
      </w:r>
      <w:r w:rsidR="007A52E2" w:rsidRPr="00F602C2">
        <w:rPr>
          <w:rFonts w:ascii="Arial" w:hAnsi="Arial" w:cs="Arial"/>
        </w:rPr>
        <w:t>es são atribuídas à risco psicossociais, mecânicos e ergonômicos</w:t>
      </w:r>
      <w:r w:rsidR="00772DA9" w:rsidRPr="00F602C2">
        <w:rPr>
          <w:rFonts w:ascii="Arial" w:hAnsi="Arial" w:cs="Arial"/>
        </w:rPr>
        <w:t>.</w:t>
      </w:r>
      <w:r w:rsidR="007A52E2" w:rsidRPr="00F602C2">
        <w:rPr>
          <w:rFonts w:ascii="Arial" w:hAnsi="Arial" w:cs="Arial"/>
        </w:rPr>
        <w:t xml:space="preserve"> </w:t>
      </w:r>
      <w:r w:rsidR="00772DA9" w:rsidRPr="00F602C2">
        <w:rPr>
          <w:rFonts w:ascii="Arial" w:hAnsi="Arial" w:cs="Arial"/>
        </w:rPr>
        <w:t>Conclu</w:t>
      </w:r>
      <w:r w:rsidR="00E02744" w:rsidRPr="00F602C2">
        <w:rPr>
          <w:rFonts w:ascii="Arial" w:hAnsi="Arial" w:cs="Arial"/>
        </w:rPr>
        <w:t>iu-se</w:t>
      </w:r>
      <w:r w:rsidR="00772DA9" w:rsidRPr="00F602C2">
        <w:rPr>
          <w:rFonts w:ascii="Arial" w:hAnsi="Arial" w:cs="Arial"/>
        </w:rPr>
        <w:t xml:space="preserve"> qu</w:t>
      </w:r>
      <w:r w:rsidR="00E02744" w:rsidRPr="00F602C2">
        <w:rPr>
          <w:rFonts w:ascii="Arial" w:hAnsi="Arial" w:cs="Arial"/>
        </w:rPr>
        <w:t>e os profissionais estão exposto</w:t>
      </w:r>
      <w:r w:rsidR="00772DA9" w:rsidRPr="00F602C2">
        <w:rPr>
          <w:rFonts w:ascii="Arial" w:hAnsi="Arial" w:cs="Arial"/>
        </w:rPr>
        <w:t>s a</w:t>
      </w:r>
      <w:r w:rsidR="00E02744" w:rsidRPr="00F602C2">
        <w:rPr>
          <w:rFonts w:ascii="Arial" w:hAnsi="Arial" w:cs="Arial"/>
        </w:rPr>
        <w:t>s</w:t>
      </w:r>
      <w:r w:rsidR="00772DA9" w:rsidRPr="00F602C2">
        <w:rPr>
          <w:rFonts w:ascii="Arial" w:hAnsi="Arial" w:cs="Arial"/>
        </w:rPr>
        <w:t xml:space="preserve"> situações de risco de </w:t>
      </w:r>
      <w:proofErr w:type="gramStart"/>
      <w:r w:rsidR="00772DA9" w:rsidRPr="00F602C2">
        <w:rPr>
          <w:rFonts w:ascii="Arial" w:hAnsi="Arial" w:cs="Arial"/>
        </w:rPr>
        <w:t>diferentes natureza</w:t>
      </w:r>
      <w:proofErr w:type="gramEnd"/>
      <w:r w:rsidR="00772DA9" w:rsidRPr="00F602C2">
        <w:rPr>
          <w:rFonts w:ascii="Arial" w:hAnsi="Arial" w:cs="Arial"/>
        </w:rPr>
        <w:t xml:space="preserve"> pela não utilização de medidas</w:t>
      </w:r>
      <w:r w:rsidR="005D47E5" w:rsidRPr="00F602C2">
        <w:rPr>
          <w:rFonts w:ascii="Arial" w:hAnsi="Arial" w:cs="Arial"/>
        </w:rPr>
        <w:t xml:space="preserve"> adequadas</w:t>
      </w:r>
      <w:r w:rsidR="00772DA9" w:rsidRPr="00F602C2">
        <w:rPr>
          <w:rFonts w:ascii="Arial" w:hAnsi="Arial" w:cs="Arial"/>
        </w:rPr>
        <w:t xml:space="preserve"> de biossegurança, sendo necessário desenvolver um </w:t>
      </w:r>
      <w:bookmarkStart w:id="0" w:name="_GoBack"/>
      <w:bookmarkEnd w:id="0"/>
      <w:r w:rsidR="00772DA9" w:rsidRPr="00F602C2">
        <w:rPr>
          <w:rFonts w:ascii="Arial" w:hAnsi="Arial" w:cs="Arial"/>
        </w:rPr>
        <w:t>programa de gestão de risco e segurança para vencer os obstáculos a adesão</w:t>
      </w:r>
      <w:r w:rsidR="0039431E" w:rsidRPr="00F602C2">
        <w:rPr>
          <w:rFonts w:ascii="Arial" w:hAnsi="Arial" w:cs="Arial"/>
        </w:rPr>
        <w:t xml:space="preserve"> de preca</w:t>
      </w:r>
      <w:r w:rsidR="00E02744" w:rsidRPr="00F602C2">
        <w:rPr>
          <w:rFonts w:ascii="Arial" w:hAnsi="Arial" w:cs="Arial"/>
        </w:rPr>
        <w:t>u</w:t>
      </w:r>
      <w:r w:rsidR="0039431E" w:rsidRPr="00F602C2">
        <w:rPr>
          <w:rFonts w:ascii="Arial" w:hAnsi="Arial" w:cs="Arial"/>
        </w:rPr>
        <w:t>ções padrão</w:t>
      </w:r>
      <w:r w:rsidR="00772DA9" w:rsidRPr="00F602C2">
        <w:rPr>
          <w:rFonts w:ascii="Arial" w:hAnsi="Arial" w:cs="Arial"/>
        </w:rPr>
        <w:t>.</w:t>
      </w:r>
      <w:r w:rsidR="007A52E2" w:rsidRPr="00F602C2">
        <w:rPr>
          <w:rFonts w:ascii="Arial" w:hAnsi="Arial" w:cs="Arial"/>
        </w:rPr>
        <w:t xml:space="preserve"> </w:t>
      </w:r>
    </w:p>
    <w:p w:rsidR="007F1EB5" w:rsidRPr="00F602C2" w:rsidRDefault="007F1EB5" w:rsidP="00447539">
      <w:pPr>
        <w:pStyle w:val="Corpodetexto3"/>
        <w:tabs>
          <w:tab w:val="left" w:pos="-3060"/>
        </w:tabs>
        <w:spacing w:after="240" w:line="240" w:lineRule="auto"/>
        <w:rPr>
          <w:rFonts w:ascii="Arial" w:hAnsi="Arial" w:cs="Arial"/>
          <w:b/>
          <w:bCs/>
          <w:color w:val="000000"/>
        </w:rPr>
      </w:pPr>
      <w:r w:rsidRPr="00F602C2">
        <w:rPr>
          <w:rFonts w:ascii="Arial" w:hAnsi="Arial" w:cs="Arial"/>
          <w:b/>
          <w:bCs/>
          <w:color w:val="000000"/>
        </w:rPr>
        <w:t xml:space="preserve">Palavras-chave: </w:t>
      </w:r>
      <w:r w:rsidRPr="00F602C2">
        <w:rPr>
          <w:rFonts w:ascii="Arial" w:hAnsi="Arial" w:cs="Arial"/>
          <w:bCs/>
          <w:color w:val="000000"/>
        </w:rPr>
        <w:t>Riscos ocupacionais; saúde do trabalhador; enfermagem.</w:t>
      </w:r>
    </w:p>
    <w:p w:rsidR="00AE3743" w:rsidRPr="00F602C2" w:rsidRDefault="0088364C" w:rsidP="00AE3743">
      <w:pPr>
        <w:autoSpaceDE w:val="0"/>
        <w:autoSpaceDN w:val="0"/>
        <w:adjustRightInd w:val="0"/>
        <w:rPr>
          <w:rFonts w:ascii="Arial" w:hAnsi="Arial" w:cs="Arial"/>
          <w:sz w:val="24"/>
          <w:szCs w:val="24"/>
          <w:lang w:val="en-US"/>
        </w:rPr>
      </w:pPr>
      <w:r w:rsidRPr="00F602C2">
        <w:rPr>
          <w:rFonts w:ascii="Arial" w:hAnsi="Arial" w:cs="Arial"/>
          <w:sz w:val="24"/>
          <w:szCs w:val="24"/>
          <w:lang w:val="en-US"/>
        </w:rPr>
        <w:t xml:space="preserve">ABSTRACT: This exploratory study aimed to characterize the existing occupational </w:t>
      </w:r>
      <w:r w:rsidR="007F37EE" w:rsidRPr="00F602C2">
        <w:rPr>
          <w:rFonts w:ascii="Arial" w:hAnsi="Arial" w:cs="Arial"/>
          <w:sz w:val="24"/>
          <w:szCs w:val="24"/>
          <w:lang w:val="en-US"/>
        </w:rPr>
        <w:t xml:space="preserve">hazards in the workplace that affect the safety and health professionals working in the network of Family Health Units in the city of </w:t>
      </w:r>
      <w:proofErr w:type="spellStart"/>
      <w:r w:rsidR="007F37EE" w:rsidRPr="00F602C2">
        <w:rPr>
          <w:rFonts w:ascii="Arial" w:hAnsi="Arial" w:cs="Arial"/>
          <w:sz w:val="24"/>
          <w:szCs w:val="24"/>
          <w:lang w:val="en-US"/>
        </w:rPr>
        <w:t>João</w:t>
      </w:r>
      <w:proofErr w:type="spellEnd"/>
      <w:r w:rsidR="007F37EE" w:rsidRPr="00F602C2">
        <w:rPr>
          <w:rFonts w:ascii="Arial" w:hAnsi="Arial" w:cs="Arial"/>
          <w:sz w:val="24"/>
          <w:szCs w:val="24"/>
          <w:lang w:val="en-US"/>
        </w:rPr>
        <w:t xml:space="preserve"> Pessoa, Brazil, conducted in nine health  units  of the </w:t>
      </w:r>
      <w:proofErr w:type="spellStart"/>
      <w:r w:rsidR="007F37EE" w:rsidRPr="00F602C2">
        <w:rPr>
          <w:rFonts w:ascii="Arial" w:hAnsi="Arial" w:cs="Arial"/>
          <w:sz w:val="24"/>
          <w:szCs w:val="24"/>
          <w:lang w:val="en-US"/>
        </w:rPr>
        <w:t>Healt</w:t>
      </w:r>
      <w:r w:rsidR="00982CCA" w:rsidRPr="00F602C2">
        <w:rPr>
          <w:rFonts w:ascii="Arial" w:hAnsi="Arial" w:cs="Arial"/>
          <w:sz w:val="24"/>
          <w:szCs w:val="24"/>
          <w:lang w:val="en-US"/>
        </w:rPr>
        <w:t>h</w:t>
      </w:r>
      <w:r w:rsidR="007F37EE" w:rsidRPr="00F602C2">
        <w:rPr>
          <w:rFonts w:ascii="Arial" w:hAnsi="Arial" w:cs="Arial"/>
          <w:sz w:val="24"/>
          <w:szCs w:val="24"/>
          <w:lang w:val="en-US"/>
        </w:rPr>
        <w:t>s</w:t>
      </w:r>
      <w:proofErr w:type="spellEnd"/>
      <w:r w:rsidR="007F37EE" w:rsidRPr="00F602C2">
        <w:rPr>
          <w:rFonts w:ascii="Arial" w:hAnsi="Arial" w:cs="Arial"/>
          <w:sz w:val="24"/>
          <w:szCs w:val="24"/>
          <w:lang w:val="en-US"/>
        </w:rPr>
        <w:t xml:space="preserve"> </w:t>
      </w:r>
      <w:r w:rsidR="00982CCA" w:rsidRPr="00F602C2">
        <w:rPr>
          <w:rFonts w:ascii="Arial" w:hAnsi="Arial" w:cs="Arial"/>
          <w:sz w:val="24"/>
          <w:szCs w:val="24"/>
          <w:lang w:val="en-US"/>
        </w:rPr>
        <w:t xml:space="preserve">District III, </w:t>
      </w:r>
      <w:r w:rsidR="001773C0" w:rsidRPr="00F602C2">
        <w:rPr>
          <w:rFonts w:ascii="Arial" w:hAnsi="Arial" w:cs="Arial"/>
          <w:sz w:val="24"/>
          <w:szCs w:val="24"/>
          <w:lang w:val="en-US"/>
        </w:rPr>
        <w:t xml:space="preserve">, from November 2011 to January 2012, including 36 professionals. In collecting data, we used a </w:t>
      </w:r>
      <w:proofErr w:type="spellStart"/>
      <w:r w:rsidR="001773C0" w:rsidRPr="00F602C2">
        <w:rPr>
          <w:rFonts w:ascii="Arial" w:hAnsi="Arial" w:cs="Arial"/>
          <w:sz w:val="24"/>
          <w:szCs w:val="24"/>
          <w:lang w:val="en-US"/>
        </w:rPr>
        <w:t>semistructured</w:t>
      </w:r>
      <w:proofErr w:type="spellEnd"/>
      <w:r w:rsidR="001773C0" w:rsidRPr="00F602C2">
        <w:rPr>
          <w:rFonts w:ascii="Arial" w:hAnsi="Arial" w:cs="Arial"/>
          <w:sz w:val="24"/>
          <w:szCs w:val="24"/>
          <w:lang w:val="en-US"/>
        </w:rPr>
        <w:t xml:space="preserve"> interview guide. For the empirical analysis </w:t>
      </w:r>
      <w:proofErr w:type="gramStart"/>
      <w:r w:rsidR="001773C0" w:rsidRPr="00F602C2">
        <w:rPr>
          <w:rFonts w:ascii="Arial" w:hAnsi="Arial" w:cs="Arial"/>
          <w:sz w:val="24"/>
          <w:szCs w:val="24"/>
          <w:lang w:val="en-US"/>
        </w:rPr>
        <w:t xml:space="preserve">we  </w:t>
      </w:r>
      <w:r w:rsidR="00C26FDE" w:rsidRPr="00F602C2">
        <w:rPr>
          <w:rFonts w:ascii="Arial" w:hAnsi="Arial" w:cs="Arial"/>
          <w:sz w:val="24"/>
          <w:szCs w:val="24"/>
          <w:lang w:val="en-US"/>
        </w:rPr>
        <w:t>adopted</w:t>
      </w:r>
      <w:proofErr w:type="gramEnd"/>
      <w:r w:rsidR="00C26FDE" w:rsidRPr="00F602C2">
        <w:rPr>
          <w:rFonts w:ascii="Arial" w:hAnsi="Arial" w:cs="Arial"/>
          <w:sz w:val="24"/>
          <w:szCs w:val="24"/>
          <w:lang w:val="en-US"/>
        </w:rPr>
        <w:t xml:space="preserve"> the procedures of participants according to the occupational hazards are biological and physical, and that 44% of the causes of accidents are attributed to psychosocial risk, mechanical and ergonomic. We conclude that the professionals are exposed to hazards of different nature by not using appropriate biosecurity measures, being necessary to develop a program of risk management and security to overcome ba</w:t>
      </w:r>
      <w:r w:rsidR="00AE3743" w:rsidRPr="00F602C2">
        <w:rPr>
          <w:rFonts w:ascii="Arial" w:hAnsi="Arial" w:cs="Arial"/>
          <w:sz w:val="24"/>
          <w:szCs w:val="24"/>
          <w:lang w:val="en-US"/>
        </w:rPr>
        <w:t>rriers to membership of precautions default.</w:t>
      </w:r>
    </w:p>
    <w:p w:rsidR="00F602C2" w:rsidRPr="00F602C2" w:rsidRDefault="00AE3743" w:rsidP="00F602C2">
      <w:pPr>
        <w:autoSpaceDE w:val="0"/>
        <w:autoSpaceDN w:val="0"/>
        <w:adjustRightInd w:val="0"/>
        <w:rPr>
          <w:rFonts w:ascii="Arial" w:hAnsi="Arial" w:cs="Arial"/>
          <w:sz w:val="24"/>
          <w:szCs w:val="24"/>
          <w:lang w:val="en-US"/>
        </w:rPr>
      </w:pPr>
      <w:proofErr w:type="spellStart"/>
      <w:r w:rsidRPr="00F602C2">
        <w:rPr>
          <w:rFonts w:ascii="Arial" w:hAnsi="Arial" w:cs="Arial"/>
          <w:b/>
          <w:sz w:val="24"/>
          <w:szCs w:val="24"/>
          <w:lang w:val="en-US"/>
        </w:rPr>
        <w:t>Descriptores</w:t>
      </w:r>
      <w:proofErr w:type="spellEnd"/>
      <w:r w:rsidRPr="00F602C2">
        <w:rPr>
          <w:rFonts w:ascii="Arial" w:hAnsi="Arial" w:cs="Arial"/>
          <w:b/>
          <w:sz w:val="24"/>
          <w:szCs w:val="24"/>
          <w:lang w:val="en-US"/>
        </w:rPr>
        <w:t>:</w:t>
      </w:r>
      <w:r w:rsidR="00447539" w:rsidRPr="00F602C2">
        <w:rPr>
          <w:rFonts w:ascii="Arial" w:hAnsi="Arial" w:cs="Arial"/>
          <w:sz w:val="24"/>
          <w:szCs w:val="24"/>
          <w:lang w:val="en-US"/>
        </w:rPr>
        <w:t xml:space="preserve"> </w:t>
      </w:r>
      <w:proofErr w:type="spellStart"/>
      <w:r w:rsidR="00447539" w:rsidRPr="00F602C2">
        <w:rPr>
          <w:rFonts w:ascii="Arial" w:hAnsi="Arial" w:cs="Arial"/>
          <w:sz w:val="24"/>
          <w:szCs w:val="24"/>
          <w:lang w:val="en-US"/>
        </w:rPr>
        <w:t>Ocupational</w:t>
      </w:r>
      <w:proofErr w:type="spellEnd"/>
      <w:r w:rsidR="00447539" w:rsidRPr="00F602C2">
        <w:rPr>
          <w:rFonts w:ascii="Arial" w:hAnsi="Arial" w:cs="Arial"/>
          <w:sz w:val="24"/>
          <w:szCs w:val="24"/>
          <w:lang w:val="en-US"/>
        </w:rPr>
        <w:t xml:space="preserve"> risk, occupational health, nursing.</w:t>
      </w:r>
      <w:r w:rsidRPr="00F602C2">
        <w:rPr>
          <w:rFonts w:ascii="Arial" w:hAnsi="Arial" w:cs="Arial"/>
          <w:sz w:val="24"/>
          <w:szCs w:val="24"/>
          <w:lang w:val="en-US"/>
        </w:rPr>
        <w:t xml:space="preserve">  </w:t>
      </w:r>
      <w:r w:rsidR="00C26FDE" w:rsidRPr="00F602C2">
        <w:rPr>
          <w:rFonts w:ascii="Arial" w:hAnsi="Arial" w:cs="Arial"/>
          <w:sz w:val="24"/>
          <w:szCs w:val="24"/>
          <w:lang w:val="en-US"/>
        </w:rPr>
        <w:t xml:space="preserve">    </w:t>
      </w:r>
    </w:p>
    <w:p w:rsidR="00F602C2" w:rsidRPr="00F602C2" w:rsidRDefault="00F602C2" w:rsidP="00F602C2">
      <w:pPr>
        <w:autoSpaceDE w:val="0"/>
        <w:autoSpaceDN w:val="0"/>
        <w:adjustRightInd w:val="0"/>
        <w:rPr>
          <w:rFonts w:ascii="Arial" w:hAnsi="Arial" w:cs="Arial"/>
          <w:sz w:val="24"/>
          <w:szCs w:val="24"/>
          <w:lang w:val="en-US"/>
        </w:rPr>
      </w:pPr>
    </w:p>
    <w:p w:rsidR="00A01CF0" w:rsidRPr="00F602C2" w:rsidRDefault="00CA2009" w:rsidP="00F602C2">
      <w:pPr>
        <w:autoSpaceDE w:val="0"/>
        <w:autoSpaceDN w:val="0"/>
        <w:adjustRightInd w:val="0"/>
        <w:rPr>
          <w:rFonts w:ascii="Arial" w:hAnsi="Arial" w:cs="Arial"/>
          <w:b/>
          <w:sz w:val="24"/>
          <w:szCs w:val="24"/>
        </w:rPr>
      </w:pPr>
      <w:r w:rsidRPr="00F602C2">
        <w:rPr>
          <w:rFonts w:ascii="Arial" w:hAnsi="Arial" w:cs="Arial"/>
          <w:b/>
          <w:sz w:val="24"/>
          <w:szCs w:val="24"/>
        </w:rPr>
        <w:t>INTRODUÇÃO</w:t>
      </w:r>
    </w:p>
    <w:p w:rsidR="00BE1516" w:rsidRPr="00F602C2" w:rsidRDefault="00BE1516" w:rsidP="00C972D5">
      <w:pPr>
        <w:spacing w:after="120" w:line="360" w:lineRule="auto"/>
        <w:ind w:firstLine="709"/>
        <w:rPr>
          <w:rFonts w:ascii="Arial" w:hAnsi="Arial" w:cs="Arial"/>
          <w:sz w:val="24"/>
          <w:szCs w:val="24"/>
        </w:rPr>
      </w:pPr>
      <w:r w:rsidRPr="00F602C2">
        <w:rPr>
          <w:rFonts w:ascii="Arial" w:hAnsi="Arial" w:cs="Arial"/>
          <w:sz w:val="24"/>
          <w:szCs w:val="24"/>
        </w:rPr>
        <w:t>Atualmente, os aspectos relacionados com a segurança e a qualidade da prestação de saúde despertam cada vez mais interesses, não somente entre os profissionais de saúde, como também entre gestores e responsáveis pela política sanitária, estendendo-se por entre os usuários do sistema e a população em geral.</w:t>
      </w:r>
    </w:p>
    <w:p w:rsidR="00B37B47" w:rsidRPr="00F602C2" w:rsidRDefault="00BE1516" w:rsidP="00C972D5">
      <w:pPr>
        <w:autoSpaceDE w:val="0"/>
        <w:autoSpaceDN w:val="0"/>
        <w:adjustRightInd w:val="0"/>
        <w:spacing w:after="120" w:line="360" w:lineRule="auto"/>
        <w:ind w:firstLine="709"/>
        <w:rPr>
          <w:rFonts w:ascii="Arial" w:hAnsi="Arial" w:cs="Arial"/>
          <w:sz w:val="24"/>
          <w:szCs w:val="24"/>
        </w:rPr>
      </w:pPr>
      <w:r w:rsidRPr="00F602C2">
        <w:rPr>
          <w:rFonts w:ascii="Arial" w:hAnsi="Arial" w:cs="Arial"/>
          <w:sz w:val="24"/>
          <w:szCs w:val="24"/>
        </w:rPr>
        <w:lastRenderedPageBreak/>
        <w:t>Nesse sentido, o</w:t>
      </w:r>
      <w:r w:rsidR="00254D32" w:rsidRPr="00F602C2">
        <w:rPr>
          <w:rFonts w:ascii="Arial" w:hAnsi="Arial" w:cs="Arial"/>
          <w:sz w:val="24"/>
          <w:szCs w:val="24"/>
        </w:rPr>
        <w:t>s riscos de ocorrência dos acidentes de trabalho constituem uma frequente preocupação para as instituições e os trabalhadores, configurando-se como tema relevante para pesquisas voltadas para a prevenção e/ou redução dos referidos eventos (BOTTOSSO, 2005). A Lei n. 8.213, de 24 de julho de 1991, define acidente de trabalho como “aquele que ocorre pelo exercício do trabalho, a serviço da empresa, provocando lesão corporal ou perturbação funcional que cause a morte, a perda ou redução da capacidade para o trabalho permanente ou temporária” (BRASIL, 1991).</w:t>
      </w:r>
    </w:p>
    <w:p w:rsidR="00124D98" w:rsidRPr="00F602C2" w:rsidRDefault="00254D32" w:rsidP="00C972D5">
      <w:pPr>
        <w:spacing w:after="120" w:line="360" w:lineRule="auto"/>
        <w:ind w:firstLine="709"/>
        <w:rPr>
          <w:rFonts w:ascii="Arial" w:hAnsi="Arial" w:cs="Arial"/>
          <w:sz w:val="24"/>
          <w:szCs w:val="24"/>
        </w:rPr>
      </w:pPr>
      <w:r w:rsidRPr="00F602C2">
        <w:rPr>
          <w:rFonts w:ascii="Arial" w:hAnsi="Arial" w:cs="Arial"/>
          <w:sz w:val="24"/>
          <w:szCs w:val="24"/>
        </w:rPr>
        <w:t xml:space="preserve">        </w:t>
      </w:r>
      <w:r w:rsidR="00265975" w:rsidRPr="00F602C2">
        <w:rPr>
          <w:rFonts w:ascii="Arial" w:hAnsi="Arial" w:cs="Arial"/>
          <w:sz w:val="24"/>
          <w:szCs w:val="24"/>
        </w:rPr>
        <w:t xml:space="preserve">A presença de </w:t>
      </w:r>
      <w:r w:rsidRPr="00F602C2">
        <w:rPr>
          <w:rFonts w:ascii="Arial" w:hAnsi="Arial" w:cs="Arial"/>
          <w:sz w:val="24"/>
          <w:szCs w:val="24"/>
        </w:rPr>
        <w:t xml:space="preserve">risco no ambiente de trabalho varia de acordo com o tipo de bem ou serviço produzido, podendo ser atenuados por medidas de proteção coletiva e ou equipamentos de proteção individual, mas são inerentes aos produtivos. </w:t>
      </w:r>
      <w:r w:rsidR="00124D98" w:rsidRPr="00F602C2">
        <w:rPr>
          <w:rFonts w:ascii="Arial" w:hAnsi="Arial" w:cs="Arial"/>
          <w:sz w:val="24"/>
          <w:szCs w:val="24"/>
        </w:rPr>
        <w:t xml:space="preserve">O Ministério da </w:t>
      </w:r>
      <w:proofErr w:type="spellStart"/>
      <w:r w:rsidR="00124D98" w:rsidRPr="00F602C2">
        <w:rPr>
          <w:rFonts w:ascii="Arial" w:hAnsi="Arial" w:cs="Arial"/>
          <w:sz w:val="24"/>
          <w:szCs w:val="24"/>
        </w:rPr>
        <w:t>Saúde</w:t>
      </w:r>
      <w:r w:rsidR="008F62BC" w:rsidRPr="00F602C2">
        <w:rPr>
          <w:rFonts w:ascii="Arial" w:hAnsi="Arial" w:cs="Arial"/>
          <w:sz w:val="24"/>
          <w:szCs w:val="24"/>
        </w:rPr>
        <w:t>-MS</w:t>
      </w:r>
      <w:proofErr w:type="spellEnd"/>
      <w:r w:rsidR="00124D98" w:rsidRPr="00F602C2">
        <w:rPr>
          <w:rFonts w:ascii="Arial" w:hAnsi="Arial" w:cs="Arial"/>
          <w:sz w:val="24"/>
          <w:szCs w:val="24"/>
        </w:rPr>
        <w:t xml:space="preserve"> e o Ministério do Trabalho </w:t>
      </w:r>
      <w:r w:rsidR="008F62BC" w:rsidRPr="00F602C2">
        <w:rPr>
          <w:rFonts w:ascii="Arial" w:hAnsi="Arial" w:cs="Arial"/>
          <w:sz w:val="24"/>
          <w:szCs w:val="24"/>
        </w:rPr>
        <w:t xml:space="preserve">e Emprego- MTE </w:t>
      </w:r>
      <w:r w:rsidR="00124D98" w:rsidRPr="00F602C2">
        <w:rPr>
          <w:rFonts w:ascii="Arial" w:hAnsi="Arial" w:cs="Arial"/>
          <w:sz w:val="24"/>
          <w:szCs w:val="24"/>
        </w:rPr>
        <w:t>reconhecem</w:t>
      </w:r>
      <w:r w:rsidRPr="00F602C2">
        <w:rPr>
          <w:rFonts w:ascii="Arial" w:hAnsi="Arial" w:cs="Arial"/>
          <w:sz w:val="24"/>
          <w:szCs w:val="24"/>
        </w:rPr>
        <w:t xml:space="preserve"> os cinco grupos</w:t>
      </w:r>
      <w:r w:rsidR="00124D98" w:rsidRPr="00F602C2">
        <w:rPr>
          <w:rFonts w:ascii="Arial" w:hAnsi="Arial" w:cs="Arial"/>
          <w:sz w:val="24"/>
          <w:szCs w:val="24"/>
        </w:rPr>
        <w:t xml:space="preserve"> de riscos como</w:t>
      </w:r>
      <w:r w:rsidRPr="00F602C2">
        <w:rPr>
          <w:rFonts w:ascii="Arial" w:hAnsi="Arial" w:cs="Arial"/>
          <w:sz w:val="24"/>
          <w:szCs w:val="24"/>
        </w:rPr>
        <w:t>: químicos, físicos, biológicos, mecânicos e o grupo de acidentes ergonômicos e psicossociais (ANVISA, 2002).</w:t>
      </w:r>
    </w:p>
    <w:p w:rsidR="00124D98" w:rsidRPr="00F602C2" w:rsidRDefault="00192E31" w:rsidP="00C972D5">
      <w:pPr>
        <w:spacing w:after="120" w:line="360" w:lineRule="auto"/>
        <w:ind w:firstLine="709"/>
        <w:rPr>
          <w:rFonts w:ascii="Arial" w:hAnsi="Arial" w:cs="Arial"/>
          <w:sz w:val="24"/>
          <w:szCs w:val="24"/>
        </w:rPr>
      </w:pPr>
      <w:r w:rsidRPr="00F602C2">
        <w:rPr>
          <w:rFonts w:ascii="Arial" w:hAnsi="Arial" w:cs="Arial"/>
          <w:sz w:val="24"/>
          <w:szCs w:val="24"/>
        </w:rPr>
        <w:t xml:space="preserve"> No Brasil, aproximadamente 50 milhões de pessoas, grande parcela da população economicamente ativa, passa a maior parte do tempo no local de trabalho, onde costuma ocorrer o maior número de acidentes. Em muitos tipos de ocupação, as pessoas estão submetidas a um grande número de agentes ambientais capazes de por em risco a saúde. </w:t>
      </w:r>
      <w:r w:rsidR="00124D98" w:rsidRPr="00F602C2">
        <w:rPr>
          <w:rFonts w:ascii="Arial" w:hAnsi="Arial" w:cs="Arial"/>
          <w:sz w:val="24"/>
          <w:szCs w:val="24"/>
        </w:rPr>
        <w:t>Os registros de notificação dos acidentes, segundo os dados do M</w:t>
      </w:r>
      <w:r w:rsidR="008F62BC" w:rsidRPr="00F602C2">
        <w:rPr>
          <w:rFonts w:ascii="Arial" w:hAnsi="Arial" w:cs="Arial"/>
          <w:sz w:val="24"/>
          <w:szCs w:val="24"/>
        </w:rPr>
        <w:t>TE</w:t>
      </w:r>
      <w:r w:rsidR="00124D98" w:rsidRPr="00F602C2">
        <w:rPr>
          <w:rFonts w:ascii="Arial" w:hAnsi="Arial" w:cs="Arial"/>
          <w:sz w:val="24"/>
          <w:szCs w:val="24"/>
        </w:rPr>
        <w:t xml:space="preserve">, </w:t>
      </w:r>
      <w:r w:rsidR="00265975" w:rsidRPr="00F602C2">
        <w:rPr>
          <w:rFonts w:ascii="Arial" w:hAnsi="Arial" w:cs="Arial"/>
          <w:sz w:val="24"/>
          <w:szCs w:val="24"/>
        </w:rPr>
        <w:t>apontaram</w:t>
      </w:r>
      <w:r w:rsidR="00124D98" w:rsidRPr="00F602C2">
        <w:rPr>
          <w:rFonts w:ascii="Arial" w:hAnsi="Arial" w:cs="Arial"/>
          <w:sz w:val="24"/>
          <w:szCs w:val="24"/>
        </w:rPr>
        <w:t xml:space="preserve"> que os profissionais de saúde constituem a categoria mais atingida nos últimos anos</w:t>
      </w:r>
      <w:r w:rsidR="00E02744" w:rsidRPr="00F602C2">
        <w:rPr>
          <w:rFonts w:ascii="Arial" w:hAnsi="Arial" w:cs="Arial"/>
          <w:color w:val="FF0000"/>
          <w:sz w:val="24"/>
          <w:szCs w:val="24"/>
        </w:rPr>
        <w:t>,</w:t>
      </w:r>
      <w:r w:rsidR="008F62BC" w:rsidRPr="00F602C2">
        <w:rPr>
          <w:rFonts w:ascii="Arial" w:hAnsi="Arial" w:cs="Arial"/>
          <w:sz w:val="24"/>
          <w:szCs w:val="24"/>
        </w:rPr>
        <w:t xml:space="preserve"> em </w:t>
      </w:r>
      <w:r w:rsidR="00124D98" w:rsidRPr="00F602C2">
        <w:rPr>
          <w:rFonts w:ascii="Arial" w:hAnsi="Arial" w:cs="Arial"/>
          <w:sz w:val="24"/>
          <w:szCs w:val="24"/>
        </w:rPr>
        <w:t>média</w:t>
      </w:r>
      <w:r w:rsidR="00E02744" w:rsidRPr="00F602C2">
        <w:rPr>
          <w:rFonts w:ascii="Arial" w:hAnsi="Arial" w:cs="Arial"/>
          <w:color w:val="FF0000"/>
          <w:sz w:val="24"/>
          <w:szCs w:val="24"/>
        </w:rPr>
        <w:t>,</w:t>
      </w:r>
      <w:r w:rsidR="00124D98" w:rsidRPr="00F602C2">
        <w:rPr>
          <w:rFonts w:ascii="Arial" w:hAnsi="Arial" w:cs="Arial"/>
          <w:sz w:val="24"/>
          <w:szCs w:val="24"/>
        </w:rPr>
        <w:t xml:space="preserve"> de 6% dos 458.956 acidentes registrados em 2004 (BRASIL, 2005). </w:t>
      </w:r>
    </w:p>
    <w:p w:rsidR="00124D98" w:rsidRPr="00F602C2" w:rsidRDefault="00265975" w:rsidP="00C972D5">
      <w:pPr>
        <w:spacing w:after="120" w:line="360" w:lineRule="auto"/>
        <w:ind w:firstLine="709"/>
        <w:rPr>
          <w:rFonts w:ascii="Arial" w:hAnsi="Arial" w:cs="Arial"/>
          <w:sz w:val="24"/>
          <w:szCs w:val="24"/>
        </w:rPr>
      </w:pPr>
      <w:r w:rsidRPr="00F602C2">
        <w:rPr>
          <w:rFonts w:ascii="Arial" w:hAnsi="Arial" w:cs="Arial"/>
          <w:sz w:val="24"/>
          <w:szCs w:val="24"/>
        </w:rPr>
        <w:t xml:space="preserve">Esta preocupação vem aumentando gradativamente entre os profissionais de saúde, devido </w:t>
      </w:r>
      <w:r w:rsidR="000E0655" w:rsidRPr="00F602C2">
        <w:rPr>
          <w:rFonts w:ascii="Arial" w:hAnsi="Arial" w:cs="Arial"/>
          <w:sz w:val="24"/>
          <w:szCs w:val="24"/>
        </w:rPr>
        <w:t>à</w:t>
      </w:r>
      <w:r w:rsidRPr="00F602C2">
        <w:rPr>
          <w:rFonts w:ascii="Arial" w:hAnsi="Arial" w:cs="Arial"/>
          <w:sz w:val="24"/>
          <w:szCs w:val="24"/>
        </w:rPr>
        <w:t xml:space="preserve"> </w:t>
      </w:r>
      <w:r w:rsidR="001D1938" w:rsidRPr="00F602C2">
        <w:rPr>
          <w:rFonts w:ascii="Arial" w:hAnsi="Arial" w:cs="Arial"/>
          <w:sz w:val="24"/>
          <w:szCs w:val="24"/>
        </w:rPr>
        <w:t xml:space="preserve">carência </w:t>
      </w:r>
      <w:r w:rsidRPr="00F602C2">
        <w:rPr>
          <w:rFonts w:ascii="Arial" w:hAnsi="Arial" w:cs="Arial"/>
          <w:sz w:val="24"/>
          <w:szCs w:val="24"/>
        </w:rPr>
        <w:t xml:space="preserve">de conhecimento e/ou de observação </w:t>
      </w:r>
      <w:r w:rsidR="00254D32" w:rsidRPr="00F602C2">
        <w:rPr>
          <w:rFonts w:ascii="Arial" w:hAnsi="Arial" w:cs="Arial"/>
          <w:sz w:val="24"/>
          <w:szCs w:val="24"/>
        </w:rPr>
        <w:t>de padrões normativos de biossegurança para os trabalhadores do setor saúde no Br</w:t>
      </w:r>
      <w:r w:rsidR="00124D98" w:rsidRPr="00F602C2">
        <w:rPr>
          <w:rFonts w:ascii="Arial" w:hAnsi="Arial" w:cs="Arial"/>
          <w:sz w:val="24"/>
          <w:szCs w:val="24"/>
        </w:rPr>
        <w:t xml:space="preserve">asil, </w:t>
      </w:r>
      <w:r w:rsidR="001D1938" w:rsidRPr="00F602C2">
        <w:rPr>
          <w:rFonts w:ascii="Arial" w:hAnsi="Arial" w:cs="Arial"/>
          <w:sz w:val="24"/>
          <w:szCs w:val="24"/>
        </w:rPr>
        <w:t xml:space="preserve">o que </w:t>
      </w:r>
      <w:r w:rsidR="00254D32" w:rsidRPr="00F602C2">
        <w:rPr>
          <w:rFonts w:ascii="Arial" w:hAnsi="Arial" w:cs="Arial"/>
          <w:sz w:val="24"/>
          <w:szCs w:val="24"/>
        </w:rPr>
        <w:t>levou o Ministério do Trabalho e Emprego a publicar a</w:t>
      </w:r>
      <w:r w:rsidR="00124D98" w:rsidRPr="00F602C2">
        <w:rPr>
          <w:rFonts w:ascii="Arial" w:hAnsi="Arial" w:cs="Arial"/>
          <w:sz w:val="24"/>
          <w:szCs w:val="24"/>
        </w:rPr>
        <w:t xml:space="preserve"> </w:t>
      </w:r>
      <w:r w:rsidR="00254D32" w:rsidRPr="00F602C2">
        <w:rPr>
          <w:rFonts w:ascii="Arial" w:hAnsi="Arial" w:cs="Arial"/>
          <w:sz w:val="24"/>
          <w:szCs w:val="24"/>
        </w:rPr>
        <w:t>Norma Regulamentadora de Segurança e Saúde no Trabalho em Serviços de Saúde (NR-32)</w:t>
      </w:r>
      <w:r w:rsidR="00124D98" w:rsidRPr="00F602C2">
        <w:rPr>
          <w:rFonts w:ascii="Arial" w:hAnsi="Arial" w:cs="Arial"/>
          <w:sz w:val="24"/>
          <w:szCs w:val="24"/>
        </w:rPr>
        <w:t xml:space="preserve"> no anexo I da portaria nº 485 de novembro de 2005 do M</w:t>
      </w:r>
      <w:r w:rsidR="001D1938" w:rsidRPr="00F602C2">
        <w:rPr>
          <w:rFonts w:ascii="Arial" w:hAnsi="Arial" w:cs="Arial"/>
          <w:sz w:val="24"/>
          <w:szCs w:val="24"/>
        </w:rPr>
        <w:t>T</w:t>
      </w:r>
      <w:r w:rsidR="00124D98" w:rsidRPr="00F602C2">
        <w:rPr>
          <w:rFonts w:ascii="Arial" w:hAnsi="Arial" w:cs="Arial"/>
          <w:sz w:val="24"/>
          <w:szCs w:val="24"/>
        </w:rPr>
        <w:t>E</w:t>
      </w:r>
      <w:r w:rsidR="00254D32" w:rsidRPr="00F602C2">
        <w:rPr>
          <w:rFonts w:ascii="Arial" w:hAnsi="Arial" w:cs="Arial"/>
          <w:sz w:val="24"/>
          <w:szCs w:val="24"/>
        </w:rPr>
        <w:t xml:space="preserve">.  Esta norma estabelece diretrizes para a </w:t>
      </w:r>
      <w:proofErr w:type="gramStart"/>
      <w:r w:rsidR="00254D32" w:rsidRPr="00F602C2">
        <w:rPr>
          <w:rFonts w:ascii="Arial" w:hAnsi="Arial" w:cs="Arial"/>
          <w:sz w:val="24"/>
          <w:szCs w:val="24"/>
        </w:rPr>
        <w:t>implementação</w:t>
      </w:r>
      <w:proofErr w:type="gramEnd"/>
      <w:r w:rsidR="00254D32" w:rsidRPr="00F602C2">
        <w:rPr>
          <w:rFonts w:ascii="Arial" w:hAnsi="Arial" w:cs="Arial"/>
          <w:sz w:val="24"/>
          <w:szCs w:val="24"/>
        </w:rPr>
        <w:t xml:space="preserve"> de medidas de proteção à saúde e à segurança dos trabalhadores em estabelecimentos de prestação de serviços de saúde em geral, incluindo aqueles de promoção à saúde como define qualquer prestação de serviços de promoção, recuperação, assistência, </w:t>
      </w:r>
      <w:r w:rsidR="00254D32" w:rsidRPr="00F602C2">
        <w:rPr>
          <w:rFonts w:ascii="Arial" w:hAnsi="Arial" w:cs="Arial"/>
          <w:sz w:val="24"/>
          <w:szCs w:val="24"/>
        </w:rPr>
        <w:lastRenderedPageBreak/>
        <w:t>pesquisa e ensino em saúde em qualquer nível de complexidade</w:t>
      </w:r>
      <w:r w:rsidR="00A15F2E" w:rsidRPr="00F602C2">
        <w:rPr>
          <w:rFonts w:ascii="Arial" w:hAnsi="Arial" w:cs="Arial"/>
          <w:sz w:val="24"/>
          <w:szCs w:val="24"/>
        </w:rPr>
        <w:t xml:space="preserve"> (BRASIL, 2005)</w:t>
      </w:r>
      <w:r w:rsidR="00254D32" w:rsidRPr="00F602C2">
        <w:rPr>
          <w:rFonts w:ascii="Arial" w:hAnsi="Arial" w:cs="Arial"/>
          <w:sz w:val="24"/>
          <w:szCs w:val="24"/>
        </w:rPr>
        <w:t>.</w:t>
      </w:r>
    </w:p>
    <w:p w:rsidR="008143E1" w:rsidRPr="00F602C2" w:rsidRDefault="00124D98" w:rsidP="00C972D5">
      <w:pPr>
        <w:spacing w:after="120" w:line="360" w:lineRule="auto"/>
        <w:ind w:firstLine="709"/>
        <w:rPr>
          <w:rFonts w:ascii="Arial" w:hAnsi="Arial" w:cs="Arial"/>
          <w:sz w:val="24"/>
          <w:szCs w:val="24"/>
        </w:rPr>
      </w:pPr>
      <w:r w:rsidRPr="00F602C2">
        <w:rPr>
          <w:rFonts w:ascii="Arial" w:hAnsi="Arial" w:cs="Arial"/>
          <w:sz w:val="24"/>
          <w:szCs w:val="24"/>
        </w:rPr>
        <w:t xml:space="preserve">Para </w:t>
      </w:r>
      <w:r w:rsidR="00432A06" w:rsidRPr="00F602C2">
        <w:rPr>
          <w:rFonts w:ascii="Arial" w:hAnsi="Arial" w:cs="Arial"/>
          <w:sz w:val="24"/>
          <w:szCs w:val="24"/>
        </w:rPr>
        <w:t>a</w:t>
      </w:r>
      <w:r w:rsidRPr="00F602C2">
        <w:rPr>
          <w:rFonts w:ascii="Arial" w:hAnsi="Arial" w:cs="Arial"/>
          <w:sz w:val="24"/>
          <w:szCs w:val="24"/>
        </w:rPr>
        <w:t xml:space="preserve"> redução dos acidentes </w:t>
      </w:r>
      <w:r w:rsidR="00A01CF0" w:rsidRPr="00F602C2">
        <w:rPr>
          <w:rFonts w:ascii="Arial" w:hAnsi="Arial" w:cs="Arial"/>
          <w:sz w:val="24"/>
          <w:szCs w:val="24"/>
        </w:rPr>
        <w:t xml:space="preserve">advindos dos riscos ao </w:t>
      </w:r>
      <w:r w:rsidR="00432A06" w:rsidRPr="00F602C2">
        <w:rPr>
          <w:rFonts w:ascii="Arial" w:hAnsi="Arial" w:cs="Arial"/>
          <w:sz w:val="24"/>
          <w:szCs w:val="24"/>
        </w:rPr>
        <w:t>qual a</w:t>
      </w:r>
      <w:r w:rsidR="00A15F2E" w:rsidRPr="00F602C2">
        <w:rPr>
          <w:rFonts w:ascii="Arial" w:hAnsi="Arial" w:cs="Arial"/>
          <w:sz w:val="24"/>
          <w:szCs w:val="24"/>
        </w:rPr>
        <w:t xml:space="preserve"> </w:t>
      </w:r>
      <w:r w:rsidR="00A01CF0" w:rsidRPr="00F602C2">
        <w:rPr>
          <w:rFonts w:ascii="Arial" w:hAnsi="Arial" w:cs="Arial"/>
          <w:sz w:val="24"/>
          <w:szCs w:val="24"/>
        </w:rPr>
        <w:t>equipe assistencial de saúde está exposta</w:t>
      </w:r>
      <w:r w:rsidRPr="00F602C2">
        <w:rPr>
          <w:rFonts w:ascii="Arial" w:hAnsi="Arial" w:cs="Arial"/>
          <w:sz w:val="24"/>
          <w:szCs w:val="24"/>
        </w:rPr>
        <w:t xml:space="preserve">, </w:t>
      </w:r>
      <w:r w:rsidR="00A01CF0" w:rsidRPr="00F602C2">
        <w:rPr>
          <w:rFonts w:ascii="Arial" w:hAnsi="Arial" w:cs="Arial"/>
          <w:sz w:val="24"/>
          <w:szCs w:val="24"/>
        </w:rPr>
        <w:t xml:space="preserve">faz-se necessário avaliar </w:t>
      </w:r>
      <w:r w:rsidR="001D1938" w:rsidRPr="00F602C2">
        <w:rPr>
          <w:rFonts w:ascii="Arial" w:hAnsi="Arial" w:cs="Arial"/>
          <w:sz w:val="24"/>
          <w:szCs w:val="24"/>
        </w:rPr>
        <w:t xml:space="preserve">os fatores </w:t>
      </w:r>
      <w:r w:rsidR="00A01CF0" w:rsidRPr="00F602C2">
        <w:rPr>
          <w:rFonts w:ascii="Arial" w:hAnsi="Arial" w:cs="Arial"/>
          <w:sz w:val="24"/>
          <w:szCs w:val="24"/>
        </w:rPr>
        <w:t xml:space="preserve">de riscos </w:t>
      </w:r>
      <w:r w:rsidR="001D1938" w:rsidRPr="00F602C2">
        <w:rPr>
          <w:rFonts w:ascii="Arial" w:hAnsi="Arial" w:cs="Arial"/>
          <w:sz w:val="24"/>
          <w:szCs w:val="24"/>
        </w:rPr>
        <w:t>desencadeantes de</w:t>
      </w:r>
      <w:proofErr w:type="gramStart"/>
      <w:r w:rsidR="001D1938" w:rsidRPr="00F602C2">
        <w:rPr>
          <w:rFonts w:ascii="Arial" w:hAnsi="Arial" w:cs="Arial"/>
          <w:sz w:val="24"/>
          <w:szCs w:val="24"/>
        </w:rPr>
        <w:t xml:space="preserve"> </w:t>
      </w:r>
      <w:r w:rsidR="00A01CF0" w:rsidRPr="00F602C2">
        <w:rPr>
          <w:rFonts w:ascii="Arial" w:hAnsi="Arial" w:cs="Arial"/>
          <w:sz w:val="24"/>
          <w:szCs w:val="24"/>
        </w:rPr>
        <w:t xml:space="preserve"> </w:t>
      </w:r>
      <w:proofErr w:type="gramEnd"/>
      <w:r w:rsidR="00A01CF0" w:rsidRPr="00F602C2">
        <w:rPr>
          <w:rFonts w:ascii="Arial" w:hAnsi="Arial" w:cs="Arial"/>
          <w:sz w:val="24"/>
          <w:szCs w:val="24"/>
        </w:rPr>
        <w:t xml:space="preserve">acidentes </w:t>
      </w:r>
      <w:r w:rsidR="001D1938" w:rsidRPr="00F602C2">
        <w:rPr>
          <w:rFonts w:ascii="Arial" w:hAnsi="Arial" w:cs="Arial"/>
          <w:sz w:val="24"/>
          <w:szCs w:val="24"/>
        </w:rPr>
        <w:t xml:space="preserve">no </w:t>
      </w:r>
      <w:r w:rsidR="008143E1" w:rsidRPr="00F602C2">
        <w:rPr>
          <w:rFonts w:ascii="Arial" w:hAnsi="Arial" w:cs="Arial"/>
          <w:sz w:val="24"/>
          <w:szCs w:val="24"/>
        </w:rPr>
        <w:t xml:space="preserve">seu </w:t>
      </w:r>
      <w:r w:rsidR="001D1938" w:rsidRPr="00F602C2">
        <w:rPr>
          <w:rFonts w:ascii="Arial" w:hAnsi="Arial" w:cs="Arial"/>
          <w:sz w:val="24"/>
          <w:szCs w:val="24"/>
        </w:rPr>
        <w:t xml:space="preserve">ambiente </w:t>
      </w:r>
      <w:r w:rsidR="00A01CF0" w:rsidRPr="00F602C2">
        <w:rPr>
          <w:rFonts w:ascii="Arial" w:hAnsi="Arial" w:cs="Arial"/>
          <w:sz w:val="24"/>
          <w:szCs w:val="24"/>
        </w:rPr>
        <w:t>de trabalho</w:t>
      </w:r>
      <w:r w:rsidR="000E0655" w:rsidRPr="00F602C2">
        <w:rPr>
          <w:rFonts w:ascii="Arial" w:hAnsi="Arial" w:cs="Arial"/>
          <w:sz w:val="24"/>
          <w:szCs w:val="24"/>
        </w:rPr>
        <w:t>. D</w:t>
      </w:r>
      <w:r w:rsidR="00A01CF0" w:rsidRPr="00F602C2">
        <w:rPr>
          <w:rFonts w:ascii="Arial" w:hAnsi="Arial" w:cs="Arial"/>
          <w:sz w:val="24"/>
          <w:szCs w:val="24"/>
        </w:rPr>
        <w:t xml:space="preserve">estacando-se nesta pesquisa </w:t>
      </w:r>
      <w:r w:rsidR="000E0655" w:rsidRPr="00F602C2">
        <w:rPr>
          <w:rFonts w:ascii="Arial" w:hAnsi="Arial" w:cs="Arial"/>
          <w:sz w:val="24"/>
          <w:szCs w:val="24"/>
        </w:rPr>
        <w:t>a manipulação de substâncias tóxicas pel</w:t>
      </w:r>
      <w:r w:rsidR="00A01CF0" w:rsidRPr="00F602C2">
        <w:rPr>
          <w:rFonts w:ascii="Arial" w:hAnsi="Arial" w:cs="Arial"/>
          <w:sz w:val="24"/>
          <w:szCs w:val="24"/>
        </w:rPr>
        <w:t>os profissionais de saúde que</w:t>
      </w:r>
      <w:r w:rsidR="00254D32" w:rsidRPr="00F602C2">
        <w:rPr>
          <w:rFonts w:ascii="Arial" w:hAnsi="Arial" w:cs="Arial"/>
          <w:sz w:val="24"/>
          <w:szCs w:val="24"/>
        </w:rPr>
        <w:t xml:space="preserve"> atuam nas Unidades de Saúde da Família (USF)</w:t>
      </w:r>
      <w:r w:rsidR="000E0655" w:rsidRPr="00F602C2">
        <w:rPr>
          <w:rFonts w:ascii="Arial" w:hAnsi="Arial" w:cs="Arial"/>
          <w:sz w:val="24"/>
          <w:szCs w:val="24"/>
        </w:rPr>
        <w:t>, e a presença de fatores de risco</w:t>
      </w:r>
      <w:r w:rsidR="00A01CF0" w:rsidRPr="00F602C2">
        <w:rPr>
          <w:rFonts w:ascii="Arial" w:hAnsi="Arial" w:cs="Arial"/>
          <w:sz w:val="24"/>
          <w:szCs w:val="24"/>
        </w:rPr>
        <w:t xml:space="preserve">. </w:t>
      </w:r>
      <w:r w:rsidR="001D1938" w:rsidRPr="00F602C2">
        <w:rPr>
          <w:rFonts w:ascii="Arial" w:hAnsi="Arial" w:cs="Arial"/>
          <w:sz w:val="24"/>
          <w:szCs w:val="24"/>
        </w:rPr>
        <w:t>Considerando ainda, que eles realizam atividades em mais de um emprego, o que aumenta a possibilidade de doenças ocupacionais e de acidentes de trabalho</w:t>
      </w:r>
      <w:r w:rsidR="008143E1" w:rsidRPr="00F602C2">
        <w:rPr>
          <w:rFonts w:ascii="Arial" w:hAnsi="Arial" w:cs="Arial"/>
          <w:sz w:val="24"/>
          <w:szCs w:val="24"/>
        </w:rPr>
        <w:t xml:space="preserve">. </w:t>
      </w:r>
    </w:p>
    <w:p w:rsidR="00A01CF0" w:rsidRPr="00F602C2" w:rsidRDefault="008143E1" w:rsidP="00C972D5">
      <w:pPr>
        <w:spacing w:after="120" w:line="360" w:lineRule="auto"/>
        <w:ind w:firstLine="709"/>
        <w:rPr>
          <w:rFonts w:ascii="Arial" w:hAnsi="Arial" w:cs="Arial"/>
          <w:iCs/>
          <w:sz w:val="24"/>
          <w:szCs w:val="24"/>
        </w:rPr>
      </w:pPr>
      <w:r w:rsidRPr="00F602C2">
        <w:rPr>
          <w:rFonts w:ascii="Arial" w:hAnsi="Arial" w:cs="Arial"/>
          <w:sz w:val="24"/>
          <w:szCs w:val="24"/>
        </w:rPr>
        <w:t xml:space="preserve">Vale salientar a carência de estudos na </w:t>
      </w:r>
      <w:r w:rsidR="00A01CF0" w:rsidRPr="00F602C2">
        <w:rPr>
          <w:rFonts w:ascii="Arial" w:hAnsi="Arial" w:cs="Arial"/>
          <w:sz w:val="24"/>
          <w:szCs w:val="24"/>
        </w:rPr>
        <w:t>revisão de literatura</w:t>
      </w:r>
      <w:r w:rsidRPr="00F602C2">
        <w:rPr>
          <w:rFonts w:ascii="Arial" w:hAnsi="Arial" w:cs="Arial"/>
          <w:sz w:val="24"/>
          <w:szCs w:val="24"/>
        </w:rPr>
        <w:t xml:space="preserve"> a respeito d</w:t>
      </w:r>
      <w:r w:rsidR="00254D32" w:rsidRPr="00F602C2">
        <w:rPr>
          <w:rFonts w:ascii="Arial" w:hAnsi="Arial" w:cs="Arial"/>
          <w:sz w:val="24"/>
          <w:szCs w:val="24"/>
        </w:rPr>
        <w:t xml:space="preserve">a referida população de trabalhadores. </w:t>
      </w:r>
      <w:r w:rsidR="00A01CF0" w:rsidRPr="00F602C2">
        <w:rPr>
          <w:rFonts w:ascii="Arial" w:hAnsi="Arial" w:cs="Arial"/>
          <w:sz w:val="24"/>
          <w:szCs w:val="24"/>
        </w:rPr>
        <w:t>No entanto, o</w:t>
      </w:r>
      <w:r w:rsidR="00254D32" w:rsidRPr="00F602C2">
        <w:rPr>
          <w:rFonts w:ascii="Arial" w:hAnsi="Arial" w:cs="Arial"/>
          <w:iCs/>
          <w:sz w:val="24"/>
          <w:szCs w:val="24"/>
        </w:rPr>
        <w:t xml:space="preserve"> variado elenco de vulnerabilidades de acidentes biológicos, químicos, físicos, ergonômicos e psicossociais mostra </w:t>
      </w:r>
      <w:r w:rsidRPr="00F602C2">
        <w:rPr>
          <w:rFonts w:ascii="Arial" w:hAnsi="Arial" w:cs="Arial"/>
          <w:iCs/>
          <w:sz w:val="24"/>
          <w:szCs w:val="24"/>
        </w:rPr>
        <w:t>a importância da luta dos trabalhadores da área de saúde para um</w:t>
      </w:r>
      <w:r w:rsidR="00254D32" w:rsidRPr="00F602C2">
        <w:rPr>
          <w:rFonts w:ascii="Arial" w:hAnsi="Arial" w:cs="Arial"/>
          <w:iCs/>
          <w:sz w:val="24"/>
          <w:szCs w:val="24"/>
        </w:rPr>
        <w:t xml:space="preserve"> exercício </w:t>
      </w:r>
      <w:r w:rsidRPr="00F602C2">
        <w:rPr>
          <w:rFonts w:ascii="Arial" w:hAnsi="Arial" w:cs="Arial"/>
          <w:iCs/>
          <w:sz w:val="24"/>
          <w:szCs w:val="24"/>
        </w:rPr>
        <w:t xml:space="preserve">com </w:t>
      </w:r>
      <w:r w:rsidR="00254D32" w:rsidRPr="00F602C2">
        <w:rPr>
          <w:rFonts w:ascii="Arial" w:hAnsi="Arial" w:cs="Arial"/>
          <w:iCs/>
          <w:sz w:val="24"/>
          <w:szCs w:val="24"/>
        </w:rPr>
        <w:t xml:space="preserve">segurança no manejo de produtos e técnicas de biossegurança nas USF. </w:t>
      </w:r>
    </w:p>
    <w:p w:rsidR="00124D98" w:rsidRPr="00F602C2" w:rsidRDefault="000E0655" w:rsidP="00C972D5">
      <w:pPr>
        <w:spacing w:after="120" w:line="360" w:lineRule="auto"/>
        <w:ind w:firstLine="709"/>
        <w:rPr>
          <w:rFonts w:ascii="Arial" w:hAnsi="Arial" w:cs="Arial"/>
          <w:sz w:val="24"/>
          <w:szCs w:val="24"/>
        </w:rPr>
      </w:pPr>
      <w:r w:rsidRPr="00F602C2">
        <w:rPr>
          <w:rFonts w:ascii="Arial" w:hAnsi="Arial" w:cs="Arial"/>
          <w:sz w:val="24"/>
          <w:szCs w:val="24"/>
        </w:rPr>
        <w:t>Diante do exposto,</w:t>
      </w:r>
      <w:r w:rsidR="00A01CF0" w:rsidRPr="00F602C2">
        <w:rPr>
          <w:rFonts w:ascii="Arial" w:hAnsi="Arial" w:cs="Arial"/>
          <w:sz w:val="24"/>
          <w:szCs w:val="24"/>
        </w:rPr>
        <w:t xml:space="preserve"> este estudo </w:t>
      </w:r>
      <w:r w:rsidR="00124D98" w:rsidRPr="00F602C2">
        <w:rPr>
          <w:rFonts w:ascii="Arial" w:hAnsi="Arial" w:cs="Arial"/>
          <w:sz w:val="24"/>
          <w:szCs w:val="24"/>
        </w:rPr>
        <w:t>te</w:t>
      </w:r>
      <w:r w:rsidR="00E02744" w:rsidRPr="00F602C2">
        <w:rPr>
          <w:rFonts w:ascii="Arial" w:hAnsi="Arial" w:cs="Arial"/>
          <w:sz w:val="24"/>
          <w:szCs w:val="24"/>
        </w:rPr>
        <w:t>m</w:t>
      </w:r>
      <w:r w:rsidR="00A01CF0" w:rsidRPr="00F602C2">
        <w:rPr>
          <w:rFonts w:ascii="Arial" w:hAnsi="Arial" w:cs="Arial"/>
          <w:sz w:val="24"/>
          <w:szCs w:val="24"/>
        </w:rPr>
        <w:t xml:space="preserve"> como</w:t>
      </w:r>
      <w:r w:rsidR="00124D98" w:rsidRPr="00F602C2">
        <w:rPr>
          <w:rFonts w:ascii="Arial" w:hAnsi="Arial" w:cs="Arial"/>
          <w:sz w:val="24"/>
          <w:szCs w:val="24"/>
        </w:rPr>
        <w:t xml:space="preserve"> </w:t>
      </w:r>
      <w:r w:rsidR="00432A06" w:rsidRPr="00F602C2">
        <w:rPr>
          <w:rFonts w:ascii="Arial" w:hAnsi="Arial" w:cs="Arial"/>
          <w:sz w:val="24"/>
          <w:szCs w:val="24"/>
        </w:rPr>
        <w:t>objetivo</w:t>
      </w:r>
      <w:r w:rsidR="00A01CF0" w:rsidRPr="00F602C2">
        <w:rPr>
          <w:rFonts w:ascii="Arial" w:hAnsi="Arial" w:cs="Arial"/>
          <w:sz w:val="24"/>
          <w:szCs w:val="24"/>
        </w:rPr>
        <w:t xml:space="preserve"> </w:t>
      </w:r>
      <w:r w:rsidRPr="00F602C2">
        <w:rPr>
          <w:rFonts w:ascii="Arial" w:hAnsi="Arial" w:cs="Arial"/>
          <w:sz w:val="24"/>
          <w:szCs w:val="24"/>
        </w:rPr>
        <w:t xml:space="preserve">caracterizar </w:t>
      </w:r>
      <w:r w:rsidR="0096390F" w:rsidRPr="00F602C2">
        <w:rPr>
          <w:rFonts w:ascii="Arial" w:hAnsi="Arial" w:cs="Arial"/>
          <w:sz w:val="24"/>
          <w:szCs w:val="24"/>
        </w:rPr>
        <w:t>os riscos ocupacionais existentes no ambiente de trabalho que interferem na segurança e saúde de profissionais que atuam</w:t>
      </w:r>
      <w:proofErr w:type="gramStart"/>
      <w:r w:rsidR="0096390F" w:rsidRPr="00F602C2">
        <w:rPr>
          <w:rFonts w:ascii="Arial" w:hAnsi="Arial" w:cs="Arial"/>
          <w:sz w:val="24"/>
          <w:szCs w:val="24"/>
        </w:rPr>
        <w:t xml:space="preserve"> </w:t>
      </w:r>
      <w:r w:rsidR="00A0183A" w:rsidRPr="00F602C2">
        <w:rPr>
          <w:rFonts w:ascii="Arial" w:hAnsi="Arial" w:cs="Arial"/>
          <w:sz w:val="24"/>
          <w:szCs w:val="24"/>
        </w:rPr>
        <w:t xml:space="preserve"> </w:t>
      </w:r>
      <w:proofErr w:type="gramEnd"/>
      <w:r w:rsidR="0096390F" w:rsidRPr="00F602C2">
        <w:rPr>
          <w:rFonts w:ascii="Arial" w:hAnsi="Arial" w:cs="Arial"/>
          <w:sz w:val="24"/>
          <w:szCs w:val="24"/>
        </w:rPr>
        <w:t>na rede de</w:t>
      </w:r>
      <w:r w:rsidRPr="00F602C2">
        <w:rPr>
          <w:rFonts w:ascii="Arial" w:hAnsi="Arial" w:cs="Arial"/>
          <w:sz w:val="24"/>
          <w:szCs w:val="24"/>
        </w:rPr>
        <w:t xml:space="preserve"> </w:t>
      </w:r>
      <w:r w:rsidR="00A01CF0" w:rsidRPr="00F602C2">
        <w:rPr>
          <w:rFonts w:ascii="Arial" w:hAnsi="Arial" w:cs="Arial"/>
          <w:sz w:val="24"/>
          <w:szCs w:val="24"/>
        </w:rPr>
        <w:t>Unidades de Saúde da Família</w:t>
      </w:r>
      <w:r w:rsidRPr="00F602C2">
        <w:rPr>
          <w:rFonts w:ascii="Arial" w:hAnsi="Arial" w:cs="Arial"/>
          <w:sz w:val="24"/>
          <w:szCs w:val="24"/>
        </w:rPr>
        <w:t xml:space="preserve"> no município de</w:t>
      </w:r>
      <w:r w:rsidR="00A01CF0" w:rsidRPr="00F602C2">
        <w:rPr>
          <w:rFonts w:ascii="Arial" w:hAnsi="Arial" w:cs="Arial"/>
          <w:sz w:val="24"/>
          <w:szCs w:val="24"/>
        </w:rPr>
        <w:t xml:space="preserve"> João Pessoa – PB</w:t>
      </w:r>
      <w:r w:rsidR="00124D98" w:rsidRPr="00F602C2">
        <w:rPr>
          <w:rFonts w:ascii="Arial" w:hAnsi="Arial" w:cs="Arial"/>
          <w:sz w:val="24"/>
          <w:szCs w:val="24"/>
        </w:rPr>
        <w:t>.</w:t>
      </w:r>
    </w:p>
    <w:p w:rsidR="00DF7BC0" w:rsidRPr="00F602C2" w:rsidRDefault="00DF7BC0" w:rsidP="00E02744">
      <w:pPr>
        <w:spacing w:after="120" w:line="360" w:lineRule="auto"/>
        <w:rPr>
          <w:rFonts w:ascii="Arial" w:hAnsi="Arial" w:cs="Arial"/>
          <w:b/>
          <w:sz w:val="24"/>
          <w:szCs w:val="24"/>
        </w:rPr>
      </w:pPr>
      <w:r w:rsidRPr="00F602C2">
        <w:rPr>
          <w:rFonts w:ascii="Arial" w:hAnsi="Arial" w:cs="Arial"/>
          <w:b/>
          <w:sz w:val="24"/>
          <w:szCs w:val="24"/>
        </w:rPr>
        <w:t>METODOLOGIA</w:t>
      </w:r>
    </w:p>
    <w:p w:rsidR="006D68BD" w:rsidRPr="00F602C2" w:rsidRDefault="00B92317" w:rsidP="00C972D5">
      <w:pPr>
        <w:autoSpaceDE w:val="0"/>
        <w:autoSpaceDN w:val="0"/>
        <w:adjustRightInd w:val="0"/>
        <w:spacing w:after="120" w:line="360" w:lineRule="auto"/>
        <w:ind w:firstLine="709"/>
        <w:rPr>
          <w:rFonts w:ascii="Arial" w:hAnsi="Arial" w:cs="Arial"/>
          <w:sz w:val="24"/>
          <w:szCs w:val="24"/>
        </w:rPr>
      </w:pPr>
      <w:r w:rsidRPr="00F602C2">
        <w:rPr>
          <w:rFonts w:ascii="Arial" w:hAnsi="Arial" w:cs="Arial"/>
          <w:sz w:val="24"/>
          <w:szCs w:val="24"/>
        </w:rPr>
        <w:t xml:space="preserve">Trata-se de uma investigação </w:t>
      </w:r>
      <w:r w:rsidR="006D68BD" w:rsidRPr="00F602C2">
        <w:rPr>
          <w:rFonts w:ascii="Arial" w:hAnsi="Arial" w:cs="Arial"/>
          <w:bCs/>
          <w:sz w:val="24"/>
          <w:szCs w:val="24"/>
        </w:rPr>
        <w:t xml:space="preserve">de caráter </w:t>
      </w:r>
      <w:r w:rsidR="006D68BD" w:rsidRPr="00F602C2">
        <w:rPr>
          <w:rFonts w:ascii="Arial" w:hAnsi="Arial" w:cs="Arial"/>
          <w:sz w:val="24"/>
          <w:szCs w:val="24"/>
        </w:rPr>
        <w:t>exploratório-descritivo</w:t>
      </w:r>
      <w:r w:rsidR="006D68BD" w:rsidRPr="00F602C2">
        <w:rPr>
          <w:rFonts w:ascii="Arial" w:hAnsi="Arial" w:cs="Arial"/>
          <w:bCs/>
          <w:sz w:val="24"/>
          <w:szCs w:val="24"/>
        </w:rPr>
        <w:t xml:space="preserve"> </w:t>
      </w:r>
      <w:r w:rsidRPr="00F602C2">
        <w:rPr>
          <w:rFonts w:ascii="Arial" w:hAnsi="Arial" w:cs="Arial"/>
          <w:bCs/>
          <w:sz w:val="24"/>
          <w:szCs w:val="24"/>
        </w:rPr>
        <w:t>com</w:t>
      </w:r>
      <w:r w:rsidR="006D68BD" w:rsidRPr="00F602C2">
        <w:rPr>
          <w:rFonts w:ascii="Arial" w:hAnsi="Arial" w:cs="Arial"/>
          <w:sz w:val="24"/>
          <w:szCs w:val="24"/>
        </w:rPr>
        <w:t xml:space="preserve"> </w:t>
      </w:r>
      <w:r w:rsidR="006D68BD" w:rsidRPr="00F602C2">
        <w:rPr>
          <w:rFonts w:ascii="Arial" w:hAnsi="Arial" w:cs="Arial"/>
          <w:bCs/>
          <w:sz w:val="24"/>
          <w:szCs w:val="24"/>
        </w:rPr>
        <w:t>abordagem quanti</w:t>
      </w:r>
      <w:r w:rsidR="006D68BD" w:rsidRPr="00F602C2">
        <w:rPr>
          <w:rFonts w:ascii="Arial" w:hAnsi="Arial" w:cs="Arial"/>
          <w:sz w:val="24"/>
          <w:szCs w:val="24"/>
        </w:rPr>
        <w:t xml:space="preserve">tativa. A estratégia empregada neste trabalho foi uma pesquisa </w:t>
      </w:r>
      <w:proofErr w:type="spellStart"/>
      <w:r w:rsidR="006D68BD" w:rsidRPr="00F602C2">
        <w:rPr>
          <w:rFonts w:ascii="Arial" w:hAnsi="Arial" w:cs="Arial"/>
          <w:i/>
          <w:iCs/>
          <w:sz w:val="24"/>
          <w:szCs w:val="24"/>
        </w:rPr>
        <w:t>survey</w:t>
      </w:r>
      <w:proofErr w:type="spellEnd"/>
      <w:r w:rsidR="006D68BD" w:rsidRPr="00F602C2">
        <w:rPr>
          <w:rFonts w:ascii="Arial" w:hAnsi="Arial" w:cs="Arial"/>
          <w:i/>
          <w:iCs/>
          <w:sz w:val="24"/>
          <w:szCs w:val="24"/>
        </w:rPr>
        <w:t xml:space="preserve">, </w:t>
      </w:r>
      <w:r w:rsidR="006D68BD" w:rsidRPr="00F602C2">
        <w:rPr>
          <w:rFonts w:ascii="Arial" w:hAnsi="Arial" w:cs="Arial"/>
          <w:sz w:val="24"/>
          <w:szCs w:val="24"/>
        </w:rPr>
        <w:t xml:space="preserve">que pode ser descrita, segundo </w:t>
      </w:r>
      <w:proofErr w:type="spellStart"/>
      <w:r w:rsidR="006D68BD" w:rsidRPr="00F602C2">
        <w:rPr>
          <w:rFonts w:ascii="Arial" w:hAnsi="Arial" w:cs="Arial"/>
          <w:sz w:val="24"/>
          <w:szCs w:val="24"/>
        </w:rPr>
        <w:t>Babbie</w:t>
      </w:r>
      <w:proofErr w:type="spellEnd"/>
      <w:r w:rsidR="006D68BD" w:rsidRPr="00F602C2">
        <w:rPr>
          <w:rFonts w:ascii="Arial" w:hAnsi="Arial" w:cs="Arial"/>
          <w:sz w:val="24"/>
          <w:szCs w:val="24"/>
        </w:rPr>
        <w:t xml:space="preserve"> (1999), como a obtenção de dados ou informações sobre características, ações ou opiniões de determinado grupo de pessoas, indicado como representante de uma população-alvo, por meio de um instrumento de pesquisa predefinido</w:t>
      </w:r>
      <w:r w:rsidR="00E02744" w:rsidRPr="00F602C2">
        <w:rPr>
          <w:rFonts w:ascii="Arial" w:hAnsi="Arial" w:cs="Arial"/>
          <w:sz w:val="24"/>
          <w:szCs w:val="24"/>
        </w:rPr>
        <w:t>,</w:t>
      </w:r>
      <w:r w:rsidR="006D68BD" w:rsidRPr="00F602C2">
        <w:rPr>
          <w:rFonts w:ascii="Arial" w:hAnsi="Arial" w:cs="Arial"/>
          <w:sz w:val="24"/>
          <w:szCs w:val="24"/>
        </w:rPr>
        <w:t xml:space="preserve"> cujo interesse é produzir tais descrições quantitativas da população. </w:t>
      </w:r>
    </w:p>
    <w:p w:rsidR="00B92317" w:rsidRPr="00F602C2" w:rsidRDefault="00B92317" w:rsidP="00C972D5">
      <w:pPr>
        <w:spacing w:after="120" w:line="360" w:lineRule="auto"/>
        <w:ind w:firstLine="709"/>
        <w:rPr>
          <w:rFonts w:ascii="Arial" w:hAnsi="Arial" w:cs="Arial"/>
          <w:sz w:val="24"/>
          <w:szCs w:val="24"/>
        </w:rPr>
      </w:pPr>
      <w:r w:rsidRPr="00F602C2">
        <w:rPr>
          <w:rFonts w:ascii="Arial" w:hAnsi="Arial" w:cs="Arial"/>
          <w:bCs/>
          <w:sz w:val="24"/>
          <w:szCs w:val="24"/>
        </w:rPr>
        <w:t xml:space="preserve">A pesquisa foi desenvolvida no município de João Pessoa-PB, em nove </w:t>
      </w:r>
      <w:r w:rsidR="006D68BD" w:rsidRPr="00F602C2">
        <w:rPr>
          <w:rFonts w:ascii="Arial" w:hAnsi="Arial" w:cs="Arial"/>
          <w:bCs/>
          <w:sz w:val="24"/>
          <w:szCs w:val="24"/>
        </w:rPr>
        <w:t>Unidades de Saúde da Família (USF) do Distrito Sanitário III</w:t>
      </w:r>
      <w:r w:rsidR="00DD6490" w:rsidRPr="00F602C2">
        <w:rPr>
          <w:rFonts w:ascii="Arial" w:hAnsi="Arial" w:cs="Arial"/>
          <w:sz w:val="24"/>
          <w:szCs w:val="24"/>
        </w:rPr>
        <w:t xml:space="preserve"> </w:t>
      </w:r>
      <w:r w:rsidR="00140225" w:rsidRPr="00F602C2">
        <w:rPr>
          <w:rFonts w:ascii="Arial" w:hAnsi="Arial" w:cs="Arial"/>
          <w:sz w:val="24"/>
          <w:szCs w:val="24"/>
        </w:rPr>
        <w:t xml:space="preserve">o </w:t>
      </w:r>
      <w:r w:rsidR="00DD6490" w:rsidRPr="00F602C2">
        <w:rPr>
          <w:rFonts w:ascii="Arial" w:hAnsi="Arial" w:cs="Arial"/>
          <w:sz w:val="24"/>
          <w:szCs w:val="24"/>
        </w:rPr>
        <w:t>qu</w:t>
      </w:r>
      <w:r w:rsidR="00140225" w:rsidRPr="00F602C2">
        <w:rPr>
          <w:rFonts w:ascii="Arial" w:hAnsi="Arial" w:cs="Arial"/>
          <w:sz w:val="24"/>
          <w:szCs w:val="24"/>
        </w:rPr>
        <w:t>al</w:t>
      </w:r>
      <w:r w:rsidR="00DD6490" w:rsidRPr="00F602C2">
        <w:rPr>
          <w:rFonts w:ascii="Arial" w:hAnsi="Arial" w:cs="Arial"/>
          <w:sz w:val="24"/>
          <w:szCs w:val="24"/>
        </w:rPr>
        <w:t xml:space="preserve"> possui</w:t>
      </w:r>
      <w:r w:rsidR="006D68BD" w:rsidRPr="00F602C2">
        <w:rPr>
          <w:rFonts w:ascii="Arial" w:hAnsi="Arial" w:cs="Arial"/>
          <w:sz w:val="24"/>
          <w:szCs w:val="24"/>
        </w:rPr>
        <w:t xml:space="preserve"> maior área de abrangência e disponibiliza aos seus usuários uma rede de </w:t>
      </w:r>
      <w:r w:rsidR="006D68BD" w:rsidRPr="00F602C2">
        <w:rPr>
          <w:rFonts w:ascii="Arial" w:hAnsi="Arial" w:cs="Arial"/>
          <w:sz w:val="24"/>
          <w:szCs w:val="24"/>
        </w:rPr>
        <w:lastRenderedPageBreak/>
        <w:t>serviços com 56 equipes de ESF distribuídas em 37 USF</w:t>
      </w:r>
      <w:r w:rsidRPr="00F602C2">
        <w:rPr>
          <w:rFonts w:ascii="Arial" w:hAnsi="Arial" w:cs="Arial"/>
          <w:sz w:val="24"/>
          <w:szCs w:val="24"/>
        </w:rPr>
        <w:t>,</w:t>
      </w:r>
      <w:r w:rsidR="00DD6490" w:rsidRPr="00F602C2">
        <w:rPr>
          <w:rFonts w:ascii="Arial" w:hAnsi="Arial" w:cs="Arial"/>
          <w:sz w:val="24"/>
          <w:szCs w:val="24"/>
        </w:rPr>
        <w:t xml:space="preserve"> segundo a Secretaria Municipal de Saúde (2009)</w:t>
      </w:r>
      <w:r w:rsidR="006D68BD" w:rsidRPr="00F602C2">
        <w:rPr>
          <w:rFonts w:ascii="Arial" w:hAnsi="Arial" w:cs="Arial"/>
          <w:sz w:val="24"/>
          <w:szCs w:val="24"/>
        </w:rPr>
        <w:t>.</w:t>
      </w:r>
      <w:r w:rsidR="002E614B" w:rsidRPr="00F602C2">
        <w:rPr>
          <w:rFonts w:ascii="Arial" w:hAnsi="Arial" w:cs="Arial"/>
          <w:sz w:val="24"/>
          <w:szCs w:val="24"/>
        </w:rPr>
        <w:t xml:space="preserve"> </w:t>
      </w:r>
      <w:r w:rsidR="00140225" w:rsidRPr="00F602C2">
        <w:rPr>
          <w:rFonts w:ascii="Arial" w:hAnsi="Arial" w:cs="Arial"/>
          <w:sz w:val="24"/>
          <w:szCs w:val="24"/>
        </w:rPr>
        <w:t xml:space="preserve"> </w:t>
      </w:r>
    </w:p>
    <w:p w:rsidR="006D68BD" w:rsidRPr="00F602C2" w:rsidRDefault="006D68BD" w:rsidP="00C972D5">
      <w:pPr>
        <w:spacing w:after="120" w:line="360" w:lineRule="auto"/>
        <w:ind w:firstLine="709"/>
        <w:rPr>
          <w:rFonts w:ascii="Arial" w:hAnsi="Arial" w:cs="Arial"/>
          <w:sz w:val="24"/>
          <w:szCs w:val="24"/>
        </w:rPr>
      </w:pPr>
      <w:r w:rsidRPr="00F602C2">
        <w:rPr>
          <w:rFonts w:ascii="Arial" w:hAnsi="Arial" w:cs="Arial"/>
          <w:sz w:val="24"/>
          <w:szCs w:val="24"/>
        </w:rPr>
        <w:t>O</w:t>
      </w:r>
      <w:r w:rsidR="00140225" w:rsidRPr="00F602C2">
        <w:rPr>
          <w:rFonts w:ascii="Arial" w:hAnsi="Arial" w:cs="Arial"/>
          <w:sz w:val="24"/>
          <w:szCs w:val="24"/>
        </w:rPr>
        <w:t xml:space="preserve"> universo da pesquisa foi constituído de </w:t>
      </w:r>
      <w:r w:rsidR="001C67D4" w:rsidRPr="00F602C2">
        <w:rPr>
          <w:rFonts w:ascii="Arial" w:hAnsi="Arial" w:cs="Arial"/>
          <w:sz w:val="24"/>
          <w:szCs w:val="24"/>
        </w:rPr>
        <w:t>36</w:t>
      </w:r>
      <w:r w:rsidRPr="00F602C2">
        <w:rPr>
          <w:rFonts w:ascii="Arial" w:hAnsi="Arial" w:cs="Arial"/>
          <w:sz w:val="24"/>
          <w:szCs w:val="24"/>
        </w:rPr>
        <w:t xml:space="preserve"> profissionais</w:t>
      </w:r>
      <w:r w:rsidR="00140225" w:rsidRPr="00F602C2">
        <w:rPr>
          <w:rFonts w:ascii="Arial" w:hAnsi="Arial" w:cs="Arial"/>
          <w:sz w:val="24"/>
          <w:szCs w:val="24"/>
        </w:rPr>
        <w:t xml:space="preserve"> de saúde em exercício nas USF </w:t>
      </w:r>
      <w:r w:rsidR="001C67D4" w:rsidRPr="00F602C2">
        <w:rPr>
          <w:rFonts w:ascii="Arial" w:hAnsi="Arial" w:cs="Arial"/>
          <w:sz w:val="24"/>
          <w:szCs w:val="24"/>
        </w:rPr>
        <w:t>que atenderam os</w:t>
      </w:r>
      <w:r w:rsidRPr="00F602C2">
        <w:rPr>
          <w:rFonts w:ascii="Arial" w:hAnsi="Arial" w:cs="Arial"/>
          <w:sz w:val="24"/>
          <w:szCs w:val="24"/>
        </w:rPr>
        <w:t xml:space="preserve"> </w:t>
      </w:r>
      <w:r w:rsidR="00140225" w:rsidRPr="00F602C2">
        <w:rPr>
          <w:rFonts w:ascii="Arial" w:hAnsi="Arial" w:cs="Arial"/>
          <w:sz w:val="24"/>
          <w:szCs w:val="24"/>
        </w:rPr>
        <w:t xml:space="preserve">seguintes </w:t>
      </w:r>
      <w:r w:rsidRPr="00F602C2">
        <w:rPr>
          <w:rFonts w:ascii="Arial" w:hAnsi="Arial" w:cs="Arial"/>
          <w:sz w:val="24"/>
          <w:szCs w:val="24"/>
        </w:rPr>
        <w:t>critérios:</w:t>
      </w:r>
      <w:r w:rsidR="001C67D4" w:rsidRPr="00F602C2">
        <w:rPr>
          <w:rFonts w:ascii="Arial" w:hAnsi="Arial" w:cs="Arial"/>
          <w:sz w:val="24"/>
          <w:szCs w:val="24"/>
        </w:rPr>
        <w:t xml:space="preserve"> realizar manipulação de</w:t>
      </w:r>
      <w:r w:rsidRPr="00F602C2">
        <w:rPr>
          <w:rFonts w:ascii="Arial" w:hAnsi="Arial" w:cs="Arial"/>
          <w:sz w:val="24"/>
          <w:szCs w:val="24"/>
        </w:rPr>
        <w:t xml:space="preserve"> material bioló</w:t>
      </w:r>
      <w:r w:rsidR="001C67D4" w:rsidRPr="00F602C2">
        <w:rPr>
          <w:rFonts w:ascii="Arial" w:hAnsi="Arial" w:cs="Arial"/>
          <w:sz w:val="24"/>
          <w:szCs w:val="24"/>
        </w:rPr>
        <w:t>gico potencialmente contaminado; adotar</w:t>
      </w:r>
      <w:r w:rsidRPr="00F602C2">
        <w:rPr>
          <w:rFonts w:ascii="Arial" w:hAnsi="Arial" w:cs="Arial"/>
          <w:sz w:val="24"/>
          <w:szCs w:val="24"/>
        </w:rPr>
        <w:t xml:space="preserve"> posições ergonômicas </w:t>
      </w:r>
      <w:r w:rsidR="001C67D4" w:rsidRPr="00F602C2">
        <w:rPr>
          <w:rFonts w:ascii="Arial" w:hAnsi="Arial" w:cs="Arial"/>
          <w:sz w:val="24"/>
          <w:szCs w:val="24"/>
        </w:rPr>
        <w:t>no exercício de suas atividades</w:t>
      </w:r>
      <w:proofErr w:type="gramStart"/>
      <w:r w:rsidR="001C67D4" w:rsidRPr="00F602C2">
        <w:rPr>
          <w:rFonts w:ascii="Arial" w:hAnsi="Arial" w:cs="Arial"/>
          <w:sz w:val="24"/>
          <w:szCs w:val="24"/>
        </w:rPr>
        <w:t xml:space="preserve"> </w:t>
      </w:r>
      <w:r w:rsidRPr="00F602C2">
        <w:rPr>
          <w:rFonts w:ascii="Arial" w:hAnsi="Arial" w:cs="Arial"/>
          <w:sz w:val="24"/>
          <w:szCs w:val="24"/>
        </w:rPr>
        <w:t xml:space="preserve"> </w:t>
      </w:r>
      <w:proofErr w:type="gramEnd"/>
      <w:r w:rsidRPr="00F602C2">
        <w:rPr>
          <w:rFonts w:ascii="Arial" w:hAnsi="Arial" w:cs="Arial"/>
          <w:sz w:val="24"/>
          <w:szCs w:val="24"/>
        </w:rPr>
        <w:t>e aceitar participar do estudo.</w:t>
      </w:r>
    </w:p>
    <w:p w:rsidR="001C67D4" w:rsidRPr="00F602C2" w:rsidRDefault="001C67D4" w:rsidP="00C972D5">
      <w:pPr>
        <w:autoSpaceDE w:val="0"/>
        <w:autoSpaceDN w:val="0"/>
        <w:adjustRightInd w:val="0"/>
        <w:spacing w:after="120" w:line="360" w:lineRule="auto"/>
        <w:ind w:firstLine="709"/>
        <w:rPr>
          <w:rFonts w:ascii="Arial" w:hAnsi="Arial" w:cs="Arial"/>
          <w:sz w:val="24"/>
          <w:szCs w:val="24"/>
        </w:rPr>
      </w:pPr>
      <w:r w:rsidRPr="00F602C2">
        <w:rPr>
          <w:rFonts w:ascii="Arial" w:hAnsi="Arial" w:cs="Arial"/>
          <w:bCs/>
          <w:sz w:val="24"/>
          <w:szCs w:val="24"/>
        </w:rPr>
        <w:t>O projeto de pesquisa</w:t>
      </w:r>
      <w:r w:rsidR="006C66E4" w:rsidRPr="00F602C2">
        <w:rPr>
          <w:rFonts w:ascii="Arial" w:hAnsi="Arial" w:cs="Arial"/>
          <w:bCs/>
          <w:sz w:val="24"/>
          <w:szCs w:val="24"/>
        </w:rPr>
        <w:t xml:space="preserve"> foi executado</w:t>
      </w:r>
      <w:r w:rsidRPr="00F602C2">
        <w:rPr>
          <w:rFonts w:ascii="Arial" w:hAnsi="Arial" w:cs="Arial"/>
          <w:bCs/>
          <w:sz w:val="24"/>
          <w:szCs w:val="24"/>
        </w:rPr>
        <w:t xml:space="preserve"> depois de aprovado pelo Comitê de Ética e Pesquisa</w:t>
      </w:r>
      <w:r w:rsidR="00E12397" w:rsidRPr="00F602C2">
        <w:rPr>
          <w:rFonts w:ascii="Arial" w:hAnsi="Arial" w:cs="Arial"/>
          <w:bCs/>
          <w:sz w:val="24"/>
          <w:szCs w:val="24"/>
        </w:rPr>
        <w:t>-CEPE/</w:t>
      </w:r>
      <w:r w:rsidRPr="00F602C2">
        <w:rPr>
          <w:rFonts w:ascii="Arial" w:hAnsi="Arial" w:cs="Arial"/>
          <w:bCs/>
          <w:sz w:val="24"/>
          <w:szCs w:val="24"/>
        </w:rPr>
        <w:t>HULW</w:t>
      </w:r>
      <w:r w:rsidR="006C66E4" w:rsidRPr="00F602C2">
        <w:rPr>
          <w:rFonts w:ascii="Arial" w:hAnsi="Arial" w:cs="Arial"/>
          <w:bCs/>
          <w:sz w:val="24"/>
          <w:szCs w:val="24"/>
        </w:rPr>
        <w:t>/UFPB</w:t>
      </w:r>
      <w:r w:rsidRPr="00F602C2">
        <w:rPr>
          <w:rFonts w:ascii="Arial" w:hAnsi="Arial" w:cs="Arial"/>
          <w:bCs/>
          <w:sz w:val="24"/>
          <w:szCs w:val="24"/>
        </w:rPr>
        <w:t xml:space="preserve"> (</w:t>
      </w:r>
      <w:r w:rsidR="00E12397" w:rsidRPr="00F602C2">
        <w:rPr>
          <w:rFonts w:ascii="Arial" w:hAnsi="Arial" w:cs="Arial"/>
          <w:bCs/>
          <w:sz w:val="24"/>
          <w:szCs w:val="24"/>
        </w:rPr>
        <w:t>Parecer</w:t>
      </w:r>
      <w:r w:rsidRPr="00F602C2">
        <w:rPr>
          <w:rFonts w:ascii="Arial" w:hAnsi="Arial" w:cs="Arial"/>
          <w:sz w:val="24"/>
          <w:szCs w:val="24"/>
        </w:rPr>
        <w:t xml:space="preserve"> n</w:t>
      </w:r>
      <w:r w:rsidRPr="00F602C2">
        <w:rPr>
          <w:rFonts w:ascii="Arial" w:hAnsi="Arial" w:cs="Arial"/>
          <w:sz w:val="24"/>
          <w:szCs w:val="24"/>
          <w:vertAlign w:val="superscript"/>
        </w:rPr>
        <w:t>o</w:t>
      </w:r>
      <w:r w:rsidRPr="00F602C2">
        <w:rPr>
          <w:rFonts w:ascii="Arial" w:hAnsi="Arial" w:cs="Arial"/>
          <w:sz w:val="24"/>
          <w:szCs w:val="24"/>
        </w:rPr>
        <w:t xml:space="preserve"> 0262/2011)</w:t>
      </w:r>
      <w:r w:rsidRPr="00F602C2">
        <w:rPr>
          <w:rFonts w:ascii="Arial" w:hAnsi="Arial" w:cs="Arial"/>
          <w:bCs/>
          <w:sz w:val="24"/>
          <w:szCs w:val="24"/>
        </w:rPr>
        <w:t xml:space="preserve">, </w:t>
      </w:r>
      <w:r w:rsidR="006C66E4" w:rsidRPr="00F602C2">
        <w:rPr>
          <w:rFonts w:ascii="Arial" w:hAnsi="Arial" w:cs="Arial"/>
          <w:bCs/>
          <w:sz w:val="24"/>
          <w:szCs w:val="24"/>
        </w:rPr>
        <w:t xml:space="preserve">e autorizado pela </w:t>
      </w:r>
      <w:r w:rsidRPr="00F602C2">
        <w:rPr>
          <w:rFonts w:ascii="Arial" w:hAnsi="Arial" w:cs="Arial"/>
          <w:sz w:val="24"/>
          <w:szCs w:val="24"/>
        </w:rPr>
        <w:t>Secretaria Municipal de Saúde de João Pessoa</w:t>
      </w:r>
      <w:r w:rsidR="00274DEB" w:rsidRPr="00F602C2">
        <w:rPr>
          <w:rFonts w:ascii="Arial" w:hAnsi="Arial" w:cs="Arial"/>
          <w:sz w:val="24"/>
          <w:szCs w:val="24"/>
        </w:rPr>
        <w:t>-PB</w:t>
      </w:r>
      <w:r w:rsidRPr="00F602C2">
        <w:rPr>
          <w:rFonts w:ascii="Arial" w:hAnsi="Arial" w:cs="Arial"/>
          <w:sz w:val="24"/>
          <w:szCs w:val="24"/>
        </w:rPr>
        <w:t xml:space="preserve">. </w:t>
      </w:r>
      <w:r w:rsidR="00E12397" w:rsidRPr="00F602C2">
        <w:rPr>
          <w:rFonts w:ascii="Arial" w:hAnsi="Arial" w:cs="Arial"/>
          <w:sz w:val="24"/>
          <w:szCs w:val="24"/>
        </w:rPr>
        <w:t xml:space="preserve">Cabe salientar os participantes </w:t>
      </w:r>
      <w:r w:rsidRPr="00F602C2">
        <w:rPr>
          <w:rFonts w:ascii="Arial" w:hAnsi="Arial" w:cs="Arial"/>
          <w:sz w:val="24"/>
          <w:szCs w:val="24"/>
        </w:rPr>
        <w:t>do estudo</w:t>
      </w:r>
      <w:r w:rsidR="00E12397" w:rsidRPr="00F602C2">
        <w:rPr>
          <w:rFonts w:ascii="Arial" w:hAnsi="Arial" w:cs="Arial"/>
          <w:sz w:val="24"/>
          <w:szCs w:val="24"/>
        </w:rPr>
        <w:t xml:space="preserve"> também</w:t>
      </w:r>
      <w:r w:rsidRPr="00F602C2">
        <w:rPr>
          <w:rFonts w:ascii="Arial" w:hAnsi="Arial" w:cs="Arial"/>
          <w:sz w:val="24"/>
          <w:szCs w:val="24"/>
        </w:rPr>
        <w:t xml:space="preserve"> foram previamente</w:t>
      </w:r>
      <w:r w:rsidR="00E12397" w:rsidRPr="00F602C2">
        <w:rPr>
          <w:rFonts w:ascii="Arial" w:hAnsi="Arial" w:cs="Arial"/>
          <w:sz w:val="24"/>
          <w:szCs w:val="24"/>
        </w:rPr>
        <w:t xml:space="preserve"> contatados e</w:t>
      </w:r>
      <w:r w:rsidRPr="00F602C2">
        <w:rPr>
          <w:rFonts w:ascii="Arial" w:hAnsi="Arial" w:cs="Arial"/>
          <w:sz w:val="24"/>
          <w:szCs w:val="24"/>
        </w:rPr>
        <w:t xml:space="preserve"> </w:t>
      </w:r>
      <w:r w:rsidR="00E12397" w:rsidRPr="00F602C2">
        <w:rPr>
          <w:rFonts w:ascii="Arial" w:hAnsi="Arial" w:cs="Arial"/>
          <w:sz w:val="24"/>
          <w:szCs w:val="24"/>
        </w:rPr>
        <w:t>esclarecidos a</w:t>
      </w:r>
      <w:r w:rsidRPr="00F602C2">
        <w:rPr>
          <w:rFonts w:ascii="Arial" w:hAnsi="Arial" w:cs="Arial"/>
          <w:sz w:val="24"/>
          <w:szCs w:val="24"/>
        </w:rPr>
        <w:t xml:space="preserve"> respeito da pesquisa, quando consentiam, assinavam o </w:t>
      </w:r>
      <w:r w:rsidR="00BC727D" w:rsidRPr="00F602C2">
        <w:rPr>
          <w:rFonts w:ascii="Arial" w:hAnsi="Arial" w:cs="Arial"/>
          <w:sz w:val="24"/>
          <w:szCs w:val="24"/>
        </w:rPr>
        <w:t>T</w:t>
      </w:r>
      <w:r w:rsidRPr="00F602C2">
        <w:rPr>
          <w:rFonts w:ascii="Arial" w:hAnsi="Arial" w:cs="Arial"/>
          <w:sz w:val="24"/>
          <w:szCs w:val="24"/>
        </w:rPr>
        <w:t xml:space="preserve">ermo de </w:t>
      </w:r>
      <w:r w:rsidR="00BC727D" w:rsidRPr="00F602C2">
        <w:rPr>
          <w:rFonts w:ascii="Arial" w:hAnsi="Arial" w:cs="Arial"/>
          <w:sz w:val="24"/>
          <w:szCs w:val="24"/>
        </w:rPr>
        <w:t>C</w:t>
      </w:r>
      <w:r w:rsidRPr="00F602C2">
        <w:rPr>
          <w:rFonts w:ascii="Arial" w:hAnsi="Arial" w:cs="Arial"/>
          <w:sz w:val="24"/>
          <w:szCs w:val="24"/>
        </w:rPr>
        <w:t xml:space="preserve">onsentimento </w:t>
      </w:r>
      <w:r w:rsidR="00BC727D" w:rsidRPr="00F602C2">
        <w:rPr>
          <w:rFonts w:ascii="Arial" w:hAnsi="Arial" w:cs="Arial"/>
          <w:sz w:val="24"/>
          <w:szCs w:val="24"/>
        </w:rPr>
        <w:t>L</w:t>
      </w:r>
      <w:r w:rsidRPr="00F602C2">
        <w:rPr>
          <w:rFonts w:ascii="Arial" w:hAnsi="Arial" w:cs="Arial"/>
          <w:sz w:val="24"/>
          <w:szCs w:val="24"/>
        </w:rPr>
        <w:t>ivre</w:t>
      </w:r>
      <w:r w:rsidR="00BC727D" w:rsidRPr="00F602C2">
        <w:rPr>
          <w:rFonts w:ascii="Arial" w:hAnsi="Arial" w:cs="Arial"/>
          <w:sz w:val="24"/>
          <w:szCs w:val="24"/>
        </w:rPr>
        <w:t xml:space="preserve"> E</w:t>
      </w:r>
      <w:r w:rsidRPr="00F602C2">
        <w:rPr>
          <w:rFonts w:ascii="Arial" w:hAnsi="Arial" w:cs="Arial"/>
          <w:sz w:val="24"/>
          <w:szCs w:val="24"/>
        </w:rPr>
        <w:t>sclarecido</w:t>
      </w:r>
      <w:r w:rsidR="00BC727D" w:rsidRPr="00F602C2">
        <w:rPr>
          <w:rFonts w:ascii="Arial" w:hAnsi="Arial" w:cs="Arial"/>
          <w:sz w:val="24"/>
          <w:szCs w:val="24"/>
        </w:rPr>
        <w:t xml:space="preserve"> (TCLE)</w:t>
      </w:r>
      <w:r w:rsidR="006C66E4" w:rsidRPr="00F602C2">
        <w:rPr>
          <w:rFonts w:ascii="Arial" w:hAnsi="Arial" w:cs="Arial"/>
          <w:sz w:val="24"/>
          <w:szCs w:val="24"/>
        </w:rPr>
        <w:t>.</w:t>
      </w:r>
      <w:r w:rsidRPr="00F602C2">
        <w:rPr>
          <w:rFonts w:ascii="Arial" w:hAnsi="Arial" w:cs="Arial"/>
          <w:sz w:val="24"/>
          <w:szCs w:val="24"/>
        </w:rPr>
        <w:t xml:space="preserve"> </w:t>
      </w:r>
    </w:p>
    <w:p w:rsidR="001C67D4" w:rsidRPr="00F602C2" w:rsidRDefault="006C66E4" w:rsidP="00C972D5">
      <w:pPr>
        <w:autoSpaceDE w:val="0"/>
        <w:autoSpaceDN w:val="0"/>
        <w:adjustRightInd w:val="0"/>
        <w:spacing w:after="120" w:line="360" w:lineRule="auto"/>
        <w:ind w:firstLine="709"/>
        <w:rPr>
          <w:rFonts w:ascii="Arial" w:hAnsi="Arial" w:cs="Arial"/>
          <w:bCs/>
          <w:sz w:val="24"/>
          <w:szCs w:val="24"/>
        </w:rPr>
      </w:pPr>
      <w:r w:rsidRPr="00F602C2">
        <w:rPr>
          <w:rFonts w:ascii="Arial" w:hAnsi="Arial" w:cs="Arial"/>
          <w:sz w:val="24"/>
          <w:szCs w:val="24"/>
        </w:rPr>
        <w:t xml:space="preserve">A coleta dos dados foi realizada no período de novembro de 2011 a janeiro de 2012, </w:t>
      </w:r>
      <w:r w:rsidR="00CE665F" w:rsidRPr="00F602C2">
        <w:rPr>
          <w:rFonts w:ascii="Arial" w:hAnsi="Arial" w:cs="Arial"/>
          <w:sz w:val="24"/>
          <w:szCs w:val="24"/>
        </w:rPr>
        <w:t xml:space="preserve">por meio de técnica de entrevista </w:t>
      </w:r>
      <w:r w:rsidR="001C67D4" w:rsidRPr="00F602C2">
        <w:rPr>
          <w:rFonts w:ascii="Arial" w:hAnsi="Arial" w:cs="Arial"/>
          <w:sz w:val="24"/>
          <w:szCs w:val="24"/>
        </w:rPr>
        <w:t>semiestruturad</w:t>
      </w:r>
      <w:r w:rsidR="00CE665F" w:rsidRPr="00F602C2">
        <w:rPr>
          <w:rFonts w:ascii="Arial" w:hAnsi="Arial" w:cs="Arial"/>
          <w:sz w:val="24"/>
          <w:szCs w:val="24"/>
        </w:rPr>
        <w:t>a</w:t>
      </w:r>
      <w:r w:rsidR="001C67D4" w:rsidRPr="00F602C2">
        <w:rPr>
          <w:rFonts w:ascii="Arial" w:hAnsi="Arial" w:cs="Arial"/>
          <w:sz w:val="24"/>
          <w:szCs w:val="24"/>
        </w:rPr>
        <w:t xml:space="preserve"> cont</w:t>
      </w:r>
      <w:r w:rsidR="00531E22" w:rsidRPr="00F602C2">
        <w:rPr>
          <w:rFonts w:ascii="Arial" w:hAnsi="Arial" w:cs="Arial"/>
          <w:sz w:val="24"/>
          <w:szCs w:val="24"/>
        </w:rPr>
        <w:t>e</w:t>
      </w:r>
      <w:r w:rsidR="001C67D4" w:rsidRPr="00F602C2">
        <w:rPr>
          <w:rFonts w:ascii="Arial" w:hAnsi="Arial" w:cs="Arial"/>
          <w:sz w:val="24"/>
          <w:szCs w:val="24"/>
        </w:rPr>
        <w:t xml:space="preserve">ndo a caracterização da amostra, </w:t>
      </w:r>
      <w:r w:rsidR="00531E22" w:rsidRPr="00F602C2">
        <w:rPr>
          <w:rFonts w:ascii="Arial" w:hAnsi="Arial" w:cs="Arial"/>
          <w:sz w:val="24"/>
          <w:szCs w:val="24"/>
        </w:rPr>
        <w:t xml:space="preserve">o </w:t>
      </w:r>
      <w:r w:rsidR="001C67D4" w:rsidRPr="00F602C2">
        <w:rPr>
          <w:rFonts w:ascii="Arial" w:hAnsi="Arial" w:cs="Arial"/>
          <w:sz w:val="24"/>
          <w:szCs w:val="24"/>
        </w:rPr>
        <w:t>m</w:t>
      </w:r>
      <w:r w:rsidR="001C67D4" w:rsidRPr="00F602C2">
        <w:rPr>
          <w:rFonts w:ascii="Arial" w:hAnsi="Arial" w:cs="Arial"/>
          <w:bCs/>
          <w:sz w:val="24"/>
          <w:szCs w:val="24"/>
        </w:rPr>
        <w:t xml:space="preserve">apeamento de riscos na Unidade de Saúde da Família </w:t>
      </w:r>
      <w:r w:rsidR="00B66481" w:rsidRPr="00F602C2">
        <w:rPr>
          <w:rFonts w:ascii="Arial" w:hAnsi="Arial" w:cs="Arial"/>
          <w:bCs/>
          <w:sz w:val="24"/>
          <w:szCs w:val="24"/>
        </w:rPr>
        <w:t>(USF)</w:t>
      </w:r>
      <w:r w:rsidR="00E732A4" w:rsidRPr="00F602C2">
        <w:rPr>
          <w:rFonts w:ascii="Arial" w:hAnsi="Arial" w:cs="Arial"/>
          <w:bCs/>
          <w:sz w:val="24"/>
          <w:szCs w:val="24"/>
        </w:rPr>
        <w:t xml:space="preserve"> </w:t>
      </w:r>
      <w:r w:rsidR="001C67D4" w:rsidRPr="00F602C2">
        <w:rPr>
          <w:rFonts w:ascii="Arial" w:hAnsi="Arial" w:cs="Arial"/>
          <w:bCs/>
          <w:sz w:val="24"/>
          <w:szCs w:val="24"/>
        </w:rPr>
        <w:t>e</w:t>
      </w:r>
      <w:r w:rsidR="00531E22" w:rsidRPr="00F602C2">
        <w:rPr>
          <w:rFonts w:ascii="Arial" w:hAnsi="Arial" w:cs="Arial"/>
          <w:bCs/>
          <w:sz w:val="24"/>
          <w:szCs w:val="24"/>
        </w:rPr>
        <w:t xml:space="preserve"> a</w:t>
      </w:r>
      <w:r w:rsidR="001C67D4" w:rsidRPr="00F602C2">
        <w:rPr>
          <w:rFonts w:ascii="Arial" w:hAnsi="Arial" w:cs="Arial"/>
          <w:bCs/>
          <w:sz w:val="24"/>
          <w:szCs w:val="24"/>
        </w:rPr>
        <w:t xml:space="preserve"> utilização do protocolo pós-acidente que compromete a segurança e saúde do trabalhador.  </w:t>
      </w:r>
    </w:p>
    <w:p w:rsidR="00432A06" w:rsidRPr="00F602C2" w:rsidRDefault="00531E22" w:rsidP="00C972D5">
      <w:pPr>
        <w:autoSpaceDE w:val="0"/>
        <w:autoSpaceDN w:val="0"/>
        <w:adjustRightInd w:val="0"/>
        <w:spacing w:after="120" w:line="360" w:lineRule="auto"/>
        <w:ind w:firstLine="709"/>
        <w:rPr>
          <w:rFonts w:ascii="Arial" w:hAnsi="Arial" w:cs="Arial"/>
          <w:sz w:val="24"/>
          <w:szCs w:val="24"/>
        </w:rPr>
      </w:pPr>
      <w:r w:rsidRPr="00F602C2">
        <w:rPr>
          <w:rFonts w:ascii="Arial" w:hAnsi="Arial" w:cs="Arial"/>
          <w:sz w:val="24"/>
          <w:szCs w:val="24"/>
        </w:rPr>
        <w:t xml:space="preserve">Na </w:t>
      </w:r>
      <w:r w:rsidR="0048773F" w:rsidRPr="00F602C2">
        <w:rPr>
          <w:rFonts w:ascii="Arial" w:hAnsi="Arial" w:cs="Arial"/>
          <w:sz w:val="24"/>
          <w:szCs w:val="24"/>
        </w:rPr>
        <w:t>análise</w:t>
      </w:r>
      <w:r w:rsidRPr="00F602C2">
        <w:rPr>
          <w:rFonts w:ascii="Arial" w:hAnsi="Arial" w:cs="Arial"/>
          <w:sz w:val="24"/>
          <w:szCs w:val="24"/>
        </w:rPr>
        <w:t xml:space="preserve"> dos dados coletados foi utilizado um software para as soluções de estatística, e utilizou-se a </w:t>
      </w:r>
      <w:r w:rsidR="0048773F" w:rsidRPr="00F602C2">
        <w:rPr>
          <w:rFonts w:ascii="Arial" w:hAnsi="Arial" w:cs="Arial"/>
          <w:sz w:val="24"/>
          <w:szCs w:val="24"/>
        </w:rPr>
        <w:t xml:space="preserve">estatística descritiva </w:t>
      </w:r>
      <w:r w:rsidRPr="00F602C2">
        <w:rPr>
          <w:rFonts w:ascii="Arial" w:hAnsi="Arial" w:cs="Arial"/>
          <w:sz w:val="24"/>
          <w:szCs w:val="24"/>
        </w:rPr>
        <w:t>a qual permit</w:t>
      </w:r>
      <w:r w:rsidR="00E02744" w:rsidRPr="00F602C2">
        <w:rPr>
          <w:rFonts w:ascii="Arial" w:hAnsi="Arial" w:cs="Arial"/>
          <w:sz w:val="24"/>
          <w:szCs w:val="24"/>
        </w:rPr>
        <w:t>iu</w:t>
      </w:r>
      <w:r w:rsidRPr="00F602C2">
        <w:rPr>
          <w:rFonts w:ascii="Arial" w:hAnsi="Arial" w:cs="Arial"/>
          <w:sz w:val="24"/>
          <w:szCs w:val="24"/>
        </w:rPr>
        <w:t xml:space="preserve"> </w:t>
      </w:r>
      <w:r w:rsidR="0048773F" w:rsidRPr="00F602C2">
        <w:rPr>
          <w:rFonts w:ascii="Arial" w:hAnsi="Arial" w:cs="Arial"/>
          <w:sz w:val="24"/>
          <w:szCs w:val="24"/>
        </w:rPr>
        <w:t>uma visão global da variação desses valores, organizando e descrevendo os dados por meio de tabelas</w:t>
      </w:r>
      <w:r w:rsidR="00E02744" w:rsidRPr="00F602C2">
        <w:rPr>
          <w:rFonts w:ascii="Arial" w:hAnsi="Arial" w:cs="Arial"/>
          <w:sz w:val="24"/>
          <w:szCs w:val="24"/>
        </w:rPr>
        <w:t xml:space="preserve"> e</w:t>
      </w:r>
      <w:r w:rsidR="0048773F" w:rsidRPr="00F602C2">
        <w:rPr>
          <w:rFonts w:ascii="Arial" w:hAnsi="Arial" w:cs="Arial"/>
          <w:sz w:val="24"/>
          <w:szCs w:val="24"/>
        </w:rPr>
        <w:t xml:space="preserve"> gráficos.  </w:t>
      </w:r>
      <w:r w:rsidR="00BC727D" w:rsidRPr="00F602C2">
        <w:rPr>
          <w:rFonts w:ascii="Arial" w:hAnsi="Arial" w:cs="Arial"/>
          <w:sz w:val="24"/>
          <w:szCs w:val="24"/>
        </w:rPr>
        <w:t>Nessa etapa, as pesquisadoras fizeram inferências, com a interpretação dos dados com base em outros estudos de riscos ocupacionais</w:t>
      </w:r>
      <w:r w:rsidR="00B66481" w:rsidRPr="00F602C2">
        <w:rPr>
          <w:rFonts w:ascii="Arial" w:hAnsi="Arial" w:cs="Arial"/>
          <w:sz w:val="24"/>
          <w:szCs w:val="24"/>
        </w:rPr>
        <w:t xml:space="preserve"> realizados na atenção básica</w:t>
      </w:r>
      <w:r w:rsidR="00BC727D" w:rsidRPr="00F602C2">
        <w:rPr>
          <w:rFonts w:ascii="Arial" w:hAnsi="Arial" w:cs="Arial"/>
          <w:sz w:val="24"/>
          <w:szCs w:val="24"/>
        </w:rPr>
        <w:t xml:space="preserve"> (NUNES </w:t>
      </w:r>
      <w:proofErr w:type="gramStart"/>
      <w:r w:rsidR="00BC727D" w:rsidRPr="00F602C2">
        <w:rPr>
          <w:rFonts w:ascii="Arial" w:hAnsi="Arial" w:cs="Arial"/>
          <w:i/>
          <w:sz w:val="24"/>
          <w:szCs w:val="24"/>
        </w:rPr>
        <w:t>et</w:t>
      </w:r>
      <w:proofErr w:type="gramEnd"/>
      <w:r w:rsidR="00BC727D" w:rsidRPr="00F602C2">
        <w:rPr>
          <w:rFonts w:ascii="Arial" w:hAnsi="Arial" w:cs="Arial"/>
          <w:i/>
          <w:sz w:val="24"/>
          <w:szCs w:val="24"/>
        </w:rPr>
        <w:t xml:space="preserve"> al</w:t>
      </w:r>
      <w:r w:rsidR="00BC727D" w:rsidRPr="00F602C2">
        <w:rPr>
          <w:rFonts w:ascii="Arial" w:hAnsi="Arial" w:cs="Arial"/>
          <w:sz w:val="24"/>
          <w:szCs w:val="24"/>
        </w:rPr>
        <w:t xml:space="preserve">, 2010).  </w:t>
      </w:r>
    </w:p>
    <w:p w:rsidR="00432A06" w:rsidRPr="00F602C2" w:rsidRDefault="00432A06" w:rsidP="00C972D5">
      <w:pPr>
        <w:autoSpaceDE w:val="0"/>
        <w:autoSpaceDN w:val="0"/>
        <w:adjustRightInd w:val="0"/>
        <w:spacing w:after="120" w:line="360" w:lineRule="auto"/>
        <w:ind w:firstLine="709"/>
        <w:rPr>
          <w:rFonts w:ascii="Arial" w:hAnsi="Arial" w:cs="Arial"/>
          <w:b/>
          <w:sz w:val="24"/>
          <w:szCs w:val="24"/>
        </w:rPr>
      </w:pPr>
      <w:r w:rsidRPr="00F602C2">
        <w:rPr>
          <w:rFonts w:ascii="Arial" w:hAnsi="Arial" w:cs="Arial"/>
          <w:b/>
          <w:sz w:val="24"/>
          <w:szCs w:val="24"/>
        </w:rPr>
        <w:t>RESULTADOS</w:t>
      </w:r>
      <w:r w:rsidR="00A0183A" w:rsidRPr="00F602C2">
        <w:rPr>
          <w:rFonts w:ascii="Arial" w:hAnsi="Arial" w:cs="Arial"/>
          <w:b/>
          <w:sz w:val="24"/>
          <w:szCs w:val="24"/>
        </w:rPr>
        <w:t xml:space="preserve"> E DISCUSSÃO</w:t>
      </w:r>
    </w:p>
    <w:p w:rsidR="00C9007C" w:rsidRPr="00F602C2" w:rsidRDefault="00E02744" w:rsidP="00C972D5">
      <w:pPr>
        <w:autoSpaceDE w:val="0"/>
        <w:autoSpaceDN w:val="0"/>
        <w:adjustRightInd w:val="0"/>
        <w:spacing w:after="120" w:line="360" w:lineRule="auto"/>
        <w:ind w:firstLine="709"/>
        <w:rPr>
          <w:rFonts w:ascii="Arial" w:hAnsi="Arial" w:cs="Arial"/>
          <w:sz w:val="24"/>
          <w:szCs w:val="24"/>
        </w:rPr>
      </w:pPr>
      <w:r w:rsidRPr="00F602C2">
        <w:rPr>
          <w:rFonts w:ascii="Arial" w:hAnsi="Arial" w:cs="Arial"/>
          <w:sz w:val="24"/>
          <w:szCs w:val="24"/>
        </w:rPr>
        <w:t>Os result</w:t>
      </w:r>
      <w:r w:rsidR="00274DEB" w:rsidRPr="00F602C2">
        <w:rPr>
          <w:rFonts w:ascii="Arial" w:hAnsi="Arial" w:cs="Arial"/>
          <w:sz w:val="24"/>
          <w:szCs w:val="24"/>
        </w:rPr>
        <w:t>ados obtidos acerca d</w:t>
      </w:r>
      <w:r w:rsidR="00C9007C" w:rsidRPr="00F602C2">
        <w:rPr>
          <w:rFonts w:ascii="Arial" w:hAnsi="Arial" w:cs="Arial"/>
          <w:sz w:val="24"/>
          <w:szCs w:val="24"/>
        </w:rPr>
        <w:t>a caracterização</w:t>
      </w:r>
      <w:r w:rsidR="00274DEB" w:rsidRPr="00F602C2">
        <w:rPr>
          <w:rFonts w:ascii="Arial" w:hAnsi="Arial" w:cs="Arial"/>
          <w:sz w:val="24"/>
          <w:szCs w:val="24"/>
        </w:rPr>
        <w:t xml:space="preserve"> dos profissionais, das atividades desenvolvidas e dos riscos a que estão expostos no ambiente de trabalho, permiti</w:t>
      </w:r>
      <w:r w:rsidRPr="00F602C2">
        <w:rPr>
          <w:rFonts w:ascii="Arial" w:hAnsi="Arial" w:cs="Arial"/>
          <w:sz w:val="24"/>
          <w:szCs w:val="24"/>
        </w:rPr>
        <w:t>u</w:t>
      </w:r>
      <w:r w:rsidR="00274DEB" w:rsidRPr="00F602C2">
        <w:rPr>
          <w:rFonts w:ascii="Arial" w:hAnsi="Arial" w:cs="Arial"/>
          <w:sz w:val="24"/>
          <w:szCs w:val="24"/>
        </w:rPr>
        <w:t xml:space="preserve"> maior compreensão </w:t>
      </w:r>
      <w:r w:rsidR="00C9007C" w:rsidRPr="00F602C2">
        <w:rPr>
          <w:rFonts w:ascii="Arial" w:hAnsi="Arial" w:cs="Arial"/>
          <w:sz w:val="24"/>
          <w:szCs w:val="24"/>
        </w:rPr>
        <w:t>sobre a importância do gerenciamento de risco nas Unidades de Saúde da Família</w:t>
      </w:r>
      <w:r w:rsidR="00B66481" w:rsidRPr="00F602C2">
        <w:rPr>
          <w:rFonts w:ascii="Arial" w:hAnsi="Arial" w:cs="Arial"/>
          <w:sz w:val="24"/>
          <w:szCs w:val="24"/>
        </w:rPr>
        <w:t xml:space="preserve"> </w:t>
      </w:r>
      <w:r w:rsidR="00C9007C" w:rsidRPr="00F602C2">
        <w:rPr>
          <w:rFonts w:ascii="Arial" w:hAnsi="Arial" w:cs="Arial"/>
          <w:sz w:val="24"/>
          <w:szCs w:val="24"/>
        </w:rPr>
        <w:t>da</w:t>
      </w:r>
      <w:proofErr w:type="gramStart"/>
      <w:r w:rsidR="00C9007C" w:rsidRPr="00F602C2">
        <w:rPr>
          <w:rFonts w:ascii="Arial" w:hAnsi="Arial" w:cs="Arial"/>
          <w:sz w:val="24"/>
          <w:szCs w:val="24"/>
        </w:rPr>
        <w:t xml:space="preserve">  </w:t>
      </w:r>
      <w:proofErr w:type="gramEnd"/>
      <w:r w:rsidR="00C9007C" w:rsidRPr="00F602C2">
        <w:rPr>
          <w:rFonts w:ascii="Arial" w:hAnsi="Arial" w:cs="Arial"/>
          <w:sz w:val="24"/>
          <w:szCs w:val="24"/>
        </w:rPr>
        <w:t>rede do SUS.</w:t>
      </w:r>
    </w:p>
    <w:p w:rsidR="00065472" w:rsidRPr="00F602C2" w:rsidRDefault="00274DEB" w:rsidP="001C300C">
      <w:pPr>
        <w:autoSpaceDE w:val="0"/>
        <w:autoSpaceDN w:val="0"/>
        <w:adjustRightInd w:val="0"/>
        <w:spacing w:after="120" w:line="360" w:lineRule="auto"/>
        <w:ind w:firstLine="709"/>
        <w:rPr>
          <w:rFonts w:ascii="Arial" w:hAnsi="Arial" w:cs="Arial"/>
          <w:sz w:val="24"/>
          <w:szCs w:val="24"/>
        </w:rPr>
      </w:pPr>
      <w:r w:rsidRPr="00F602C2">
        <w:rPr>
          <w:rFonts w:ascii="Arial" w:hAnsi="Arial" w:cs="Arial"/>
          <w:sz w:val="24"/>
          <w:szCs w:val="24"/>
        </w:rPr>
        <w:t xml:space="preserve"> </w:t>
      </w:r>
      <w:r w:rsidR="00C9007C" w:rsidRPr="00F602C2">
        <w:rPr>
          <w:rFonts w:ascii="Arial" w:hAnsi="Arial" w:cs="Arial"/>
          <w:sz w:val="24"/>
          <w:szCs w:val="24"/>
        </w:rPr>
        <w:t xml:space="preserve">Para </w:t>
      </w:r>
      <w:r w:rsidR="00432A06" w:rsidRPr="00F602C2">
        <w:rPr>
          <w:rFonts w:ascii="Arial" w:hAnsi="Arial" w:cs="Arial"/>
          <w:sz w:val="24"/>
          <w:szCs w:val="24"/>
        </w:rPr>
        <w:t>caracterização d</w:t>
      </w:r>
      <w:r w:rsidR="00C9007C" w:rsidRPr="00F602C2">
        <w:rPr>
          <w:rFonts w:ascii="Arial" w:hAnsi="Arial" w:cs="Arial"/>
          <w:sz w:val="24"/>
          <w:szCs w:val="24"/>
        </w:rPr>
        <w:t xml:space="preserve">os profissionais participantes desse estudo </w:t>
      </w:r>
      <w:r w:rsidR="00531E22" w:rsidRPr="00F602C2">
        <w:rPr>
          <w:rFonts w:ascii="Arial" w:hAnsi="Arial" w:cs="Arial"/>
          <w:sz w:val="24"/>
          <w:szCs w:val="24"/>
        </w:rPr>
        <w:t>destaca</w:t>
      </w:r>
      <w:r w:rsidR="00E02744" w:rsidRPr="00F602C2">
        <w:rPr>
          <w:rFonts w:ascii="Arial" w:hAnsi="Arial" w:cs="Arial"/>
          <w:sz w:val="24"/>
          <w:szCs w:val="24"/>
        </w:rPr>
        <w:t>ra</w:t>
      </w:r>
      <w:r w:rsidR="00C9007C" w:rsidRPr="00F602C2">
        <w:rPr>
          <w:rFonts w:ascii="Arial" w:hAnsi="Arial" w:cs="Arial"/>
          <w:sz w:val="24"/>
          <w:szCs w:val="24"/>
        </w:rPr>
        <w:t>m</w:t>
      </w:r>
      <w:r w:rsidR="00E02744" w:rsidRPr="00F602C2">
        <w:rPr>
          <w:rFonts w:ascii="Arial" w:hAnsi="Arial" w:cs="Arial"/>
          <w:sz w:val="24"/>
          <w:szCs w:val="24"/>
        </w:rPr>
        <w:t>-</w:t>
      </w:r>
      <w:r w:rsidR="00C9007C" w:rsidRPr="00F602C2">
        <w:rPr>
          <w:rFonts w:ascii="Arial" w:hAnsi="Arial" w:cs="Arial"/>
          <w:sz w:val="24"/>
          <w:szCs w:val="24"/>
        </w:rPr>
        <w:t>s</w:t>
      </w:r>
      <w:r w:rsidR="00E02744" w:rsidRPr="00F602C2">
        <w:rPr>
          <w:rFonts w:ascii="Arial" w:hAnsi="Arial" w:cs="Arial"/>
          <w:sz w:val="24"/>
          <w:szCs w:val="24"/>
        </w:rPr>
        <w:t>e</w:t>
      </w:r>
      <w:r w:rsidR="00C9007C" w:rsidRPr="00F602C2">
        <w:rPr>
          <w:rFonts w:ascii="Arial" w:hAnsi="Arial" w:cs="Arial"/>
          <w:sz w:val="24"/>
          <w:szCs w:val="24"/>
        </w:rPr>
        <w:t xml:space="preserve"> </w:t>
      </w:r>
      <w:r w:rsidR="00531E22" w:rsidRPr="00F602C2">
        <w:rPr>
          <w:rFonts w:ascii="Arial" w:hAnsi="Arial" w:cs="Arial"/>
          <w:sz w:val="24"/>
          <w:szCs w:val="24"/>
        </w:rPr>
        <w:t>as seguintes variáveis</w:t>
      </w:r>
      <w:r w:rsidR="007B63E1" w:rsidRPr="00F602C2">
        <w:rPr>
          <w:rFonts w:ascii="Arial" w:hAnsi="Arial" w:cs="Arial"/>
          <w:sz w:val="24"/>
          <w:szCs w:val="24"/>
        </w:rPr>
        <w:t>:</w:t>
      </w:r>
      <w:r w:rsidR="00531E22" w:rsidRPr="00F602C2">
        <w:rPr>
          <w:rFonts w:ascii="Arial" w:hAnsi="Arial" w:cs="Arial"/>
          <w:sz w:val="24"/>
          <w:szCs w:val="24"/>
        </w:rPr>
        <w:t xml:space="preserve"> </w:t>
      </w:r>
      <w:r w:rsidR="00CE665F" w:rsidRPr="00F602C2">
        <w:rPr>
          <w:rFonts w:ascii="Arial" w:hAnsi="Arial" w:cs="Arial"/>
          <w:sz w:val="24"/>
          <w:szCs w:val="24"/>
        </w:rPr>
        <w:t xml:space="preserve">profissão, gênero, </w:t>
      </w:r>
      <w:r w:rsidR="00432A06" w:rsidRPr="00F602C2">
        <w:rPr>
          <w:rFonts w:ascii="Arial" w:hAnsi="Arial" w:cs="Arial"/>
          <w:sz w:val="24"/>
          <w:szCs w:val="24"/>
        </w:rPr>
        <w:t>faixa etária, estado civil e tempo de serviço na USF dos participantes da pesquisa</w:t>
      </w:r>
      <w:r w:rsidR="00C9007C" w:rsidRPr="00F602C2">
        <w:rPr>
          <w:rFonts w:ascii="Arial" w:hAnsi="Arial" w:cs="Arial"/>
          <w:sz w:val="24"/>
          <w:szCs w:val="24"/>
        </w:rPr>
        <w:t>,</w:t>
      </w:r>
      <w:r w:rsidR="00432A06" w:rsidRPr="00F602C2">
        <w:rPr>
          <w:rFonts w:ascii="Arial" w:hAnsi="Arial" w:cs="Arial"/>
          <w:sz w:val="24"/>
          <w:szCs w:val="24"/>
        </w:rPr>
        <w:t xml:space="preserve"> </w:t>
      </w:r>
      <w:r w:rsidR="007B63E1" w:rsidRPr="00F602C2">
        <w:rPr>
          <w:rFonts w:ascii="Arial" w:hAnsi="Arial" w:cs="Arial"/>
          <w:sz w:val="24"/>
          <w:szCs w:val="24"/>
        </w:rPr>
        <w:t xml:space="preserve">como ilustra </w:t>
      </w:r>
      <w:r w:rsidR="00432A06" w:rsidRPr="00F602C2">
        <w:rPr>
          <w:rFonts w:ascii="Arial" w:hAnsi="Arial" w:cs="Arial"/>
          <w:sz w:val="24"/>
          <w:szCs w:val="24"/>
        </w:rPr>
        <w:t>a Tabela 1.</w:t>
      </w:r>
    </w:p>
    <w:p w:rsidR="00E732A4" w:rsidRPr="00F602C2" w:rsidRDefault="00E732A4" w:rsidP="001C300C">
      <w:pPr>
        <w:autoSpaceDE w:val="0"/>
        <w:autoSpaceDN w:val="0"/>
        <w:adjustRightInd w:val="0"/>
        <w:spacing w:after="120" w:line="360" w:lineRule="auto"/>
        <w:ind w:firstLine="709"/>
        <w:rPr>
          <w:rFonts w:ascii="Arial" w:hAnsi="Arial" w:cs="Arial"/>
          <w:sz w:val="24"/>
          <w:szCs w:val="24"/>
        </w:rPr>
      </w:pPr>
    </w:p>
    <w:p w:rsidR="00E732A4" w:rsidRPr="00F602C2" w:rsidRDefault="00E732A4" w:rsidP="001C300C">
      <w:pPr>
        <w:autoSpaceDE w:val="0"/>
        <w:autoSpaceDN w:val="0"/>
        <w:adjustRightInd w:val="0"/>
        <w:spacing w:after="120" w:line="360" w:lineRule="auto"/>
        <w:ind w:firstLine="709"/>
        <w:rPr>
          <w:rFonts w:ascii="Arial" w:hAnsi="Arial" w:cs="Arial"/>
          <w:sz w:val="24"/>
          <w:szCs w:val="24"/>
        </w:rPr>
      </w:pPr>
    </w:p>
    <w:p w:rsidR="00E732A4" w:rsidRPr="00F602C2" w:rsidRDefault="00E732A4" w:rsidP="001C300C">
      <w:pPr>
        <w:autoSpaceDE w:val="0"/>
        <w:autoSpaceDN w:val="0"/>
        <w:adjustRightInd w:val="0"/>
        <w:spacing w:after="120" w:line="360" w:lineRule="auto"/>
        <w:ind w:firstLine="709"/>
        <w:rPr>
          <w:rFonts w:ascii="Arial" w:hAnsi="Arial" w:cs="Arial"/>
          <w:sz w:val="24"/>
          <w:szCs w:val="24"/>
        </w:rPr>
      </w:pPr>
    </w:p>
    <w:p w:rsidR="00E732A4" w:rsidRPr="00F602C2" w:rsidRDefault="00E732A4" w:rsidP="001C300C">
      <w:pPr>
        <w:autoSpaceDE w:val="0"/>
        <w:autoSpaceDN w:val="0"/>
        <w:adjustRightInd w:val="0"/>
        <w:spacing w:after="120" w:line="360" w:lineRule="auto"/>
        <w:ind w:firstLine="709"/>
        <w:rPr>
          <w:rFonts w:ascii="Arial" w:hAnsi="Arial" w:cs="Arial"/>
          <w:sz w:val="24"/>
          <w:szCs w:val="24"/>
        </w:rPr>
      </w:pPr>
    </w:p>
    <w:p w:rsidR="00E732A4" w:rsidRPr="00F602C2" w:rsidRDefault="00E732A4" w:rsidP="001C300C">
      <w:pPr>
        <w:autoSpaceDE w:val="0"/>
        <w:autoSpaceDN w:val="0"/>
        <w:adjustRightInd w:val="0"/>
        <w:spacing w:after="120" w:line="360" w:lineRule="auto"/>
        <w:ind w:firstLine="709"/>
        <w:rPr>
          <w:rFonts w:ascii="Arial" w:hAnsi="Arial" w:cs="Arial"/>
          <w:b/>
          <w:sz w:val="24"/>
          <w:szCs w:val="24"/>
        </w:rPr>
      </w:pPr>
    </w:p>
    <w:p w:rsidR="00432A06" w:rsidRPr="00F602C2" w:rsidRDefault="00432A06" w:rsidP="009E4A48">
      <w:pPr>
        <w:rPr>
          <w:rFonts w:ascii="Arial" w:hAnsi="Arial" w:cs="Arial"/>
          <w:b/>
          <w:sz w:val="24"/>
          <w:szCs w:val="24"/>
        </w:rPr>
      </w:pPr>
      <w:r w:rsidRPr="00F602C2">
        <w:rPr>
          <w:rFonts w:ascii="Arial" w:hAnsi="Arial" w:cs="Arial"/>
          <w:b/>
          <w:sz w:val="24"/>
          <w:szCs w:val="24"/>
        </w:rPr>
        <w:t xml:space="preserve">Tabela 1 – </w:t>
      </w:r>
      <w:proofErr w:type="gramStart"/>
      <w:r w:rsidRPr="00F602C2">
        <w:rPr>
          <w:rFonts w:ascii="Arial" w:hAnsi="Arial" w:cs="Arial"/>
          <w:b/>
          <w:sz w:val="24"/>
          <w:szCs w:val="24"/>
        </w:rPr>
        <w:t>Caracter</w:t>
      </w:r>
      <w:r w:rsidR="00715C39" w:rsidRPr="00F602C2">
        <w:rPr>
          <w:rFonts w:ascii="Arial" w:hAnsi="Arial" w:cs="Arial"/>
          <w:b/>
          <w:sz w:val="24"/>
          <w:szCs w:val="24"/>
        </w:rPr>
        <w:t xml:space="preserve">ísticas sócio-demográfica </w:t>
      </w:r>
      <w:r w:rsidRPr="00F602C2">
        <w:rPr>
          <w:rFonts w:ascii="Arial" w:hAnsi="Arial" w:cs="Arial"/>
          <w:b/>
          <w:sz w:val="24"/>
          <w:szCs w:val="24"/>
        </w:rPr>
        <w:t xml:space="preserve">dos profissionais de saúde </w:t>
      </w:r>
      <w:r w:rsidR="00A96CAE" w:rsidRPr="00F602C2">
        <w:rPr>
          <w:rFonts w:ascii="Arial" w:hAnsi="Arial" w:cs="Arial"/>
          <w:b/>
          <w:sz w:val="24"/>
          <w:szCs w:val="24"/>
        </w:rPr>
        <w:t>d</w:t>
      </w:r>
      <w:r w:rsidRPr="00F602C2">
        <w:rPr>
          <w:rFonts w:ascii="Arial" w:hAnsi="Arial" w:cs="Arial"/>
          <w:b/>
          <w:sz w:val="24"/>
          <w:szCs w:val="24"/>
        </w:rPr>
        <w:t>as Unidades de Saúde da Família n</w:t>
      </w:r>
      <w:r w:rsidR="00E732A4" w:rsidRPr="00F602C2">
        <w:rPr>
          <w:rFonts w:ascii="Arial" w:hAnsi="Arial" w:cs="Arial"/>
          <w:b/>
          <w:sz w:val="24"/>
          <w:szCs w:val="24"/>
        </w:rPr>
        <w:t xml:space="preserve">o município de João Pessoa-PB, </w:t>
      </w:r>
      <w:r w:rsidRPr="00F602C2">
        <w:rPr>
          <w:rFonts w:ascii="Arial" w:hAnsi="Arial" w:cs="Arial"/>
          <w:b/>
          <w:sz w:val="24"/>
          <w:szCs w:val="24"/>
        </w:rPr>
        <w:t>2012</w:t>
      </w:r>
      <w:proofErr w:type="gramEnd"/>
      <w:r w:rsidRPr="00F602C2">
        <w:rPr>
          <w:rFonts w:ascii="Arial" w:hAnsi="Arial" w:cs="Arial"/>
          <w:b/>
          <w:sz w:val="24"/>
          <w:szCs w:val="24"/>
        </w:rPr>
        <w:t xml:space="preserve">. (n=36). </w:t>
      </w:r>
    </w:p>
    <w:p w:rsidR="00E732A4" w:rsidRPr="00F602C2" w:rsidRDefault="00E732A4" w:rsidP="009E4A48">
      <w:pPr>
        <w:rPr>
          <w:rFonts w:ascii="Arial" w:hAnsi="Arial" w:cs="Arial"/>
          <w:b/>
          <w:sz w:val="24"/>
          <w:szCs w:val="24"/>
        </w:rPr>
      </w:pPr>
    </w:p>
    <w:tbl>
      <w:tblPr>
        <w:tblW w:w="8703" w:type="dxa"/>
        <w:jc w:val="center"/>
        <w:tblBorders>
          <w:top w:val="single" w:sz="18" w:space="0" w:color="000000"/>
          <w:bottom w:val="single" w:sz="12" w:space="0" w:color="000000"/>
        </w:tblBorders>
        <w:tblLayout w:type="fixed"/>
        <w:tblLook w:val="0000" w:firstRow="0" w:lastRow="0" w:firstColumn="0" w:lastColumn="0" w:noHBand="0" w:noVBand="0"/>
      </w:tblPr>
      <w:tblGrid>
        <w:gridCol w:w="3033"/>
        <w:gridCol w:w="3828"/>
        <w:gridCol w:w="850"/>
        <w:gridCol w:w="992"/>
      </w:tblGrid>
      <w:tr w:rsidR="00432A06" w:rsidRPr="00F602C2" w:rsidTr="00CE665F">
        <w:trPr>
          <w:trHeight w:val="368"/>
          <w:jc w:val="center"/>
        </w:trPr>
        <w:tc>
          <w:tcPr>
            <w:tcW w:w="6861" w:type="dxa"/>
            <w:gridSpan w:val="2"/>
            <w:tcBorders>
              <w:top w:val="single" w:sz="12" w:space="0" w:color="000000"/>
              <w:bottom w:val="single" w:sz="12" w:space="0" w:color="000000"/>
            </w:tcBorders>
          </w:tcPr>
          <w:p w:rsidR="00432A06" w:rsidRPr="00F602C2" w:rsidRDefault="00432A06" w:rsidP="009E4A48">
            <w:pPr>
              <w:autoSpaceDE w:val="0"/>
              <w:autoSpaceDN w:val="0"/>
              <w:adjustRightInd w:val="0"/>
              <w:rPr>
                <w:rFonts w:ascii="Arial" w:hAnsi="Arial" w:cs="Arial"/>
                <w:b/>
                <w:bCs/>
                <w:sz w:val="24"/>
                <w:szCs w:val="24"/>
              </w:rPr>
            </w:pPr>
          </w:p>
          <w:p w:rsidR="00432A06" w:rsidRPr="00F602C2" w:rsidRDefault="00715C39" w:rsidP="00715C39">
            <w:pPr>
              <w:autoSpaceDE w:val="0"/>
              <w:autoSpaceDN w:val="0"/>
              <w:adjustRightInd w:val="0"/>
              <w:rPr>
                <w:rFonts w:ascii="Arial" w:hAnsi="Arial" w:cs="Arial"/>
                <w:b/>
                <w:sz w:val="24"/>
                <w:szCs w:val="24"/>
              </w:rPr>
            </w:pPr>
            <w:r w:rsidRPr="00F602C2">
              <w:rPr>
                <w:rFonts w:ascii="Arial" w:hAnsi="Arial" w:cs="Arial"/>
                <w:b/>
                <w:sz w:val="24"/>
                <w:szCs w:val="24"/>
              </w:rPr>
              <w:t>Caracterí</w:t>
            </w:r>
            <w:r w:rsidR="00432A06" w:rsidRPr="00F602C2">
              <w:rPr>
                <w:rFonts w:ascii="Arial" w:hAnsi="Arial" w:cs="Arial"/>
                <w:b/>
                <w:sz w:val="24"/>
                <w:szCs w:val="24"/>
              </w:rPr>
              <w:t>s</w:t>
            </w:r>
            <w:r w:rsidRPr="00F602C2">
              <w:rPr>
                <w:rFonts w:ascii="Arial" w:hAnsi="Arial" w:cs="Arial"/>
                <w:b/>
                <w:sz w:val="24"/>
                <w:szCs w:val="24"/>
              </w:rPr>
              <w:t>ticas</w:t>
            </w:r>
            <w:r w:rsidR="00432A06" w:rsidRPr="00F602C2">
              <w:rPr>
                <w:rFonts w:ascii="Arial" w:hAnsi="Arial" w:cs="Arial"/>
                <w:b/>
                <w:sz w:val="24"/>
                <w:szCs w:val="24"/>
              </w:rPr>
              <w:t xml:space="preserve"> </w:t>
            </w:r>
            <w:r w:rsidRPr="00F602C2">
              <w:rPr>
                <w:rFonts w:ascii="Arial" w:hAnsi="Arial" w:cs="Arial"/>
                <w:b/>
                <w:sz w:val="24"/>
                <w:szCs w:val="24"/>
              </w:rPr>
              <w:t>sócio-</w:t>
            </w:r>
            <w:r w:rsidR="00432A06" w:rsidRPr="00F602C2">
              <w:rPr>
                <w:rFonts w:ascii="Arial" w:hAnsi="Arial" w:cs="Arial"/>
                <w:b/>
                <w:sz w:val="24"/>
                <w:szCs w:val="24"/>
              </w:rPr>
              <w:t>demográfic</w:t>
            </w:r>
            <w:r w:rsidRPr="00F602C2">
              <w:rPr>
                <w:rFonts w:ascii="Arial" w:hAnsi="Arial" w:cs="Arial"/>
                <w:b/>
                <w:sz w:val="24"/>
                <w:szCs w:val="24"/>
              </w:rPr>
              <w:t>a</w:t>
            </w:r>
            <w:r w:rsidR="00432A06" w:rsidRPr="00F602C2">
              <w:rPr>
                <w:rFonts w:ascii="Arial" w:hAnsi="Arial" w:cs="Arial"/>
                <w:b/>
                <w:sz w:val="24"/>
                <w:szCs w:val="24"/>
              </w:rPr>
              <w:t>s</w:t>
            </w:r>
          </w:p>
        </w:tc>
        <w:tc>
          <w:tcPr>
            <w:tcW w:w="850" w:type="dxa"/>
            <w:tcBorders>
              <w:top w:val="single" w:sz="12" w:space="0" w:color="000000"/>
              <w:bottom w:val="single" w:sz="12" w:space="0" w:color="000000"/>
            </w:tcBorders>
            <w:vAlign w:val="bottom"/>
          </w:tcPr>
          <w:p w:rsidR="00432A06" w:rsidRPr="00F602C2" w:rsidRDefault="00432A06" w:rsidP="009E4A48">
            <w:pPr>
              <w:autoSpaceDE w:val="0"/>
              <w:autoSpaceDN w:val="0"/>
              <w:adjustRightInd w:val="0"/>
              <w:rPr>
                <w:rFonts w:ascii="Arial" w:hAnsi="Arial" w:cs="Arial"/>
                <w:b/>
                <w:sz w:val="24"/>
                <w:szCs w:val="24"/>
                <w:vertAlign w:val="superscript"/>
              </w:rPr>
            </w:pPr>
            <w:r w:rsidRPr="00F602C2">
              <w:rPr>
                <w:rFonts w:ascii="Arial" w:hAnsi="Arial" w:cs="Arial"/>
                <w:b/>
                <w:sz w:val="24"/>
                <w:szCs w:val="24"/>
              </w:rPr>
              <w:t xml:space="preserve"> </w:t>
            </w:r>
            <w:r w:rsidR="007B3F77" w:rsidRPr="00F602C2">
              <w:rPr>
                <w:rFonts w:ascii="Arial" w:hAnsi="Arial" w:cs="Arial"/>
                <w:b/>
                <w:sz w:val="24"/>
                <w:szCs w:val="24"/>
              </w:rPr>
              <w:t>F</w:t>
            </w:r>
          </w:p>
        </w:tc>
        <w:tc>
          <w:tcPr>
            <w:tcW w:w="992" w:type="dxa"/>
            <w:tcBorders>
              <w:top w:val="single" w:sz="12" w:space="0" w:color="000000"/>
              <w:bottom w:val="single" w:sz="12" w:space="0" w:color="000000"/>
            </w:tcBorders>
          </w:tcPr>
          <w:p w:rsidR="00432A06" w:rsidRPr="00F602C2" w:rsidRDefault="00432A06" w:rsidP="009E4A48">
            <w:pPr>
              <w:autoSpaceDE w:val="0"/>
              <w:autoSpaceDN w:val="0"/>
              <w:adjustRightInd w:val="0"/>
              <w:rPr>
                <w:rFonts w:ascii="Arial" w:hAnsi="Arial" w:cs="Arial"/>
                <w:b/>
                <w:sz w:val="24"/>
                <w:szCs w:val="24"/>
              </w:rPr>
            </w:pPr>
          </w:p>
          <w:p w:rsidR="00432A06" w:rsidRPr="00F602C2" w:rsidRDefault="00432A06" w:rsidP="009E4A48">
            <w:pPr>
              <w:autoSpaceDE w:val="0"/>
              <w:autoSpaceDN w:val="0"/>
              <w:adjustRightInd w:val="0"/>
              <w:rPr>
                <w:rFonts w:ascii="Arial" w:hAnsi="Arial" w:cs="Arial"/>
                <w:b/>
                <w:sz w:val="24"/>
                <w:szCs w:val="24"/>
              </w:rPr>
            </w:pPr>
            <w:r w:rsidRPr="00F602C2">
              <w:rPr>
                <w:rFonts w:ascii="Arial" w:hAnsi="Arial" w:cs="Arial"/>
                <w:b/>
                <w:sz w:val="24"/>
                <w:szCs w:val="24"/>
              </w:rPr>
              <w:t xml:space="preserve"> %</w:t>
            </w:r>
          </w:p>
        </w:tc>
      </w:tr>
      <w:tr w:rsidR="00432A06" w:rsidRPr="00F602C2" w:rsidTr="00432A06">
        <w:trPr>
          <w:trHeight w:val="1446"/>
          <w:jc w:val="center"/>
        </w:trPr>
        <w:tc>
          <w:tcPr>
            <w:tcW w:w="3033" w:type="dxa"/>
            <w:tcBorders>
              <w:top w:val="single" w:sz="12" w:space="0" w:color="000000"/>
              <w:bottom w:val="single" w:sz="8" w:space="0" w:color="000000"/>
            </w:tcBorders>
          </w:tcPr>
          <w:p w:rsidR="00432A06" w:rsidRPr="00F602C2" w:rsidRDefault="00432A06" w:rsidP="009E4A48">
            <w:pPr>
              <w:autoSpaceDE w:val="0"/>
              <w:autoSpaceDN w:val="0"/>
              <w:adjustRightInd w:val="0"/>
              <w:rPr>
                <w:rFonts w:ascii="Arial" w:hAnsi="Arial" w:cs="Arial"/>
                <w:b/>
                <w:sz w:val="24"/>
                <w:szCs w:val="24"/>
              </w:rPr>
            </w:pPr>
          </w:p>
          <w:p w:rsidR="00432A06" w:rsidRPr="00F602C2" w:rsidRDefault="00432A06" w:rsidP="009E4A48">
            <w:pPr>
              <w:autoSpaceDE w:val="0"/>
              <w:autoSpaceDN w:val="0"/>
              <w:adjustRightInd w:val="0"/>
              <w:rPr>
                <w:rFonts w:ascii="Arial" w:hAnsi="Arial" w:cs="Arial"/>
                <w:b/>
                <w:sz w:val="24"/>
                <w:szCs w:val="24"/>
              </w:rPr>
            </w:pPr>
          </w:p>
          <w:p w:rsidR="00432A06" w:rsidRPr="00F602C2" w:rsidRDefault="00CE665F" w:rsidP="009E4A48">
            <w:pPr>
              <w:autoSpaceDE w:val="0"/>
              <w:autoSpaceDN w:val="0"/>
              <w:adjustRightInd w:val="0"/>
              <w:rPr>
                <w:rFonts w:ascii="Arial" w:hAnsi="Arial" w:cs="Arial"/>
                <w:sz w:val="24"/>
                <w:szCs w:val="24"/>
              </w:rPr>
            </w:pPr>
            <w:r w:rsidRPr="00F602C2">
              <w:rPr>
                <w:rFonts w:ascii="Arial" w:hAnsi="Arial" w:cs="Arial"/>
                <w:b/>
                <w:sz w:val="24"/>
                <w:szCs w:val="24"/>
              </w:rPr>
              <w:t>Profiss</w:t>
            </w:r>
            <w:r w:rsidR="00432A06" w:rsidRPr="00F602C2">
              <w:rPr>
                <w:rFonts w:ascii="Arial" w:hAnsi="Arial" w:cs="Arial"/>
                <w:b/>
                <w:sz w:val="24"/>
                <w:szCs w:val="24"/>
              </w:rPr>
              <w:t>ão</w:t>
            </w:r>
          </w:p>
        </w:tc>
        <w:tc>
          <w:tcPr>
            <w:tcW w:w="3828" w:type="dxa"/>
            <w:tcBorders>
              <w:top w:val="single" w:sz="12" w:space="0" w:color="000000"/>
              <w:bottom w:val="single" w:sz="8" w:space="0" w:color="000000"/>
            </w:tcBorders>
          </w:tcPr>
          <w:p w:rsidR="00432A06" w:rsidRPr="00F602C2" w:rsidRDefault="00432A06" w:rsidP="009E4A48">
            <w:pPr>
              <w:autoSpaceDE w:val="0"/>
              <w:autoSpaceDN w:val="0"/>
              <w:adjustRightInd w:val="0"/>
              <w:rPr>
                <w:rFonts w:ascii="Arial" w:hAnsi="Arial" w:cs="Arial"/>
                <w:sz w:val="24"/>
                <w:szCs w:val="24"/>
              </w:rPr>
            </w:pPr>
            <w:r w:rsidRPr="00F602C2">
              <w:rPr>
                <w:rFonts w:ascii="Arial" w:hAnsi="Arial" w:cs="Arial"/>
                <w:sz w:val="24"/>
                <w:szCs w:val="24"/>
              </w:rPr>
              <w:t>Técnico de enfermagem</w:t>
            </w:r>
          </w:p>
          <w:p w:rsidR="009F2496" w:rsidRPr="00F602C2" w:rsidRDefault="009F2496" w:rsidP="009E4A48">
            <w:pPr>
              <w:autoSpaceDE w:val="0"/>
              <w:autoSpaceDN w:val="0"/>
              <w:adjustRightInd w:val="0"/>
              <w:rPr>
                <w:rFonts w:ascii="Arial" w:hAnsi="Arial" w:cs="Arial"/>
                <w:sz w:val="24"/>
                <w:szCs w:val="24"/>
              </w:rPr>
            </w:pPr>
            <w:r w:rsidRPr="00F602C2">
              <w:rPr>
                <w:rFonts w:ascii="Arial" w:hAnsi="Arial" w:cs="Arial"/>
                <w:sz w:val="24"/>
                <w:szCs w:val="24"/>
              </w:rPr>
              <w:t>Odontólogo</w:t>
            </w:r>
          </w:p>
          <w:p w:rsidR="00432A06" w:rsidRPr="00F602C2" w:rsidRDefault="00432A06" w:rsidP="009E4A48">
            <w:pPr>
              <w:autoSpaceDE w:val="0"/>
              <w:autoSpaceDN w:val="0"/>
              <w:adjustRightInd w:val="0"/>
              <w:rPr>
                <w:rFonts w:ascii="Arial" w:hAnsi="Arial" w:cs="Arial"/>
                <w:sz w:val="24"/>
                <w:szCs w:val="24"/>
              </w:rPr>
            </w:pPr>
            <w:r w:rsidRPr="00F602C2">
              <w:rPr>
                <w:rFonts w:ascii="Arial" w:hAnsi="Arial" w:cs="Arial"/>
                <w:sz w:val="24"/>
                <w:szCs w:val="24"/>
              </w:rPr>
              <w:t>Enfermeiro</w:t>
            </w:r>
          </w:p>
          <w:p w:rsidR="009F2496" w:rsidRPr="00F602C2" w:rsidRDefault="009F2496" w:rsidP="009E4A48">
            <w:pPr>
              <w:autoSpaceDE w:val="0"/>
              <w:autoSpaceDN w:val="0"/>
              <w:adjustRightInd w:val="0"/>
              <w:rPr>
                <w:rFonts w:ascii="Arial" w:hAnsi="Arial" w:cs="Arial"/>
                <w:sz w:val="24"/>
                <w:szCs w:val="24"/>
              </w:rPr>
            </w:pPr>
            <w:r w:rsidRPr="00F602C2">
              <w:rPr>
                <w:rFonts w:ascii="Arial" w:hAnsi="Arial" w:cs="Arial"/>
                <w:sz w:val="24"/>
                <w:szCs w:val="24"/>
              </w:rPr>
              <w:t>Auxiliar de Consultório Dentário</w:t>
            </w:r>
          </w:p>
          <w:p w:rsidR="009F2496" w:rsidRPr="00F602C2" w:rsidRDefault="009F2496" w:rsidP="009E4A48">
            <w:pPr>
              <w:autoSpaceDE w:val="0"/>
              <w:autoSpaceDN w:val="0"/>
              <w:adjustRightInd w:val="0"/>
              <w:rPr>
                <w:rFonts w:ascii="Arial" w:hAnsi="Arial" w:cs="Arial"/>
                <w:sz w:val="24"/>
                <w:szCs w:val="24"/>
              </w:rPr>
            </w:pPr>
            <w:r w:rsidRPr="00F602C2">
              <w:rPr>
                <w:rFonts w:ascii="Arial" w:hAnsi="Arial" w:cs="Arial"/>
                <w:sz w:val="24"/>
                <w:szCs w:val="24"/>
              </w:rPr>
              <w:t xml:space="preserve">Não informado </w:t>
            </w:r>
          </w:p>
          <w:p w:rsidR="00432A06" w:rsidRPr="00F602C2" w:rsidRDefault="00432A06" w:rsidP="009E4A48">
            <w:pPr>
              <w:autoSpaceDE w:val="0"/>
              <w:autoSpaceDN w:val="0"/>
              <w:adjustRightInd w:val="0"/>
              <w:rPr>
                <w:rFonts w:ascii="Arial" w:hAnsi="Arial" w:cs="Arial"/>
                <w:sz w:val="24"/>
                <w:szCs w:val="24"/>
              </w:rPr>
            </w:pPr>
            <w:r w:rsidRPr="00F602C2">
              <w:rPr>
                <w:rFonts w:ascii="Arial" w:hAnsi="Arial" w:cs="Arial"/>
                <w:sz w:val="24"/>
                <w:szCs w:val="24"/>
              </w:rPr>
              <w:t>Médico</w:t>
            </w:r>
          </w:p>
        </w:tc>
        <w:tc>
          <w:tcPr>
            <w:tcW w:w="850" w:type="dxa"/>
            <w:tcBorders>
              <w:top w:val="single" w:sz="12" w:space="0" w:color="000000"/>
              <w:bottom w:val="single" w:sz="8" w:space="0" w:color="000000"/>
            </w:tcBorders>
          </w:tcPr>
          <w:p w:rsidR="00432A06" w:rsidRPr="00F602C2" w:rsidRDefault="00432A06" w:rsidP="009E4A48">
            <w:pPr>
              <w:autoSpaceDE w:val="0"/>
              <w:autoSpaceDN w:val="0"/>
              <w:adjustRightInd w:val="0"/>
              <w:rPr>
                <w:rFonts w:ascii="Arial" w:hAnsi="Arial" w:cs="Arial"/>
                <w:sz w:val="24"/>
                <w:szCs w:val="24"/>
              </w:rPr>
            </w:pPr>
            <w:r w:rsidRPr="00F602C2">
              <w:rPr>
                <w:rFonts w:ascii="Arial" w:hAnsi="Arial" w:cs="Arial"/>
                <w:sz w:val="24"/>
                <w:szCs w:val="24"/>
              </w:rPr>
              <w:t>12</w:t>
            </w:r>
          </w:p>
          <w:p w:rsidR="00432A06" w:rsidRPr="00F602C2" w:rsidRDefault="009F2496" w:rsidP="009E4A48">
            <w:pPr>
              <w:autoSpaceDE w:val="0"/>
              <w:autoSpaceDN w:val="0"/>
              <w:adjustRightInd w:val="0"/>
              <w:rPr>
                <w:rFonts w:ascii="Arial" w:hAnsi="Arial" w:cs="Arial"/>
                <w:sz w:val="24"/>
                <w:szCs w:val="24"/>
              </w:rPr>
            </w:pPr>
            <w:proofErr w:type="gramStart"/>
            <w:r w:rsidRPr="00F602C2">
              <w:rPr>
                <w:rFonts w:ascii="Arial" w:hAnsi="Arial" w:cs="Arial"/>
                <w:sz w:val="24"/>
                <w:szCs w:val="24"/>
              </w:rPr>
              <w:t>7</w:t>
            </w:r>
            <w:proofErr w:type="gramEnd"/>
          </w:p>
          <w:p w:rsidR="009F2496" w:rsidRPr="00F602C2" w:rsidRDefault="009F2496" w:rsidP="009E4A48">
            <w:pPr>
              <w:autoSpaceDE w:val="0"/>
              <w:autoSpaceDN w:val="0"/>
              <w:adjustRightInd w:val="0"/>
              <w:rPr>
                <w:rFonts w:ascii="Arial" w:hAnsi="Arial" w:cs="Arial"/>
                <w:sz w:val="24"/>
                <w:szCs w:val="24"/>
              </w:rPr>
            </w:pPr>
            <w:proofErr w:type="gramStart"/>
            <w:r w:rsidRPr="00F602C2">
              <w:rPr>
                <w:rFonts w:ascii="Arial" w:hAnsi="Arial" w:cs="Arial"/>
                <w:sz w:val="24"/>
                <w:szCs w:val="24"/>
              </w:rPr>
              <w:t>6</w:t>
            </w:r>
            <w:proofErr w:type="gramEnd"/>
          </w:p>
          <w:p w:rsidR="009F2496" w:rsidRPr="00F602C2" w:rsidRDefault="009F2496" w:rsidP="009E4A48">
            <w:pPr>
              <w:autoSpaceDE w:val="0"/>
              <w:autoSpaceDN w:val="0"/>
              <w:adjustRightInd w:val="0"/>
              <w:rPr>
                <w:rFonts w:ascii="Arial" w:hAnsi="Arial" w:cs="Arial"/>
                <w:sz w:val="24"/>
                <w:szCs w:val="24"/>
              </w:rPr>
            </w:pPr>
            <w:proofErr w:type="gramStart"/>
            <w:r w:rsidRPr="00F602C2">
              <w:rPr>
                <w:rFonts w:ascii="Arial" w:hAnsi="Arial" w:cs="Arial"/>
                <w:sz w:val="24"/>
                <w:szCs w:val="24"/>
              </w:rPr>
              <w:t>4</w:t>
            </w:r>
            <w:proofErr w:type="gramEnd"/>
          </w:p>
          <w:p w:rsidR="009F2496" w:rsidRPr="00F602C2" w:rsidRDefault="009F2496" w:rsidP="009E4A48">
            <w:pPr>
              <w:autoSpaceDE w:val="0"/>
              <w:autoSpaceDN w:val="0"/>
              <w:adjustRightInd w:val="0"/>
              <w:rPr>
                <w:rFonts w:ascii="Arial" w:hAnsi="Arial" w:cs="Arial"/>
                <w:sz w:val="24"/>
                <w:szCs w:val="24"/>
              </w:rPr>
            </w:pPr>
            <w:proofErr w:type="gramStart"/>
            <w:r w:rsidRPr="00F602C2">
              <w:rPr>
                <w:rFonts w:ascii="Arial" w:hAnsi="Arial" w:cs="Arial"/>
                <w:sz w:val="24"/>
                <w:szCs w:val="24"/>
              </w:rPr>
              <w:t>4</w:t>
            </w:r>
            <w:proofErr w:type="gramEnd"/>
          </w:p>
          <w:p w:rsidR="009F2496" w:rsidRPr="00F602C2" w:rsidRDefault="009F2496" w:rsidP="009E4A48">
            <w:pPr>
              <w:autoSpaceDE w:val="0"/>
              <w:autoSpaceDN w:val="0"/>
              <w:adjustRightInd w:val="0"/>
              <w:rPr>
                <w:rFonts w:ascii="Arial" w:hAnsi="Arial" w:cs="Arial"/>
                <w:sz w:val="24"/>
                <w:szCs w:val="24"/>
              </w:rPr>
            </w:pPr>
            <w:proofErr w:type="gramStart"/>
            <w:r w:rsidRPr="00F602C2">
              <w:rPr>
                <w:rFonts w:ascii="Arial" w:hAnsi="Arial" w:cs="Arial"/>
                <w:sz w:val="24"/>
                <w:szCs w:val="24"/>
              </w:rPr>
              <w:t>3</w:t>
            </w:r>
            <w:proofErr w:type="gramEnd"/>
          </w:p>
        </w:tc>
        <w:tc>
          <w:tcPr>
            <w:tcW w:w="992" w:type="dxa"/>
            <w:tcBorders>
              <w:top w:val="single" w:sz="12" w:space="0" w:color="000000"/>
              <w:bottom w:val="single" w:sz="8" w:space="0" w:color="000000"/>
            </w:tcBorders>
          </w:tcPr>
          <w:p w:rsidR="00432A06" w:rsidRPr="00F602C2" w:rsidRDefault="00432A06" w:rsidP="009E4A48">
            <w:pPr>
              <w:autoSpaceDE w:val="0"/>
              <w:autoSpaceDN w:val="0"/>
              <w:adjustRightInd w:val="0"/>
              <w:rPr>
                <w:rFonts w:ascii="Arial" w:hAnsi="Arial" w:cs="Arial"/>
                <w:sz w:val="24"/>
                <w:szCs w:val="24"/>
              </w:rPr>
            </w:pPr>
            <w:r w:rsidRPr="00F602C2">
              <w:rPr>
                <w:rFonts w:ascii="Arial" w:hAnsi="Arial" w:cs="Arial"/>
                <w:sz w:val="24"/>
                <w:szCs w:val="24"/>
              </w:rPr>
              <w:t>33,3</w:t>
            </w:r>
          </w:p>
          <w:p w:rsidR="009F2496" w:rsidRPr="00F602C2" w:rsidRDefault="009F2496" w:rsidP="009E4A48">
            <w:pPr>
              <w:autoSpaceDE w:val="0"/>
              <w:autoSpaceDN w:val="0"/>
              <w:adjustRightInd w:val="0"/>
              <w:rPr>
                <w:rFonts w:ascii="Arial" w:hAnsi="Arial" w:cs="Arial"/>
                <w:sz w:val="24"/>
                <w:szCs w:val="24"/>
              </w:rPr>
            </w:pPr>
            <w:r w:rsidRPr="00F602C2">
              <w:rPr>
                <w:rFonts w:ascii="Arial" w:hAnsi="Arial" w:cs="Arial"/>
                <w:sz w:val="24"/>
                <w:szCs w:val="24"/>
              </w:rPr>
              <w:t>19,4</w:t>
            </w:r>
          </w:p>
          <w:p w:rsidR="009F2496" w:rsidRPr="00F602C2" w:rsidRDefault="009F2496" w:rsidP="009E4A48">
            <w:pPr>
              <w:autoSpaceDE w:val="0"/>
              <w:autoSpaceDN w:val="0"/>
              <w:adjustRightInd w:val="0"/>
              <w:rPr>
                <w:rFonts w:ascii="Arial" w:hAnsi="Arial" w:cs="Arial"/>
                <w:sz w:val="24"/>
                <w:szCs w:val="24"/>
              </w:rPr>
            </w:pPr>
            <w:r w:rsidRPr="00F602C2">
              <w:rPr>
                <w:rFonts w:ascii="Arial" w:hAnsi="Arial" w:cs="Arial"/>
                <w:sz w:val="24"/>
                <w:szCs w:val="24"/>
              </w:rPr>
              <w:t>16,7</w:t>
            </w:r>
          </w:p>
          <w:p w:rsidR="009F2496" w:rsidRPr="00F602C2" w:rsidRDefault="009F2496" w:rsidP="009E4A48">
            <w:pPr>
              <w:autoSpaceDE w:val="0"/>
              <w:autoSpaceDN w:val="0"/>
              <w:adjustRightInd w:val="0"/>
              <w:rPr>
                <w:rFonts w:ascii="Arial" w:hAnsi="Arial" w:cs="Arial"/>
                <w:sz w:val="24"/>
                <w:szCs w:val="24"/>
              </w:rPr>
            </w:pPr>
            <w:r w:rsidRPr="00F602C2">
              <w:rPr>
                <w:rFonts w:ascii="Arial" w:hAnsi="Arial" w:cs="Arial"/>
                <w:sz w:val="24"/>
                <w:szCs w:val="24"/>
              </w:rPr>
              <w:t>11,1</w:t>
            </w:r>
          </w:p>
          <w:p w:rsidR="009F2496" w:rsidRPr="00F602C2" w:rsidRDefault="009F2496" w:rsidP="009E4A48">
            <w:pPr>
              <w:autoSpaceDE w:val="0"/>
              <w:autoSpaceDN w:val="0"/>
              <w:adjustRightInd w:val="0"/>
              <w:rPr>
                <w:rFonts w:ascii="Arial" w:hAnsi="Arial" w:cs="Arial"/>
                <w:sz w:val="24"/>
                <w:szCs w:val="24"/>
              </w:rPr>
            </w:pPr>
            <w:r w:rsidRPr="00F602C2">
              <w:rPr>
                <w:rFonts w:ascii="Arial" w:hAnsi="Arial" w:cs="Arial"/>
                <w:sz w:val="24"/>
                <w:szCs w:val="24"/>
              </w:rPr>
              <w:t>11,1</w:t>
            </w:r>
          </w:p>
          <w:p w:rsidR="009F2496" w:rsidRPr="00F602C2" w:rsidRDefault="009F2496" w:rsidP="009E4A48">
            <w:pPr>
              <w:autoSpaceDE w:val="0"/>
              <w:autoSpaceDN w:val="0"/>
              <w:adjustRightInd w:val="0"/>
              <w:rPr>
                <w:rFonts w:ascii="Arial" w:hAnsi="Arial" w:cs="Arial"/>
                <w:sz w:val="24"/>
                <w:szCs w:val="24"/>
              </w:rPr>
            </w:pPr>
            <w:r w:rsidRPr="00F602C2">
              <w:rPr>
                <w:rFonts w:ascii="Arial" w:hAnsi="Arial" w:cs="Arial"/>
                <w:sz w:val="24"/>
                <w:szCs w:val="24"/>
              </w:rPr>
              <w:t>8,3</w:t>
            </w:r>
          </w:p>
        </w:tc>
      </w:tr>
      <w:tr w:rsidR="00432A06" w:rsidRPr="00F602C2" w:rsidTr="00CE665F">
        <w:tblPrEx>
          <w:tblBorders>
            <w:top w:val="none" w:sz="0" w:space="0" w:color="auto"/>
          </w:tblBorders>
          <w:tblCellMar>
            <w:left w:w="93" w:type="dxa"/>
            <w:right w:w="93" w:type="dxa"/>
          </w:tblCellMar>
        </w:tblPrEx>
        <w:trPr>
          <w:trHeight w:val="378"/>
          <w:jc w:val="center"/>
        </w:trPr>
        <w:tc>
          <w:tcPr>
            <w:tcW w:w="3033" w:type="dxa"/>
            <w:tcBorders>
              <w:top w:val="single" w:sz="8" w:space="0" w:color="000000"/>
              <w:bottom w:val="single" w:sz="8" w:space="0" w:color="000000"/>
            </w:tcBorders>
            <w:shd w:val="clear" w:color="000000" w:fill="FFFFFF"/>
          </w:tcPr>
          <w:p w:rsidR="00432A06" w:rsidRPr="00F602C2" w:rsidRDefault="00432A06" w:rsidP="009E4A48">
            <w:pPr>
              <w:autoSpaceDE w:val="0"/>
              <w:autoSpaceDN w:val="0"/>
              <w:adjustRightInd w:val="0"/>
              <w:rPr>
                <w:rFonts w:ascii="Arial" w:hAnsi="Arial" w:cs="Arial"/>
                <w:b/>
                <w:sz w:val="24"/>
                <w:szCs w:val="24"/>
              </w:rPr>
            </w:pPr>
          </w:p>
          <w:p w:rsidR="00432A06" w:rsidRPr="00F602C2" w:rsidRDefault="00432A06" w:rsidP="009E4A48">
            <w:pPr>
              <w:autoSpaceDE w:val="0"/>
              <w:autoSpaceDN w:val="0"/>
              <w:adjustRightInd w:val="0"/>
              <w:rPr>
                <w:rFonts w:ascii="Arial" w:hAnsi="Arial" w:cs="Arial"/>
                <w:sz w:val="24"/>
                <w:szCs w:val="24"/>
              </w:rPr>
            </w:pPr>
            <w:r w:rsidRPr="00F602C2">
              <w:rPr>
                <w:rFonts w:ascii="Arial" w:hAnsi="Arial" w:cs="Arial"/>
                <w:b/>
                <w:sz w:val="24"/>
                <w:szCs w:val="24"/>
              </w:rPr>
              <w:t>Gênero</w:t>
            </w:r>
          </w:p>
        </w:tc>
        <w:tc>
          <w:tcPr>
            <w:tcW w:w="3828" w:type="dxa"/>
            <w:tcBorders>
              <w:top w:val="single" w:sz="8" w:space="0" w:color="000000"/>
              <w:bottom w:val="single" w:sz="8" w:space="0" w:color="000000"/>
            </w:tcBorders>
            <w:shd w:val="clear" w:color="000000" w:fill="FFFFFF"/>
          </w:tcPr>
          <w:p w:rsidR="00432A06" w:rsidRPr="00F602C2" w:rsidRDefault="00432A06" w:rsidP="009E4A48">
            <w:pPr>
              <w:autoSpaceDE w:val="0"/>
              <w:autoSpaceDN w:val="0"/>
              <w:adjustRightInd w:val="0"/>
              <w:rPr>
                <w:rFonts w:ascii="Arial" w:hAnsi="Arial" w:cs="Arial"/>
                <w:sz w:val="24"/>
                <w:szCs w:val="24"/>
              </w:rPr>
            </w:pPr>
            <w:r w:rsidRPr="00F602C2">
              <w:rPr>
                <w:rFonts w:ascii="Arial" w:hAnsi="Arial" w:cs="Arial"/>
                <w:sz w:val="24"/>
                <w:szCs w:val="24"/>
              </w:rPr>
              <w:t>Feminino</w:t>
            </w:r>
          </w:p>
          <w:p w:rsidR="009F2496" w:rsidRPr="00F602C2" w:rsidRDefault="009F2496" w:rsidP="009E4A48">
            <w:pPr>
              <w:autoSpaceDE w:val="0"/>
              <w:autoSpaceDN w:val="0"/>
              <w:adjustRightInd w:val="0"/>
              <w:rPr>
                <w:rFonts w:ascii="Arial" w:hAnsi="Arial" w:cs="Arial"/>
                <w:sz w:val="24"/>
                <w:szCs w:val="24"/>
              </w:rPr>
            </w:pPr>
            <w:r w:rsidRPr="00F602C2">
              <w:rPr>
                <w:rFonts w:ascii="Arial" w:hAnsi="Arial" w:cs="Arial"/>
                <w:sz w:val="24"/>
                <w:szCs w:val="24"/>
              </w:rPr>
              <w:t>Não informado</w:t>
            </w:r>
          </w:p>
          <w:p w:rsidR="00432A06" w:rsidRPr="00F602C2" w:rsidRDefault="00432A06" w:rsidP="009E4A48">
            <w:pPr>
              <w:autoSpaceDE w:val="0"/>
              <w:autoSpaceDN w:val="0"/>
              <w:adjustRightInd w:val="0"/>
              <w:rPr>
                <w:rFonts w:ascii="Arial" w:hAnsi="Arial" w:cs="Arial"/>
                <w:sz w:val="24"/>
                <w:szCs w:val="24"/>
              </w:rPr>
            </w:pPr>
            <w:r w:rsidRPr="00F602C2">
              <w:rPr>
                <w:rFonts w:ascii="Arial" w:hAnsi="Arial" w:cs="Arial"/>
                <w:sz w:val="24"/>
                <w:szCs w:val="24"/>
              </w:rPr>
              <w:t>Masculino</w:t>
            </w:r>
          </w:p>
        </w:tc>
        <w:tc>
          <w:tcPr>
            <w:tcW w:w="850" w:type="dxa"/>
            <w:tcBorders>
              <w:top w:val="single" w:sz="8" w:space="0" w:color="000000"/>
              <w:bottom w:val="single" w:sz="8" w:space="0" w:color="000000"/>
            </w:tcBorders>
            <w:shd w:val="clear" w:color="000000" w:fill="FFFFFF"/>
            <w:vAlign w:val="center"/>
          </w:tcPr>
          <w:p w:rsidR="00432A06" w:rsidRPr="00F602C2" w:rsidRDefault="009F2496" w:rsidP="009E4A48">
            <w:pPr>
              <w:autoSpaceDE w:val="0"/>
              <w:autoSpaceDN w:val="0"/>
              <w:adjustRightInd w:val="0"/>
              <w:rPr>
                <w:rFonts w:ascii="Arial" w:hAnsi="Arial" w:cs="Arial"/>
                <w:sz w:val="24"/>
                <w:szCs w:val="24"/>
              </w:rPr>
            </w:pPr>
            <w:r w:rsidRPr="00F602C2">
              <w:rPr>
                <w:rFonts w:ascii="Arial" w:hAnsi="Arial" w:cs="Arial"/>
                <w:sz w:val="24"/>
                <w:szCs w:val="24"/>
              </w:rPr>
              <w:t>27</w:t>
            </w:r>
          </w:p>
          <w:p w:rsidR="009F2496" w:rsidRPr="00F602C2" w:rsidRDefault="009F2496" w:rsidP="009E4A48">
            <w:pPr>
              <w:autoSpaceDE w:val="0"/>
              <w:autoSpaceDN w:val="0"/>
              <w:adjustRightInd w:val="0"/>
              <w:rPr>
                <w:rFonts w:ascii="Arial" w:hAnsi="Arial" w:cs="Arial"/>
                <w:sz w:val="24"/>
                <w:szCs w:val="24"/>
              </w:rPr>
            </w:pPr>
            <w:proofErr w:type="gramStart"/>
            <w:r w:rsidRPr="00F602C2">
              <w:rPr>
                <w:rFonts w:ascii="Arial" w:hAnsi="Arial" w:cs="Arial"/>
                <w:sz w:val="24"/>
                <w:szCs w:val="24"/>
              </w:rPr>
              <w:t>7</w:t>
            </w:r>
            <w:proofErr w:type="gramEnd"/>
          </w:p>
          <w:p w:rsidR="009F2496" w:rsidRPr="00F602C2" w:rsidRDefault="009F2496" w:rsidP="009E4A48">
            <w:pPr>
              <w:autoSpaceDE w:val="0"/>
              <w:autoSpaceDN w:val="0"/>
              <w:adjustRightInd w:val="0"/>
              <w:rPr>
                <w:rFonts w:ascii="Arial" w:hAnsi="Arial" w:cs="Arial"/>
                <w:sz w:val="24"/>
                <w:szCs w:val="24"/>
              </w:rPr>
            </w:pPr>
            <w:proofErr w:type="gramStart"/>
            <w:r w:rsidRPr="00F602C2">
              <w:rPr>
                <w:rFonts w:ascii="Arial" w:hAnsi="Arial" w:cs="Arial"/>
                <w:sz w:val="24"/>
                <w:szCs w:val="24"/>
              </w:rPr>
              <w:t>2</w:t>
            </w:r>
            <w:proofErr w:type="gramEnd"/>
          </w:p>
        </w:tc>
        <w:tc>
          <w:tcPr>
            <w:tcW w:w="992" w:type="dxa"/>
            <w:tcBorders>
              <w:top w:val="single" w:sz="8" w:space="0" w:color="000000"/>
              <w:bottom w:val="single" w:sz="8" w:space="0" w:color="000000"/>
            </w:tcBorders>
            <w:shd w:val="clear" w:color="000000" w:fill="FFFFFF"/>
            <w:vAlign w:val="center"/>
          </w:tcPr>
          <w:p w:rsidR="00432A06" w:rsidRPr="00F602C2" w:rsidRDefault="009F2496" w:rsidP="009E4A48">
            <w:pPr>
              <w:autoSpaceDE w:val="0"/>
              <w:autoSpaceDN w:val="0"/>
              <w:adjustRightInd w:val="0"/>
              <w:rPr>
                <w:rFonts w:ascii="Arial" w:hAnsi="Arial" w:cs="Arial"/>
                <w:sz w:val="24"/>
                <w:szCs w:val="24"/>
              </w:rPr>
            </w:pPr>
            <w:r w:rsidRPr="00F602C2">
              <w:rPr>
                <w:rFonts w:ascii="Arial" w:hAnsi="Arial" w:cs="Arial"/>
                <w:sz w:val="24"/>
                <w:szCs w:val="24"/>
              </w:rPr>
              <w:t>75,0</w:t>
            </w:r>
          </w:p>
          <w:p w:rsidR="009F2496" w:rsidRPr="00F602C2" w:rsidRDefault="009F2496" w:rsidP="009E4A48">
            <w:pPr>
              <w:autoSpaceDE w:val="0"/>
              <w:autoSpaceDN w:val="0"/>
              <w:adjustRightInd w:val="0"/>
              <w:rPr>
                <w:rFonts w:ascii="Arial" w:hAnsi="Arial" w:cs="Arial"/>
                <w:sz w:val="24"/>
                <w:szCs w:val="24"/>
              </w:rPr>
            </w:pPr>
            <w:r w:rsidRPr="00F602C2">
              <w:rPr>
                <w:rFonts w:ascii="Arial" w:hAnsi="Arial" w:cs="Arial"/>
                <w:sz w:val="24"/>
                <w:szCs w:val="24"/>
              </w:rPr>
              <w:t>19,4</w:t>
            </w:r>
          </w:p>
          <w:p w:rsidR="009F2496" w:rsidRPr="00F602C2" w:rsidRDefault="009F2496" w:rsidP="009E4A48">
            <w:pPr>
              <w:autoSpaceDE w:val="0"/>
              <w:autoSpaceDN w:val="0"/>
              <w:adjustRightInd w:val="0"/>
              <w:rPr>
                <w:rFonts w:ascii="Arial" w:hAnsi="Arial" w:cs="Arial"/>
                <w:sz w:val="24"/>
                <w:szCs w:val="24"/>
              </w:rPr>
            </w:pPr>
            <w:r w:rsidRPr="00F602C2">
              <w:rPr>
                <w:rFonts w:ascii="Arial" w:hAnsi="Arial" w:cs="Arial"/>
                <w:sz w:val="24"/>
                <w:szCs w:val="24"/>
              </w:rPr>
              <w:t>5,6</w:t>
            </w:r>
          </w:p>
        </w:tc>
      </w:tr>
      <w:tr w:rsidR="00432A06" w:rsidRPr="00F602C2" w:rsidTr="00CE665F">
        <w:tblPrEx>
          <w:tblBorders>
            <w:top w:val="none" w:sz="0" w:space="0" w:color="auto"/>
          </w:tblBorders>
          <w:tblCellMar>
            <w:left w:w="93" w:type="dxa"/>
            <w:right w:w="93" w:type="dxa"/>
          </w:tblCellMar>
        </w:tblPrEx>
        <w:trPr>
          <w:trHeight w:val="430"/>
          <w:jc w:val="center"/>
        </w:trPr>
        <w:tc>
          <w:tcPr>
            <w:tcW w:w="3033" w:type="dxa"/>
            <w:tcBorders>
              <w:top w:val="single" w:sz="8" w:space="0" w:color="000000"/>
              <w:bottom w:val="single" w:sz="8" w:space="0" w:color="000000"/>
            </w:tcBorders>
            <w:shd w:val="clear" w:color="000000" w:fill="FFFFFF"/>
          </w:tcPr>
          <w:p w:rsidR="00432A06" w:rsidRPr="00F602C2" w:rsidRDefault="00432A06" w:rsidP="009E4A48">
            <w:pPr>
              <w:autoSpaceDE w:val="0"/>
              <w:autoSpaceDN w:val="0"/>
              <w:adjustRightInd w:val="0"/>
              <w:rPr>
                <w:rFonts w:ascii="Arial" w:hAnsi="Arial" w:cs="Arial"/>
                <w:b/>
                <w:sz w:val="24"/>
                <w:szCs w:val="24"/>
              </w:rPr>
            </w:pPr>
          </w:p>
          <w:p w:rsidR="00432A06" w:rsidRPr="00F602C2" w:rsidRDefault="00432A06" w:rsidP="009E4A48">
            <w:pPr>
              <w:autoSpaceDE w:val="0"/>
              <w:autoSpaceDN w:val="0"/>
              <w:adjustRightInd w:val="0"/>
              <w:rPr>
                <w:rFonts w:ascii="Arial" w:hAnsi="Arial" w:cs="Arial"/>
                <w:sz w:val="24"/>
                <w:szCs w:val="24"/>
              </w:rPr>
            </w:pPr>
            <w:r w:rsidRPr="00F602C2">
              <w:rPr>
                <w:rFonts w:ascii="Arial" w:hAnsi="Arial" w:cs="Arial"/>
                <w:b/>
                <w:sz w:val="24"/>
                <w:szCs w:val="24"/>
              </w:rPr>
              <w:t>Faixa etária</w:t>
            </w:r>
          </w:p>
        </w:tc>
        <w:tc>
          <w:tcPr>
            <w:tcW w:w="3828" w:type="dxa"/>
            <w:tcBorders>
              <w:top w:val="single" w:sz="8" w:space="0" w:color="000000"/>
              <w:bottom w:val="single" w:sz="8" w:space="0" w:color="000000"/>
            </w:tcBorders>
            <w:shd w:val="clear" w:color="000000" w:fill="FFFFFF"/>
          </w:tcPr>
          <w:p w:rsidR="00432A06" w:rsidRPr="00F602C2" w:rsidRDefault="00432A06" w:rsidP="009E4A48">
            <w:pPr>
              <w:autoSpaceDE w:val="0"/>
              <w:autoSpaceDN w:val="0"/>
              <w:adjustRightInd w:val="0"/>
              <w:rPr>
                <w:rFonts w:ascii="Arial" w:hAnsi="Arial" w:cs="Arial"/>
                <w:sz w:val="24"/>
                <w:szCs w:val="24"/>
              </w:rPr>
            </w:pPr>
            <w:r w:rsidRPr="00F602C2">
              <w:rPr>
                <w:rFonts w:ascii="Arial" w:hAnsi="Arial" w:cs="Arial"/>
                <w:sz w:val="24"/>
                <w:szCs w:val="24"/>
              </w:rPr>
              <w:t>19-29 anos</w:t>
            </w:r>
          </w:p>
          <w:p w:rsidR="00432A06" w:rsidRPr="00F602C2" w:rsidRDefault="00432A06" w:rsidP="009E4A48">
            <w:pPr>
              <w:autoSpaceDE w:val="0"/>
              <w:autoSpaceDN w:val="0"/>
              <w:adjustRightInd w:val="0"/>
              <w:rPr>
                <w:rFonts w:ascii="Arial" w:hAnsi="Arial" w:cs="Arial"/>
                <w:sz w:val="24"/>
                <w:szCs w:val="24"/>
              </w:rPr>
            </w:pPr>
            <w:r w:rsidRPr="00F602C2">
              <w:rPr>
                <w:rFonts w:ascii="Arial" w:hAnsi="Arial" w:cs="Arial"/>
                <w:sz w:val="24"/>
                <w:szCs w:val="24"/>
              </w:rPr>
              <w:t>30-39 anos</w:t>
            </w:r>
          </w:p>
          <w:p w:rsidR="00432A06" w:rsidRPr="00F602C2" w:rsidRDefault="00432A06" w:rsidP="009E4A48">
            <w:pPr>
              <w:autoSpaceDE w:val="0"/>
              <w:autoSpaceDN w:val="0"/>
              <w:adjustRightInd w:val="0"/>
              <w:rPr>
                <w:rFonts w:ascii="Arial" w:hAnsi="Arial" w:cs="Arial"/>
                <w:sz w:val="24"/>
                <w:szCs w:val="24"/>
              </w:rPr>
            </w:pPr>
            <w:r w:rsidRPr="00F602C2">
              <w:rPr>
                <w:rFonts w:ascii="Arial" w:hAnsi="Arial" w:cs="Arial"/>
                <w:sz w:val="24"/>
                <w:szCs w:val="24"/>
              </w:rPr>
              <w:t>40-49 anos</w:t>
            </w:r>
          </w:p>
          <w:p w:rsidR="00432A06" w:rsidRPr="00F602C2" w:rsidRDefault="00432A06" w:rsidP="009E4A48">
            <w:pPr>
              <w:autoSpaceDE w:val="0"/>
              <w:autoSpaceDN w:val="0"/>
              <w:adjustRightInd w:val="0"/>
              <w:rPr>
                <w:rFonts w:ascii="Arial" w:hAnsi="Arial" w:cs="Arial"/>
                <w:sz w:val="24"/>
                <w:szCs w:val="24"/>
              </w:rPr>
            </w:pPr>
            <w:r w:rsidRPr="00F602C2">
              <w:rPr>
                <w:rFonts w:ascii="Arial" w:hAnsi="Arial" w:cs="Arial"/>
                <w:sz w:val="24"/>
                <w:szCs w:val="24"/>
              </w:rPr>
              <w:t>&lt; 50 anos</w:t>
            </w:r>
          </w:p>
          <w:p w:rsidR="00432A06" w:rsidRPr="00F602C2" w:rsidRDefault="00432A06" w:rsidP="009E4A48">
            <w:pPr>
              <w:autoSpaceDE w:val="0"/>
              <w:autoSpaceDN w:val="0"/>
              <w:adjustRightInd w:val="0"/>
              <w:rPr>
                <w:rFonts w:ascii="Arial" w:hAnsi="Arial" w:cs="Arial"/>
                <w:sz w:val="24"/>
                <w:szCs w:val="24"/>
              </w:rPr>
            </w:pPr>
            <w:r w:rsidRPr="00F602C2">
              <w:rPr>
                <w:rFonts w:ascii="Arial" w:hAnsi="Arial" w:cs="Arial"/>
                <w:sz w:val="24"/>
                <w:szCs w:val="24"/>
              </w:rPr>
              <w:t>Não informado</w:t>
            </w:r>
          </w:p>
        </w:tc>
        <w:tc>
          <w:tcPr>
            <w:tcW w:w="850" w:type="dxa"/>
            <w:tcBorders>
              <w:top w:val="single" w:sz="8" w:space="0" w:color="000000"/>
              <w:bottom w:val="single" w:sz="8" w:space="0" w:color="000000"/>
            </w:tcBorders>
            <w:shd w:val="clear" w:color="000000" w:fill="FFFFFF"/>
            <w:vAlign w:val="center"/>
          </w:tcPr>
          <w:p w:rsidR="00432A06" w:rsidRPr="00F602C2" w:rsidRDefault="009F2496" w:rsidP="009E4A48">
            <w:pPr>
              <w:autoSpaceDE w:val="0"/>
              <w:autoSpaceDN w:val="0"/>
              <w:adjustRightInd w:val="0"/>
              <w:rPr>
                <w:rFonts w:ascii="Arial" w:hAnsi="Arial" w:cs="Arial"/>
                <w:sz w:val="24"/>
                <w:szCs w:val="24"/>
              </w:rPr>
            </w:pPr>
            <w:proofErr w:type="gramStart"/>
            <w:r w:rsidRPr="00F602C2">
              <w:rPr>
                <w:rFonts w:ascii="Arial" w:hAnsi="Arial" w:cs="Arial"/>
                <w:sz w:val="24"/>
                <w:szCs w:val="24"/>
              </w:rPr>
              <w:t>6</w:t>
            </w:r>
            <w:proofErr w:type="gramEnd"/>
          </w:p>
          <w:p w:rsidR="009F2496" w:rsidRPr="00F602C2" w:rsidRDefault="009F2496" w:rsidP="009E4A48">
            <w:pPr>
              <w:autoSpaceDE w:val="0"/>
              <w:autoSpaceDN w:val="0"/>
              <w:adjustRightInd w:val="0"/>
              <w:rPr>
                <w:rFonts w:ascii="Arial" w:hAnsi="Arial" w:cs="Arial"/>
                <w:sz w:val="24"/>
                <w:szCs w:val="24"/>
              </w:rPr>
            </w:pPr>
            <w:r w:rsidRPr="00F602C2">
              <w:rPr>
                <w:rFonts w:ascii="Arial" w:hAnsi="Arial" w:cs="Arial"/>
                <w:sz w:val="24"/>
                <w:szCs w:val="24"/>
              </w:rPr>
              <w:t>10</w:t>
            </w:r>
          </w:p>
          <w:p w:rsidR="009F2496" w:rsidRPr="00F602C2" w:rsidRDefault="009F2496" w:rsidP="009E4A48">
            <w:pPr>
              <w:autoSpaceDE w:val="0"/>
              <w:autoSpaceDN w:val="0"/>
              <w:adjustRightInd w:val="0"/>
              <w:rPr>
                <w:rFonts w:ascii="Arial" w:hAnsi="Arial" w:cs="Arial"/>
                <w:sz w:val="24"/>
                <w:szCs w:val="24"/>
              </w:rPr>
            </w:pPr>
            <w:proofErr w:type="gramStart"/>
            <w:r w:rsidRPr="00F602C2">
              <w:rPr>
                <w:rFonts w:ascii="Arial" w:hAnsi="Arial" w:cs="Arial"/>
                <w:sz w:val="24"/>
                <w:szCs w:val="24"/>
              </w:rPr>
              <w:t>7</w:t>
            </w:r>
            <w:proofErr w:type="gramEnd"/>
          </w:p>
          <w:p w:rsidR="009F2496" w:rsidRPr="00F602C2" w:rsidRDefault="009F2496" w:rsidP="009E4A48">
            <w:pPr>
              <w:autoSpaceDE w:val="0"/>
              <w:autoSpaceDN w:val="0"/>
              <w:adjustRightInd w:val="0"/>
              <w:rPr>
                <w:rFonts w:ascii="Arial" w:hAnsi="Arial" w:cs="Arial"/>
                <w:sz w:val="24"/>
                <w:szCs w:val="24"/>
              </w:rPr>
            </w:pPr>
            <w:proofErr w:type="gramStart"/>
            <w:r w:rsidRPr="00F602C2">
              <w:rPr>
                <w:rFonts w:ascii="Arial" w:hAnsi="Arial" w:cs="Arial"/>
                <w:sz w:val="24"/>
                <w:szCs w:val="24"/>
              </w:rPr>
              <w:t>9</w:t>
            </w:r>
            <w:proofErr w:type="gramEnd"/>
          </w:p>
          <w:p w:rsidR="009F2496" w:rsidRPr="00F602C2" w:rsidRDefault="009F2496" w:rsidP="009E4A48">
            <w:pPr>
              <w:autoSpaceDE w:val="0"/>
              <w:autoSpaceDN w:val="0"/>
              <w:adjustRightInd w:val="0"/>
              <w:rPr>
                <w:rFonts w:ascii="Arial" w:hAnsi="Arial" w:cs="Arial"/>
                <w:sz w:val="24"/>
                <w:szCs w:val="24"/>
              </w:rPr>
            </w:pPr>
            <w:proofErr w:type="gramStart"/>
            <w:r w:rsidRPr="00F602C2">
              <w:rPr>
                <w:rFonts w:ascii="Arial" w:hAnsi="Arial" w:cs="Arial"/>
                <w:sz w:val="24"/>
                <w:szCs w:val="24"/>
              </w:rPr>
              <w:t>4</w:t>
            </w:r>
            <w:proofErr w:type="gramEnd"/>
          </w:p>
        </w:tc>
        <w:tc>
          <w:tcPr>
            <w:tcW w:w="992" w:type="dxa"/>
            <w:tcBorders>
              <w:top w:val="single" w:sz="8" w:space="0" w:color="000000"/>
              <w:bottom w:val="single" w:sz="8" w:space="0" w:color="000000"/>
            </w:tcBorders>
            <w:shd w:val="clear" w:color="000000" w:fill="FFFFFF"/>
            <w:vAlign w:val="center"/>
          </w:tcPr>
          <w:p w:rsidR="00432A06" w:rsidRPr="00F602C2" w:rsidRDefault="009F2496" w:rsidP="009E4A48">
            <w:pPr>
              <w:autoSpaceDE w:val="0"/>
              <w:autoSpaceDN w:val="0"/>
              <w:adjustRightInd w:val="0"/>
              <w:rPr>
                <w:rFonts w:ascii="Arial" w:hAnsi="Arial" w:cs="Arial"/>
                <w:sz w:val="24"/>
                <w:szCs w:val="24"/>
              </w:rPr>
            </w:pPr>
            <w:r w:rsidRPr="00F602C2">
              <w:rPr>
                <w:rFonts w:ascii="Arial" w:hAnsi="Arial" w:cs="Arial"/>
                <w:sz w:val="24"/>
                <w:szCs w:val="24"/>
              </w:rPr>
              <w:t>16,7</w:t>
            </w:r>
          </w:p>
          <w:p w:rsidR="009F2496" w:rsidRPr="00F602C2" w:rsidRDefault="009F2496" w:rsidP="009E4A48">
            <w:pPr>
              <w:autoSpaceDE w:val="0"/>
              <w:autoSpaceDN w:val="0"/>
              <w:adjustRightInd w:val="0"/>
              <w:rPr>
                <w:rFonts w:ascii="Arial" w:hAnsi="Arial" w:cs="Arial"/>
                <w:sz w:val="24"/>
                <w:szCs w:val="24"/>
              </w:rPr>
            </w:pPr>
            <w:r w:rsidRPr="00F602C2">
              <w:rPr>
                <w:rFonts w:ascii="Arial" w:hAnsi="Arial" w:cs="Arial"/>
                <w:sz w:val="24"/>
                <w:szCs w:val="24"/>
              </w:rPr>
              <w:t>27,8</w:t>
            </w:r>
          </w:p>
          <w:p w:rsidR="009F2496" w:rsidRPr="00F602C2" w:rsidRDefault="009F2496" w:rsidP="009E4A48">
            <w:pPr>
              <w:autoSpaceDE w:val="0"/>
              <w:autoSpaceDN w:val="0"/>
              <w:adjustRightInd w:val="0"/>
              <w:rPr>
                <w:rFonts w:ascii="Arial" w:hAnsi="Arial" w:cs="Arial"/>
                <w:sz w:val="24"/>
                <w:szCs w:val="24"/>
              </w:rPr>
            </w:pPr>
            <w:r w:rsidRPr="00F602C2">
              <w:rPr>
                <w:rFonts w:ascii="Arial" w:hAnsi="Arial" w:cs="Arial"/>
                <w:sz w:val="24"/>
                <w:szCs w:val="24"/>
              </w:rPr>
              <w:t>19,4</w:t>
            </w:r>
          </w:p>
          <w:p w:rsidR="009F2496" w:rsidRPr="00F602C2" w:rsidRDefault="009F2496" w:rsidP="009E4A48">
            <w:pPr>
              <w:autoSpaceDE w:val="0"/>
              <w:autoSpaceDN w:val="0"/>
              <w:adjustRightInd w:val="0"/>
              <w:rPr>
                <w:rFonts w:ascii="Arial" w:hAnsi="Arial" w:cs="Arial"/>
                <w:sz w:val="24"/>
                <w:szCs w:val="24"/>
              </w:rPr>
            </w:pPr>
            <w:r w:rsidRPr="00F602C2">
              <w:rPr>
                <w:rFonts w:ascii="Arial" w:hAnsi="Arial" w:cs="Arial"/>
                <w:sz w:val="24"/>
                <w:szCs w:val="24"/>
              </w:rPr>
              <w:t>25,0</w:t>
            </w:r>
          </w:p>
          <w:p w:rsidR="009F2496" w:rsidRPr="00F602C2" w:rsidRDefault="009F2496" w:rsidP="009E4A48">
            <w:pPr>
              <w:autoSpaceDE w:val="0"/>
              <w:autoSpaceDN w:val="0"/>
              <w:adjustRightInd w:val="0"/>
              <w:rPr>
                <w:rFonts w:ascii="Arial" w:hAnsi="Arial" w:cs="Arial"/>
                <w:sz w:val="24"/>
                <w:szCs w:val="24"/>
              </w:rPr>
            </w:pPr>
            <w:r w:rsidRPr="00F602C2">
              <w:rPr>
                <w:rFonts w:ascii="Arial" w:hAnsi="Arial" w:cs="Arial"/>
                <w:sz w:val="24"/>
                <w:szCs w:val="24"/>
              </w:rPr>
              <w:t>11,1</w:t>
            </w:r>
          </w:p>
        </w:tc>
      </w:tr>
      <w:tr w:rsidR="00432A06" w:rsidRPr="00F602C2" w:rsidTr="009F2496">
        <w:tblPrEx>
          <w:tblBorders>
            <w:top w:val="none" w:sz="0" w:space="0" w:color="auto"/>
            <w:bottom w:val="none" w:sz="0" w:space="0" w:color="auto"/>
          </w:tblBorders>
        </w:tblPrEx>
        <w:trPr>
          <w:trHeight w:val="969"/>
          <w:jc w:val="center"/>
        </w:trPr>
        <w:tc>
          <w:tcPr>
            <w:tcW w:w="3033" w:type="dxa"/>
            <w:tcBorders>
              <w:top w:val="single" w:sz="8" w:space="0" w:color="000000"/>
              <w:bottom w:val="single" w:sz="8" w:space="0" w:color="000000"/>
            </w:tcBorders>
          </w:tcPr>
          <w:p w:rsidR="00432A06" w:rsidRPr="00F602C2" w:rsidRDefault="00432A06" w:rsidP="009E4A48">
            <w:pPr>
              <w:autoSpaceDE w:val="0"/>
              <w:autoSpaceDN w:val="0"/>
              <w:adjustRightInd w:val="0"/>
              <w:rPr>
                <w:rFonts w:ascii="Arial" w:hAnsi="Arial" w:cs="Arial"/>
                <w:b/>
                <w:sz w:val="24"/>
                <w:szCs w:val="24"/>
              </w:rPr>
            </w:pPr>
          </w:p>
          <w:p w:rsidR="00432A06" w:rsidRPr="00F602C2" w:rsidRDefault="00432A06" w:rsidP="009E4A48">
            <w:pPr>
              <w:autoSpaceDE w:val="0"/>
              <w:autoSpaceDN w:val="0"/>
              <w:adjustRightInd w:val="0"/>
              <w:rPr>
                <w:rFonts w:ascii="Arial" w:hAnsi="Arial" w:cs="Arial"/>
                <w:b/>
                <w:sz w:val="24"/>
                <w:szCs w:val="24"/>
              </w:rPr>
            </w:pPr>
          </w:p>
          <w:p w:rsidR="00432A06" w:rsidRPr="00F602C2" w:rsidRDefault="00432A06" w:rsidP="009E4A48">
            <w:pPr>
              <w:autoSpaceDE w:val="0"/>
              <w:autoSpaceDN w:val="0"/>
              <w:adjustRightInd w:val="0"/>
              <w:rPr>
                <w:rFonts w:ascii="Arial" w:hAnsi="Arial" w:cs="Arial"/>
                <w:b/>
                <w:sz w:val="24"/>
                <w:szCs w:val="24"/>
              </w:rPr>
            </w:pPr>
            <w:r w:rsidRPr="00F602C2">
              <w:rPr>
                <w:rFonts w:ascii="Arial" w:hAnsi="Arial" w:cs="Arial"/>
                <w:b/>
                <w:sz w:val="24"/>
                <w:szCs w:val="24"/>
              </w:rPr>
              <w:t>Estado civil</w:t>
            </w:r>
          </w:p>
        </w:tc>
        <w:tc>
          <w:tcPr>
            <w:tcW w:w="3828" w:type="dxa"/>
            <w:tcBorders>
              <w:top w:val="single" w:sz="8" w:space="0" w:color="000000"/>
              <w:bottom w:val="single" w:sz="8" w:space="0" w:color="000000"/>
            </w:tcBorders>
          </w:tcPr>
          <w:p w:rsidR="00432A06" w:rsidRPr="00F602C2" w:rsidRDefault="00432A06" w:rsidP="009E4A48">
            <w:pPr>
              <w:autoSpaceDE w:val="0"/>
              <w:autoSpaceDN w:val="0"/>
              <w:adjustRightInd w:val="0"/>
              <w:rPr>
                <w:rFonts w:ascii="Arial" w:hAnsi="Arial" w:cs="Arial"/>
                <w:sz w:val="24"/>
                <w:szCs w:val="24"/>
              </w:rPr>
            </w:pPr>
            <w:r w:rsidRPr="00F602C2">
              <w:rPr>
                <w:rFonts w:ascii="Arial" w:hAnsi="Arial" w:cs="Arial"/>
                <w:sz w:val="24"/>
                <w:szCs w:val="24"/>
              </w:rPr>
              <w:t>Casado</w:t>
            </w:r>
          </w:p>
          <w:p w:rsidR="00432A06" w:rsidRPr="00F602C2" w:rsidRDefault="00432A06" w:rsidP="009E4A48">
            <w:pPr>
              <w:autoSpaceDE w:val="0"/>
              <w:autoSpaceDN w:val="0"/>
              <w:adjustRightInd w:val="0"/>
              <w:rPr>
                <w:rFonts w:ascii="Arial" w:hAnsi="Arial" w:cs="Arial"/>
                <w:sz w:val="24"/>
                <w:szCs w:val="24"/>
              </w:rPr>
            </w:pPr>
            <w:r w:rsidRPr="00F602C2">
              <w:rPr>
                <w:rFonts w:ascii="Arial" w:hAnsi="Arial" w:cs="Arial"/>
                <w:sz w:val="24"/>
                <w:szCs w:val="24"/>
              </w:rPr>
              <w:t>Solteiro</w:t>
            </w:r>
          </w:p>
          <w:p w:rsidR="009F2496" w:rsidRPr="00F602C2" w:rsidRDefault="009F2496" w:rsidP="009E4A48">
            <w:pPr>
              <w:autoSpaceDE w:val="0"/>
              <w:autoSpaceDN w:val="0"/>
              <w:adjustRightInd w:val="0"/>
              <w:rPr>
                <w:rFonts w:ascii="Arial" w:hAnsi="Arial" w:cs="Arial"/>
                <w:sz w:val="24"/>
                <w:szCs w:val="24"/>
              </w:rPr>
            </w:pPr>
            <w:r w:rsidRPr="00F602C2">
              <w:rPr>
                <w:rFonts w:ascii="Arial" w:hAnsi="Arial" w:cs="Arial"/>
                <w:sz w:val="24"/>
                <w:szCs w:val="24"/>
              </w:rPr>
              <w:t>Divorciado</w:t>
            </w:r>
          </w:p>
          <w:p w:rsidR="00432A06" w:rsidRPr="00F602C2" w:rsidRDefault="00432A06" w:rsidP="009E4A48">
            <w:pPr>
              <w:autoSpaceDE w:val="0"/>
              <w:autoSpaceDN w:val="0"/>
              <w:adjustRightInd w:val="0"/>
              <w:rPr>
                <w:rFonts w:ascii="Arial" w:hAnsi="Arial" w:cs="Arial"/>
                <w:sz w:val="24"/>
                <w:szCs w:val="24"/>
              </w:rPr>
            </w:pPr>
            <w:r w:rsidRPr="00F602C2">
              <w:rPr>
                <w:rFonts w:ascii="Arial" w:hAnsi="Arial" w:cs="Arial"/>
                <w:sz w:val="24"/>
                <w:szCs w:val="24"/>
              </w:rPr>
              <w:t xml:space="preserve">Não informado </w:t>
            </w:r>
          </w:p>
        </w:tc>
        <w:tc>
          <w:tcPr>
            <w:tcW w:w="850" w:type="dxa"/>
            <w:tcBorders>
              <w:top w:val="single" w:sz="8" w:space="0" w:color="000000"/>
              <w:bottom w:val="single" w:sz="8" w:space="0" w:color="000000"/>
            </w:tcBorders>
          </w:tcPr>
          <w:p w:rsidR="00432A06" w:rsidRPr="00F602C2" w:rsidRDefault="009F2496" w:rsidP="009E4A48">
            <w:pPr>
              <w:autoSpaceDE w:val="0"/>
              <w:autoSpaceDN w:val="0"/>
              <w:adjustRightInd w:val="0"/>
              <w:rPr>
                <w:rFonts w:ascii="Arial" w:hAnsi="Arial" w:cs="Arial"/>
                <w:sz w:val="24"/>
                <w:szCs w:val="24"/>
              </w:rPr>
            </w:pPr>
            <w:r w:rsidRPr="00F602C2">
              <w:rPr>
                <w:rFonts w:ascii="Arial" w:hAnsi="Arial" w:cs="Arial"/>
                <w:sz w:val="24"/>
                <w:szCs w:val="24"/>
              </w:rPr>
              <w:t>20</w:t>
            </w:r>
          </w:p>
          <w:p w:rsidR="009F2496" w:rsidRPr="00F602C2" w:rsidRDefault="009F2496" w:rsidP="009E4A48">
            <w:pPr>
              <w:autoSpaceDE w:val="0"/>
              <w:autoSpaceDN w:val="0"/>
              <w:adjustRightInd w:val="0"/>
              <w:rPr>
                <w:rFonts w:ascii="Arial" w:hAnsi="Arial" w:cs="Arial"/>
                <w:sz w:val="24"/>
                <w:szCs w:val="24"/>
              </w:rPr>
            </w:pPr>
            <w:r w:rsidRPr="00F602C2">
              <w:rPr>
                <w:rFonts w:ascii="Arial" w:hAnsi="Arial" w:cs="Arial"/>
                <w:sz w:val="24"/>
                <w:szCs w:val="24"/>
              </w:rPr>
              <w:t>10</w:t>
            </w:r>
          </w:p>
          <w:p w:rsidR="009F2496" w:rsidRPr="00F602C2" w:rsidRDefault="009F2496" w:rsidP="009E4A48">
            <w:pPr>
              <w:autoSpaceDE w:val="0"/>
              <w:autoSpaceDN w:val="0"/>
              <w:adjustRightInd w:val="0"/>
              <w:rPr>
                <w:rFonts w:ascii="Arial" w:hAnsi="Arial" w:cs="Arial"/>
                <w:sz w:val="24"/>
                <w:szCs w:val="24"/>
              </w:rPr>
            </w:pPr>
            <w:proofErr w:type="gramStart"/>
            <w:r w:rsidRPr="00F602C2">
              <w:rPr>
                <w:rFonts w:ascii="Arial" w:hAnsi="Arial" w:cs="Arial"/>
                <w:sz w:val="24"/>
                <w:szCs w:val="24"/>
              </w:rPr>
              <w:t>3</w:t>
            </w:r>
            <w:proofErr w:type="gramEnd"/>
          </w:p>
          <w:p w:rsidR="009F2496" w:rsidRPr="00F602C2" w:rsidRDefault="009F2496" w:rsidP="009E4A48">
            <w:pPr>
              <w:autoSpaceDE w:val="0"/>
              <w:autoSpaceDN w:val="0"/>
              <w:adjustRightInd w:val="0"/>
              <w:rPr>
                <w:rFonts w:ascii="Arial" w:hAnsi="Arial" w:cs="Arial"/>
                <w:sz w:val="24"/>
                <w:szCs w:val="24"/>
              </w:rPr>
            </w:pPr>
            <w:proofErr w:type="gramStart"/>
            <w:r w:rsidRPr="00F602C2">
              <w:rPr>
                <w:rFonts w:ascii="Arial" w:hAnsi="Arial" w:cs="Arial"/>
                <w:sz w:val="24"/>
                <w:szCs w:val="24"/>
              </w:rPr>
              <w:t>3</w:t>
            </w:r>
            <w:proofErr w:type="gramEnd"/>
          </w:p>
        </w:tc>
        <w:tc>
          <w:tcPr>
            <w:tcW w:w="992" w:type="dxa"/>
            <w:tcBorders>
              <w:top w:val="single" w:sz="8" w:space="0" w:color="000000"/>
              <w:bottom w:val="single" w:sz="8" w:space="0" w:color="000000"/>
            </w:tcBorders>
          </w:tcPr>
          <w:p w:rsidR="00432A06" w:rsidRPr="00F602C2" w:rsidRDefault="009F2496" w:rsidP="009E4A48">
            <w:pPr>
              <w:autoSpaceDE w:val="0"/>
              <w:autoSpaceDN w:val="0"/>
              <w:adjustRightInd w:val="0"/>
              <w:rPr>
                <w:rFonts w:ascii="Arial" w:hAnsi="Arial" w:cs="Arial"/>
                <w:sz w:val="24"/>
                <w:szCs w:val="24"/>
              </w:rPr>
            </w:pPr>
            <w:r w:rsidRPr="00F602C2">
              <w:rPr>
                <w:rFonts w:ascii="Arial" w:hAnsi="Arial" w:cs="Arial"/>
                <w:sz w:val="24"/>
                <w:szCs w:val="24"/>
              </w:rPr>
              <w:t>55,6</w:t>
            </w:r>
          </w:p>
          <w:p w:rsidR="009F2496" w:rsidRPr="00F602C2" w:rsidRDefault="009F2496" w:rsidP="009E4A48">
            <w:pPr>
              <w:autoSpaceDE w:val="0"/>
              <w:autoSpaceDN w:val="0"/>
              <w:adjustRightInd w:val="0"/>
              <w:rPr>
                <w:rFonts w:ascii="Arial" w:hAnsi="Arial" w:cs="Arial"/>
                <w:sz w:val="24"/>
                <w:szCs w:val="24"/>
              </w:rPr>
            </w:pPr>
            <w:r w:rsidRPr="00F602C2">
              <w:rPr>
                <w:rFonts w:ascii="Arial" w:hAnsi="Arial" w:cs="Arial"/>
                <w:sz w:val="24"/>
                <w:szCs w:val="24"/>
              </w:rPr>
              <w:t>27,8</w:t>
            </w:r>
          </w:p>
          <w:p w:rsidR="009F2496" w:rsidRPr="00F602C2" w:rsidRDefault="009F2496" w:rsidP="009E4A48">
            <w:pPr>
              <w:autoSpaceDE w:val="0"/>
              <w:autoSpaceDN w:val="0"/>
              <w:adjustRightInd w:val="0"/>
              <w:rPr>
                <w:rFonts w:ascii="Arial" w:hAnsi="Arial" w:cs="Arial"/>
                <w:sz w:val="24"/>
                <w:szCs w:val="24"/>
              </w:rPr>
            </w:pPr>
            <w:r w:rsidRPr="00F602C2">
              <w:rPr>
                <w:rFonts w:ascii="Arial" w:hAnsi="Arial" w:cs="Arial"/>
                <w:sz w:val="24"/>
                <w:szCs w:val="24"/>
              </w:rPr>
              <w:t>8,3</w:t>
            </w:r>
          </w:p>
          <w:p w:rsidR="009F2496" w:rsidRPr="00F602C2" w:rsidRDefault="009F2496" w:rsidP="009E4A48">
            <w:pPr>
              <w:autoSpaceDE w:val="0"/>
              <w:autoSpaceDN w:val="0"/>
              <w:adjustRightInd w:val="0"/>
              <w:rPr>
                <w:rFonts w:ascii="Arial" w:hAnsi="Arial" w:cs="Arial"/>
                <w:sz w:val="24"/>
                <w:szCs w:val="24"/>
              </w:rPr>
            </w:pPr>
            <w:r w:rsidRPr="00F602C2">
              <w:rPr>
                <w:rFonts w:ascii="Arial" w:hAnsi="Arial" w:cs="Arial"/>
                <w:sz w:val="24"/>
                <w:szCs w:val="24"/>
              </w:rPr>
              <w:t>8,3</w:t>
            </w:r>
          </w:p>
        </w:tc>
      </w:tr>
      <w:tr w:rsidR="00432A06" w:rsidRPr="00F602C2" w:rsidTr="00CE665F">
        <w:tblPrEx>
          <w:tblBorders>
            <w:top w:val="single" w:sz="12" w:space="0" w:color="000000"/>
            <w:bottom w:val="single" w:sz="18" w:space="0" w:color="000000"/>
          </w:tblBorders>
          <w:tblCellMar>
            <w:left w:w="93" w:type="dxa"/>
            <w:right w:w="93" w:type="dxa"/>
          </w:tblCellMar>
        </w:tblPrEx>
        <w:trPr>
          <w:trHeight w:val="972"/>
          <w:jc w:val="center"/>
        </w:trPr>
        <w:tc>
          <w:tcPr>
            <w:tcW w:w="3033" w:type="dxa"/>
            <w:tcBorders>
              <w:top w:val="single" w:sz="8" w:space="0" w:color="000000"/>
              <w:bottom w:val="single" w:sz="12" w:space="0" w:color="000000"/>
            </w:tcBorders>
            <w:shd w:val="clear" w:color="000000" w:fill="FFFFFF"/>
          </w:tcPr>
          <w:p w:rsidR="00432A06" w:rsidRPr="00F602C2" w:rsidRDefault="00432A06" w:rsidP="009E4A48">
            <w:pPr>
              <w:autoSpaceDE w:val="0"/>
              <w:autoSpaceDN w:val="0"/>
              <w:adjustRightInd w:val="0"/>
              <w:rPr>
                <w:rFonts w:ascii="Arial" w:hAnsi="Arial" w:cs="Arial"/>
                <w:b/>
                <w:sz w:val="24"/>
                <w:szCs w:val="24"/>
              </w:rPr>
            </w:pPr>
          </w:p>
          <w:p w:rsidR="00432A06" w:rsidRPr="00F602C2" w:rsidRDefault="00432A06" w:rsidP="009E4A48">
            <w:pPr>
              <w:autoSpaceDE w:val="0"/>
              <w:autoSpaceDN w:val="0"/>
              <w:adjustRightInd w:val="0"/>
              <w:rPr>
                <w:rFonts w:ascii="Arial" w:hAnsi="Arial" w:cs="Arial"/>
                <w:b/>
                <w:sz w:val="24"/>
                <w:szCs w:val="24"/>
              </w:rPr>
            </w:pPr>
            <w:r w:rsidRPr="00F602C2">
              <w:rPr>
                <w:rFonts w:ascii="Arial" w:hAnsi="Arial" w:cs="Arial"/>
                <w:b/>
                <w:sz w:val="24"/>
                <w:szCs w:val="24"/>
              </w:rPr>
              <w:t>Tempo de atuação na USF</w:t>
            </w:r>
          </w:p>
          <w:p w:rsidR="0023177C" w:rsidRPr="00F602C2" w:rsidRDefault="0023177C" w:rsidP="009E4A48">
            <w:pPr>
              <w:autoSpaceDE w:val="0"/>
              <w:autoSpaceDN w:val="0"/>
              <w:adjustRightInd w:val="0"/>
              <w:rPr>
                <w:rFonts w:ascii="Arial" w:hAnsi="Arial" w:cs="Arial"/>
                <w:b/>
                <w:sz w:val="24"/>
                <w:szCs w:val="24"/>
              </w:rPr>
            </w:pPr>
          </w:p>
          <w:p w:rsidR="0023177C" w:rsidRPr="00F602C2" w:rsidRDefault="0023177C" w:rsidP="009E4A48">
            <w:pPr>
              <w:autoSpaceDE w:val="0"/>
              <w:autoSpaceDN w:val="0"/>
              <w:adjustRightInd w:val="0"/>
              <w:rPr>
                <w:rFonts w:ascii="Arial" w:hAnsi="Arial" w:cs="Arial"/>
                <w:b/>
                <w:sz w:val="24"/>
                <w:szCs w:val="24"/>
              </w:rPr>
            </w:pPr>
          </w:p>
          <w:p w:rsidR="0023177C" w:rsidRPr="00F602C2" w:rsidRDefault="0023177C" w:rsidP="009E4A48">
            <w:pPr>
              <w:autoSpaceDE w:val="0"/>
              <w:autoSpaceDN w:val="0"/>
              <w:adjustRightInd w:val="0"/>
              <w:rPr>
                <w:rFonts w:ascii="Arial" w:hAnsi="Arial" w:cs="Arial"/>
                <w:b/>
                <w:sz w:val="24"/>
                <w:szCs w:val="24"/>
              </w:rPr>
            </w:pPr>
          </w:p>
          <w:p w:rsidR="0023177C" w:rsidRPr="00F602C2" w:rsidRDefault="0023177C" w:rsidP="001C300C">
            <w:pPr>
              <w:autoSpaceDE w:val="0"/>
              <w:autoSpaceDN w:val="0"/>
              <w:adjustRightInd w:val="0"/>
              <w:rPr>
                <w:rFonts w:ascii="Arial" w:hAnsi="Arial" w:cs="Arial"/>
                <w:b/>
                <w:sz w:val="24"/>
                <w:szCs w:val="24"/>
              </w:rPr>
            </w:pPr>
            <w:r w:rsidRPr="00F602C2">
              <w:rPr>
                <w:rFonts w:ascii="Arial" w:hAnsi="Arial" w:cs="Arial"/>
                <w:b/>
                <w:sz w:val="24"/>
                <w:szCs w:val="24"/>
              </w:rPr>
              <w:t xml:space="preserve">       </w:t>
            </w:r>
          </w:p>
        </w:tc>
        <w:tc>
          <w:tcPr>
            <w:tcW w:w="3828" w:type="dxa"/>
            <w:tcBorders>
              <w:top w:val="single" w:sz="8" w:space="0" w:color="000000"/>
              <w:bottom w:val="single" w:sz="12" w:space="0" w:color="000000"/>
            </w:tcBorders>
            <w:shd w:val="clear" w:color="000000" w:fill="FFFFFF"/>
          </w:tcPr>
          <w:p w:rsidR="00432A06" w:rsidRPr="00F602C2" w:rsidRDefault="00432A06" w:rsidP="009E4A48">
            <w:pPr>
              <w:autoSpaceDE w:val="0"/>
              <w:autoSpaceDN w:val="0"/>
              <w:adjustRightInd w:val="0"/>
              <w:rPr>
                <w:rFonts w:ascii="Arial" w:hAnsi="Arial" w:cs="Arial"/>
                <w:sz w:val="24"/>
                <w:szCs w:val="24"/>
              </w:rPr>
            </w:pPr>
            <w:r w:rsidRPr="00F602C2">
              <w:rPr>
                <w:rFonts w:ascii="Arial" w:hAnsi="Arial" w:cs="Arial"/>
                <w:sz w:val="24"/>
                <w:szCs w:val="24"/>
              </w:rPr>
              <w:t>1-3 anos</w:t>
            </w:r>
          </w:p>
          <w:p w:rsidR="00432A06" w:rsidRPr="00F602C2" w:rsidRDefault="00432A06" w:rsidP="009E4A48">
            <w:pPr>
              <w:autoSpaceDE w:val="0"/>
              <w:autoSpaceDN w:val="0"/>
              <w:adjustRightInd w:val="0"/>
              <w:rPr>
                <w:rFonts w:ascii="Arial" w:hAnsi="Arial" w:cs="Arial"/>
                <w:sz w:val="24"/>
                <w:szCs w:val="24"/>
              </w:rPr>
            </w:pPr>
            <w:r w:rsidRPr="00F602C2">
              <w:rPr>
                <w:rFonts w:ascii="Arial" w:hAnsi="Arial" w:cs="Arial"/>
                <w:sz w:val="24"/>
                <w:szCs w:val="24"/>
              </w:rPr>
              <w:t>4-7 anos</w:t>
            </w:r>
          </w:p>
          <w:p w:rsidR="00432A06" w:rsidRPr="00F602C2" w:rsidRDefault="00432A06" w:rsidP="009E4A48">
            <w:pPr>
              <w:autoSpaceDE w:val="0"/>
              <w:autoSpaceDN w:val="0"/>
              <w:adjustRightInd w:val="0"/>
              <w:rPr>
                <w:rFonts w:ascii="Arial" w:hAnsi="Arial" w:cs="Arial"/>
                <w:sz w:val="24"/>
                <w:szCs w:val="24"/>
              </w:rPr>
            </w:pPr>
            <w:proofErr w:type="gramStart"/>
            <w:r w:rsidRPr="00F602C2">
              <w:rPr>
                <w:rFonts w:ascii="Arial" w:hAnsi="Arial" w:cs="Arial"/>
                <w:sz w:val="24"/>
                <w:szCs w:val="24"/>
              </w:rPr>
              <w:t>8</w:t>
            </w:r>
            <w:proofErr w:type="gramEnd"/>
            <w:r w:rsidRPr="00F602C2">
              <w:rPr>
                <w:rFonts w:ascii="Arial" w:hAnsi="Arial" w:cs="Arial"/>
                <w:sz w:val="24"/>
                <w:szCs w:val="24"/>
              </w:rPr>
              <w:t xml:space="preserve"> anos ou mais</w:t>
            </w:r>
          </w:p>
          <w:p w:rsidR="00432A06" w:rsidRPr="00F602C2" w:rsidRDefault="00432A06" w:rsidP="009E4A48">
            <w:pPr>
              <w:autoSpaceDE w:val="0"/>
              <w:autoSpaceDN w:val="0"/>
              <w:adjustRightInd w:val="0"/>
              <w:rPr>
                <w:rFonts w:ascii="Arial" w:hAnsi="Arial" w:cs="Arial"/>
                <w:sz w:val="24"/>
                <w:szCs w:val="24"/>
              </w:rPr>
            </w:pPr>
            <w:r w:rsidRPr="00F602C2">
              <w:rPr>
                <w:rFonts w:ascii="Arial" w:hAnsi="Arial" w:cs="Arial"/>
                <w:sz w:val="24"/>
                <w:szCs w:val="24"/>
              </w:rPr>
              <w:t>Não informado</w:t>
            </w:r>
          </w:p>
        </w:tc>
        <w:tc>
          <w:tcPr>
            <w:tcW w:w="850" w:type="dxa"/>
            <w:tcBorders>
              <w:top w:val="single" w:sz="8" w:space="0" w:color="000000"/>
              <w:bottom w:val="single" w:sz="12" w:space="0" w:color="000000"/>
            </w:tcBorders>
            <w:shd w:val="clear" w:color="000000" w:fill="FFFFFF"/>
            <w:vAlign w:val="center"/>
          </w:tcPr>
          <w:p w:rsidR="00432A06" w:rsidRPr="00F602C2" w:rsidRDefault="009F2496" w:rsidP="009E4A48">
            <w:pPr>
              <w:autoSpaceDE w:val="0"/>
              <w:autoSpaceDN w:val="0"/>
              <w:adjustRightInd w:val="0"/>
              <w:rPr>
                <w:rFonts w:ascii="Arial" w:hAnsi="Arial" w:cs="Arial"/>
                <w:sz w:val="24"/>
                <w:szCs w:val="24"/>
              </w:rPr>
            </w:pPr>
            <w:r w:rsidRPr="00F602C2">
              <w:rPr>
                <w:rFonts w:ascii="Arial" w:hAnsi="Arial" w:cs="Arial"/>
                <w:sz w:val="24"/>
                <w:szCs w:val="24"/>
              </w:rPr>
              <w:t>12</w:t>
            </w:r>
          </w:p>
          <w:p w:rsidR="009F2496" w:rsidRPr="00F602C2" w:rsidRDefault="009F2496" w:rsidP="009E4A48">
            <w:pPr>
              <w:autoSpaceDE w:val="0"/>
              <w:autoSpaceDN w:val="0"/>
              <w:adjustRightInd w:val="0"/>
              <w:rPr>
                <w:rFonts w:ascii="Arial" w:hAnsi="Arial" w:cs="Arial"/>
                <w:sz w:val="24"/>
                <w:szCs w:val="24"/>
              </w:rPr>
            </w:pPr>
            <w:proofErr w:type="gramStart"/>
            <w:r w:rsidRPr="00F602C2">
              <w:rPr>
                <w:rFonts w:ascii="Arial" w:hAnsi="Arial" w:cs="Arial"/>
                <w:sz w:val="24"/>
                <w:szCs w:val="24"/>
              </w:rPr>
              <w:t>5</w:t>
            </w:r>
            <w:proofErr w:type="gramEnd"/>
          </w:p>
          <w:p w:rsidR="009F2496" w:rsidRPr="00F602C2" w:rsidRDefault="009F2496" w:rsidP="009E4A48">
            <w:pPr>
              <w:autoSpaceDE w:val="0"/>
              <w:autoSpaceDN w:val="0"/>
              <w:adjustRightInd w:val="0"/>
              <w:rPr>
                <w:rFonts w:ascii="Arial" w:hAnsi="Arial" w:cs="Arial"/>
                <w:sz w:val="24"/>
                <w:szCs w:val="24"/>
              </w:rPr>
            </w:pPr>
            <w:r w:rsidRPr="00F602C2">
              <w:rPr>
                <w:rFonts w:ascii="Arial" w:hAnsi="Arial" w:cs="Arial"/>
                <w:sz w:val="24"/>
                <w:szCs w:val="24"/>
              </w:rPr>
              <w:t>11</w:t>
            </w:r>
          </w:p>
          <w:p w:rsidR="009F2496" w:rsidRPr="00F602C2" w:rsidRDefault="009F2496" w:rsidP="009E4A48">
            <w:pPr>
              <w:autoSpaceDE w:val="0"/>
              <w:autoSpaceDN w:val="0"/>
              <w:adjustRightInd w:val="0"/>
              <w:rPr>
                <w:rFonts w:ascii="Arial" w:hAnsi="Arial" w:cs="Arial"/>
                <w:sz w:val="24"/>
                <w:szCs w:val="24"/>
              </w:rPr>
            </w:pPr>
            <w:proofErr w:type="gramStart"/>
            <w:r w:rsidRPr="00F602C2">
              <w:rPr>
                <w:rFonts w:ascii="Arial" w:hAnsi="Arial" w:cs="Arial"/>
                <w:sz w:val="24"/>
                <w:szCs w:val="24"/>
              </w:rPr>
              <w:t>8</w:t>
            </w:r>
            <w:proofErr w:type="gramEnd"/>
          </w:p>
          <w:p w:rsidR="0023177C" w:rsidRPr="00F602C2" w:rsidRDefault="0023177C" w:rsidP="009E4A48">
            <w:pPr>
              <w:autoSpaceDE w:val="0"/>
              <w:autoSpaceDN w:val="0"/>
              <w:adjustRightInd w:val="0"/>
              <w:rPr>
                <w:rFonts w:ascii="Arial" w:hAnsi="Arial" w:cs="Arial"/>
                <w:sz w:val="24"/>
                <w:szCs w:val="24"/>
              </w:rPr>
            </w:pPr>
          </w:p>
        </w:tc>
        <w:tc>
          <w:tcPr>
            <w:tcW w:w="992" w:type="dxa"/>
            <w:tcBorders>
              <w:top w:val="single" w:sz="8" w:space="0" w:color="000000"/>
              <w:bottom w:val="single" w:sz="12" w:space="0" w:color="000000"/>
            </w:tcBorders>
            <w:shd w:val="clear" w:color="000000" w:fill="FFFFFF"/>
            <w:vAlign w:val="center"/>
          </w:tcPr>
          <w:p w:rsidR="00432A06" w:rsidRPr="00F602C2" w:rsidRDefault="009F2496" w:rsidP="009E4A48">
            <w:pPr>
              <w:autoSpaceDE w:val="0"/>
              <w:autoSpaceDN w:val="0"/>
              <w:adjustRightInd w:val="0"/>
              <w:rPr>
                <w:rFonts w:ascii="Arial" w:hAnsi="Arial" w:cs="Arial"/>
                <w:sz w:val="24"/>
                <w:szCs w:val="24"/>
              </w:rPr>
            </w:pPr>
            <w:r w:rsidRPr="00F602C2">
              <w:rPr>
                <w:rFonts w:ascii="Arial" w:hAnsi="Arial" w:cs="Arial"/>
                <w:sz w:val="24"/>
                <w:szCs w:val="24"/>
              </w:rPr>
              <w:t>33,3</w:t>
            </w:r>
          </w:p>
          <w:p w:rsidR="009F2496" w:rsidRPr="00F602C2" w:rsidRDefault="009F2496" w:rsidP="009E4A48">
            <w:pPr>
              <w:autoSpaceDE w:val="0"/>
              <w:autoSpaceDN w:val="0"/>
              <w:adjustRightInd w:val="0"/>
              <w:rPr>
                <w:rFonts w:ascii="Arial" w:hAnsi="Arial" w:cs="Arial"/>
                <w:sz w:val="24"/>
                <w:szCs w:val="24"/>
              </w:rPr>
            </w:pPr>
            <w:r w:rsidRPr="00F602C2">
              <w:rPr>
                <w:rFonts w:ascii="Arial" w:hAnsi="Arial" w:cs="Arial"/>
                <w:sz w:val="24"/>
                <w:szCs w:val="24"/>
              </w:rPr>
              <w:t>13,9</w:t>
            </w:r>
          </w:p>
          <w:p w:rsidR="004C3C73" w:rsidRPr="00F602C2" w:rsidRDefault="004C3C73" w:rsidP="009E4A48">
            <w:pPr>
              <w:autoSpaceDE w:val="0"/>
              <w:autoSpaceDN w:val="0"/>
              <w:adjustRightInd w:val="0"/>
              <w:rPr>
                <w:rFonts w:ascii="Arial" w:hAnsi="Arial" w:cs="Arial"/>
                <w:sz w:val="24"/>
                <w:szCs w:val="24"/>
              </w:rPr>
            </w:pPr>
            <w:r w:rsidRPr="00F602C2">
              <w:rPr>
                <w:rFonts w:ascii="Arial" w:hAnsi="Arial" w:cs="Arial"/>
                <w:sz w:val="24"/>
                <w:szCs w:val="24"/>
              </w:rPr>
              <w:t>30,6</w:t>
            </w:r>
          </w:p>
          <w:p w:rsidR="004C3C73" w:rsidRPr="00F602C2" w:rsidRDefault="004C3C73" w:rsidP="009E4A48">
            <w:pPr>
              <w:autoSpaceDE w:val="0"/>
              <w:autoSpaceDN w:val="0"/>
              <w:adjustRightInd w:val="0"/>
              <w:rPr>
                <w:rFonts w:ascii="Arial" w:hAnsi="Arial" w:cs="Arial"/>
                <w:sz w:val="24"/>
                <w:szCs w:val="24"/>
              </w:rPr>
            </w:pPr>
            <w:r w:rsidRPr="00F602C2">
              <w:rPr>
                <w:rFonts w:ascii="Arial" w:hAnsi="Arial" w:cs="Arial"/>
                <w:sz w:val="24"/>
                <w:szCs w:val="24"/>
              </w:rPr>
              <w:t>22,2</w:t>
            </w:r>
          </w:p>
          <w:p w:rsidR="0023177C" w:rsidRPr="00F602C2" w:rsidRDefault="0023177C" w:rsidP="009E4A48">
            <w:pPr>
              <w:autoSpaceDE w:val="0"/>
              <w:autoSpaceDN w:val="0"/>
              <w:adjustRightInd w:val="0"/>
              <w:rPr>
                <w:rFonts w:ascii="Arial" w:hAnsi="Arial" w:cs="Arial"/>
                <w:sz w:val="24"/>
                <w:szCs w:val="24"/>
              </w:rPr>
            </w:pPr>
          </w:p>
        </w:tc>
      </w:tr>
    </w:tbl>
    <w:p w:rsidR="0023177C" w:rsidRPr="00F602C2" w:rsidRDefault="0023177C" w:rsidP="009E4A48">
      <w:pPr>
        <w:autoSpaceDE w:val="0"/>
        <w:autoSpaceDN w:val="0"/>
        <w:adjustRightInd w:val="0"/>
        <w:spacing w:line="360" w:lineRule="auto"/>
        <w:ind w:firstLine="708"/>
        <w:rPr>
          <w:rFonts w:ascii="Arial" w:hAnsi="Arial" w:cs="Arial"/>
          <w:sz w:val="24"/>
          <w:szCs w:val="24"/>
        </w:rPr>
      </w:pPr>
    </w:p>
    <w:p w:rsidR="00CC5537" w:rsidRPr="00F602C2" w:rsidRDefault="00E12397" w:rsidP="00C972D5">
      <w:pPr>
        <w:autoSpaceDE w:val="0"/>
        <w:autoSpaceDN w:val="0"/>
        <w:adjustRightInd w:val="0"/>
        <w:spacing w:after="120" w:line="360" w:lineRule="auto"/>
        <w:ind w:firstLine="709"/>
        <w:rPr>
          <w:rFonts w:ascii="Arial" w:hAnsi="Arial" w:cs="Arial"/>
          <w:sz w:val="24"/>
          <w:szCs w:val="24"/>
        </w:rPr>
      </w:pPr>
      <w:r w:rsidRPr="00F602C2">
        <w:rPr>
          <w:rFonts w:ascii="Arial" w:hAnsi="Arial" w:cs="Arial"/>
          <w:sz w:val="24"/>
          <w:szCs w:val="24"/>
        </w:rPr>
        <w:t>Na análise d</w:t>
      </w:r>
      <w:r w:rsidR="001323EC" w:rsidRPr="00F602C2">
        <w:rPr>
          <w:rFonts w:ascii="Arial" w:hAnsi="Arial" w:cs="Arial"/>
          <w:sz w:val="24"/>
          <w:szCs w:val="24"/>
        </w:rPr>
        <w:t xml:space="preserve">o perfil dos </w:t>
      </w:r>
      <w:r w:rsidRPr="00F602C2">
        <w:rPr>
          <w:rFonts w:ascii="Arial" w:hAnsi="Arial" w:cs="Arial"/>
          <w:sz w:val="24"/>
          <w:szCs w:val="24"/>
        </w:rPr>
        <w:t>participantes do estudo</w:t>
      </w:r>
      <w:r w:rsidR="00B66481" w:rsidRPr="00F602C2">
        <w:rPr>
          <w:rFonts w:ascii="Arial" w:hAnsi="Arial" w:cs="Arial"/>
          <w:sz w:val="24"/>
          <w:szCs w:val="24"/>
        </w:rPr>
        <w:t>,</w:t>
      </w:r>
      <w:r w:rsidR="00141F12" w:rsidRPr="00F602C2">
        <w:rPr>
          <w:rFonts w:ascii="Arial" w:hAnsi="Arial" w:cs="Arial"/>
          <w:sz w:val="24"/>
          <w:szCs w:val="24"/>
        </w:rPr>
        <w:t xml:space="preserve"> </w:t>
      </w:r>
      <w:r w:rsidR="001323EC" w:rsidRPr="00F602C2">
        <w:rPr>
          <w:rFonts w:ascii="Arial" w:hAnsi="Arial" w:cs="Arial"/>
          <w:sz w:val="24"/>
          <w:szCs w:val="24"/>
        </w:rPr>
        <w:t>observ</w:t>
      </w:r>
      <w:r w:rsidR="001C300C" w:rsidRPr="00F602C2">
        <w:rPr>
          <w:rFonts w:ascii="Arial" w:hAnsi="Arial" w:cs="Arial"/>
          <w:sz w:val="24"/>
          <w:szCs w:val="24"/>
        </w:rPr>
        <w:t>ou-se</w:t>
      </w:r>
      <w:r w:rsidR="001323EC" w:rsidRPr="00F602C2">
        <w:rPr>
          <w:rFonts w:ascii="Arial" w:hAnsi="Arial" w:cs="Arial"/>
          <w:sz w:val="24"/>
          <w:szCs w:val="24"/>
        </w:rPr>
        <w:t xml:space="preserve"> que</w:t>
      </w:r>
      <w:r w:rsidR="001C300C" w:rsidRPr="00F602C2">
        <w:rPr>
          <w:rFonts w:ascii="Arial" w:hAnsi="Arial" w:cs="Arial"/>
          <w:sz w:val="24"/>
          <w:szCs w:val="24"/>
        </w:rPr>
        <w:t>,</w:t>
      </w:r>
      <w:r w:rsidR="001323EC" w:rsidRPr="00F602C2">
        <w:rPr>
          <w:rFonts w:ascii="Arial" w:hAnsi="Arial" w:cs="Arial"/>
          <w:sz w:val="24"/>
          <w:szCs w:val="24"/>
        </w:rPr>
        <w:t xml:space="preserve"> </w:t>
      </w:r>
      <w:r w:rsidR="00B66481" w:rsidRPr="00F602C2">
        <w:rPr>
          <w:rFonts w:ascii="Arial" w:hAnsi="Arial" w:cs="Arial"/>
          <w:sz w:val="24"/>
          <w:szCs w:val="24"/>
        </w:rPr>
        <w:t xml:space="preserve">na prática assistencial </w:t>
      </w:r>
      <w:r w:rsidR="00CC5537" w:rsidRPr="00F602C2">
        <w:rPr>
          <w:rFonts w:ascii="Arial" w:hAnsi="Arial" w:cs="Arial"/>
          <w:sz w:val="24"/>
          <w:szCs w:val="24"/>
        </w:rPr>
        <w:t>nas Unidades de Saúde</w:t>
      </w:r>
      <w:r w:rsidR="001323EC" w:rsidRPr="00F602C2">
        <w:rPr>
          <w:rFonts w:ascii="Arial" w:hAnsi="Arial" w:cs="Arial"/>
          <w:sz w:val="24"/>
          <w:szCs w:val="24"/>
        </w:rPr>
        <w:t xml:space="preserve"> da Família,</w:t>
      </w:r>
      <w:r w:rsidR="00CC5537" w:rsidRPr="00F602C2">
        <w:rPr>
          <w:rFonts w:ascii="Arial" w:hAnsi="Arial" w:cs="Arial"/>
          <w:sz w:val="24"/>
          <w:szCs w:val="24"/>
        </w:rPr>
        <w:t xml:space="preserve"> </w:t>
      </w:r>
      <w:r w:rsidR="001323EC" w:rsidRPr="00F602C2">
        <w:rPr>
          <w:rFonts w:ascii="Arial" w:hAnsi="Arial" w:cs="Arial"/>
          <w:sz w:val="24"/>
          <w:szCs w:val="24"/>
        </w:rPr>
        <w:t>os profissionais e</w:t>
      </w:r>
      <w:r w:rsidR="00CC5537" w:rsidRPr="00F602C2">
        <w:rPr>
          <w:rFonts w:ascii="Arial" w:hAnsi="Arial" w:cs="Arial"/>
          <w:sz w:val="24"/>
          <w:szCs w:val="24"/>
        </w:rPr>
        <w:t xml:space="preserve">stão expostos aos </w:t>
      </w:r>
      <w:r w:rsidR="00141F12" w:rsidRPr="00F602C2">
        <w:rPr>
          <w:rFonts w:ascii="Arial" w:hAnsi="Arial" w:cs="Arial"/>
          <w:sz w:val="24"/>
          <w:szCs w:val="24"/>
        </w:rPr>
        <w:t xml:space="preserve">riscos ocupacionais </w:t>
      </w:r>
      <w:r w:rsidR="00CC5537" w:rsidRPr="00F602C2">
        <w:rPr>
          <w:rFonts w:ascii="Arial" w:hAnsi="Arial" w:cs="Arial"/>
          <w:sz w:val="24"/>
          <w:szCs w:val="24"/>
        </w:rPr>
        <w:t>independentes de gênero</w:t>
      </w:r>
      <w:r w:rsidR="001323EC" w:rsidRPr="00F602C2">
        <w:rPr>
          <w:rFonts w:ascii="Arial" w:hAnsi="Arial" w:cs="Arial"/>
          <w:sz w:val="24"/>
          <w:szCs w:val="24"/>
        </w:rPr>
        <w:t>, faixa etária e estado civil</w:t>
      </w:r>
      <w:r w:rsidR="00141F12" w:rsidRPr="00F602C2">
        <w:rPr>
          <w:rFonts w:ascii="Arial" w:hAnsi="Arial" w:cs="Arial"/>
          <w:sz w:val="24"/>
          <w:szCs w:val="24"/>
        </w:rPr>
        <w:t>.</w:t>
      </w:r>
    </w:p>
    <w:p w:rsidR="00CC5537" w:rsidRPr="00F602C2" w:rsidRDefault="00756B50" w:rsidP="00C972D5">
      <w:pPr>
        <w:spacing w:after="120" w:line="360" w:lineRule="auto"/>
        <w:ind w:firstLine="709"/>
        <w:rPr>
          <w:rFonts w:ascii="Arial" w:hAnsi="Arial" w:cs="Arial"/>
          <w:sz w:val="24"/>
          <w:szCs w:val="24"/>
        </w:rPr>
      </w:pPr>
      <w:r w:rsidRPr="00F602C2">
        <w:rPr>
          <w:rFonts w:ascii="Arial" w:hAnsi="Arial" w:cs="Arial"/>
          <w:sz w:val="24"/>
          <w:szCs w:val="24"/>
        </w:rPr>
        <w:lastRenderedPageBreak/>
        <w:t xml:space="preserve">Na </w:t>
      </w:r>
      <w:r w:rsidR="00CC5537" w:rsidRPr="00F602C2">
        <w:rPr>
          <w:rFonts w:ascii="Arial" w:hAnsi="Arial" w:cs="Arial"/>
          <w:sz w:val="24"/>
          <w:szCs w:val="24"/>
        </w:rPr>
        <w:t>literatura consultada (C</w:t>
      </w:r>
      <w:r w:rsidR="00303DF2" w:rsidRPr="00F602C2">
        <w:rPr>
          <w:rFonts w:ascii="Arial" w:hAnsi="Arial" w:cs="Arial"/>
          <w:sz w:val="24"/>
          <w:szCs w:val="24"/>
        </w:rPr>
        <w:t>OREN-SP</w:t>
      </w:r>
      <w:r w:rsidR="00CC5537" w:rsidRPr="00F602C2">
        <w:rPr>
          <w:rFonts w:ascii="Arial" w:hAnsi="Arial" w:cs="Arial"/>
          <w:sz w:val="24"/>
          <w:szCs w:val="24"/>
        </w:rPr>
        <w:t>,</w:t>
      </w:r>
      <w:r w:rsidR="00303DF2" w:rsidRPr="00F602C2">
        <w:rPr>
          <w:rFonts w:ascii="Arial" w:hAnsi="Arial" w:cs="Arial"/>
          <w:sz w:val="24"/>
          <w:szCs w:val="24"/>
        </w:rPr>
        <w:t xml:space="preserve"> 2005</w:t>
      </w:r>
      <w:r w:rsidR="00CC5537" w:rsidRPr="00F602C2">
        <w:rPr>
          <w:rFonts w:ascii="Arial" w:hAnsi="Arial" w:cs="Arial"/>
          <w:sz w:val="24"/>
          <w:szCs w:val="24"/>
        </w:rPr>
        <w:t>)</w:t>
      </w:r>
      <w:r w:rsidR="00E732A4" w:rsidRPr="00F602C2">
        <w:rPr>
          <w:rFonts w:ascii="Arial" w:hAnsi="Arial" w:cs="Arial"/>
          <w:sz w:val="24"/>
          <w:szCs w:val="24"/>
        </w:rPr>
        <w:t>,</w:t>
      </w:r>
      <w:r w:rsidR="00EB44C5" w:rsidRPr="00F602C2">
        <w:rPr>
          <w:rFonts w:ascii="Arial" w:hAnsi="Arial" w:cs="Arial"/>
          <w:sz w:val="24"/>
          <w:szCs w:val="24"/>
        </w:rPr>
        <w:t xml:space="preserve"> </w:t>
      </w:r>
      <w:r w:rsidR="00CC5537" w:rsidRPr="00F602C2">
        <w:rPr>
          <w:rFonts w:ascii="Arial" w:hAnsi="Arial" w:cs="Arial"/>
          <w:sz w:val="24"/>
          <w:szCs w:val="24"/>
        </w:rPr>
        <w:t xml:space="preserve">constata-se que </w:t>
      </w:r>
      <w:r w:rsidR="00303DF2" w:rsidRPr="00F602C2">
        <w:rPr>
          <w:rFonts w:ascii="Arial" w:hAnsi="Arial" w:cs="Arial"/>
          <w:sz w:val="24"/>
          <w:szCs w:val="24"/>
        </w:rPr>
        <w:t xml:space="preserve">a frequência de </w:t>
      </w:r>
      <w:r w:rsidR="00CC5537" w:rsidRPr="00F602C2">
        <w:rPr>
          <w:rFonts w:ascii="Arial" w:hAnsi="Arial" w:cs="Arial"/>
          <w:sz w:val="24"/>
          <w:szCs w:val="24"/>
        </w:rPr>
        <w:t>acidentes de trabalho é mais elevad</w:t>
      </w:r>
      <w:r w:rsidR="00303DF2" w:rsidRPr="00F602C2">
        <w:rPr>
          <w:rFonts w:ascii="Arial" w:hAnsi="Arial" w:cs="Arial"/>
          <w:sz w:val="24"/>
          <w:szCs w:val="24"/>
        </w:rPr>
        <w:t>a</w:t>
      </w:r>
      <w:r w:rsidR="00CC5537" w:rsidRPr="00F602C2">
        <w:rPr>
          <w:rFonts w:ascii="Arial" w:hAnsi="Arial" w:cs="Arial"/>
          <w:sz w:val="24"/>
          <w:szCs w:val="24"/>
        </w:rPr>
        <w:t xml:space="preserve"> entre os profissionais </w:t>
      </w:r>
      <w:r w:rsidR="00303DF2" w:rsidRPr="00F602C2">
        <w:rPr>
          <w:rFonts w:ascii="Arial" w:hAnsi="Arial" w:cs="Arial"/>
          <w:sz w:val="24"/>
          <w:szCs w:val="24"/>
        </w:rPr>
        <w:t xml:space="preserve">de enfermagem, </w:t>
      </w:r>
      <w:r w:rsidR="00EB44C5" w:rsidRPr="00F602C2">
        <w:rPr>
          <w:rFonts w:ascii="Arial" w:hAnsi="Arial" w:cs="Arial"/>
          <w:sz w:val="24"/>
          <w:szCs w:val="24"/>
        </w:rPr>
        <w:t>pr</w:t>
      </w:r>
      <w:r w:rsidR="00303DF2" w:rsidRPr="00F602C2">
        <w:rPr>
          <w:rFonts w:ascii="Arial" w:hAnsi="Arial" w:cs="Arial"/>
          <w:sz w:val="24"/>
          <w:szCs w:val="24"/>
        </w:rPr>
        <w:t>incipalmente os técnicos e auxiliares de enfermagem quando comparados a outros profissionais de nível superior.</w:t>
      </w:r>
      <w:r w:rsidR="00517C95" w:rsidRPr="00F602C2">
        <w:rPr>
          <w:rFonts w:ascii="Arial" w:hAnsi="Arial" w:cs="Arial"/>
          <w:sz w:val="24"/>
          <w:szCs w:val="24"/>
        </w:rPr>
        <w:t xml:space="preserve"> </w:t>
      </w:r>
      <w:r w:rsidR="00131E9A" w:rsidRPr="00F602C2">
        <w:rPr>
          <w:rFonts w:ascii="Arial" w:hAnsi="Arial" w:cs="Arial"/>
          <w:sz w:val="24"/>
          <w:szCs w:val="24"/>
        </w:rPr>
        <w:t xml:space="preserve">Quanto ao </w:t>
      </w:r>
      <w:r w:rsidR="00CC5537" w:rsidRPr="00F602C2">
        <w:rPr>
          <w:rFonts w:ascii="Arial" w:hAnsi="Arial" w:cs="Arial"/>
          <w:sz w:val="24"/>
          <w:szCs w:val="24"/>
        </w:rPr>
        <w:t>tempo de serviço,</w:t>
      </w:r>
      <w:r w:rsidR="00131E9A" w:rsidRPr="00F602C2">
        <w:rPr>
          <w:rFonts w:ascii="Arial" w:hAnsi="Arial" w:cs="Arial"/>
          <w:sz w:val="24"/>
          <w:szCs w:val="24"/>
        </w:rPr>
        <w:t xml:space="preserve"> vale ressaltar que aqueles que têm mais tempo de serviço nas USF devem ter experiência</w:t>
      </w:r>
      <w:r w:rsidR="001C300C" w:rsidRPr="00F602C2">
        <w:rPr>
          <w:rFonts w:ascii="Arial" w:hAnsi="Arial" w:cs="Arial"/>
          <w:sz w:val="24"/>
          <w:szCs w:val="24"/>
        </w:rPr>
        <w:t>s</w:t>
      </w:r>
      <w:r w:rsidR="00131E9A" w:rsidRPr="00F602C2">
        <w:rPr>
          <w:rFonts w:ascii="Arial" w:hAnsi="Arial" w:cs="Arial"/>
          <w:sz w:val="24"/>
          <w:szCs w:val="24"/>
        </w:rPr>
        <w:t xml:space="preserve"> que lhe</w:t>
      </w:r>
      <w:r w:rsidR="001C300C" w:rsidRPr="00F602C2">
        <w:rPr>
          <w:rFonts w:ascii="Arial" w:hAnsi="Arial" w:cs="Arial"/>
          <w:sz w:val="24"/>
          <w:szCs w:val="24"/>
        </w:rPr>
        <w:t>s</w:t>
      </w:r>
      <w:r w:rsidR="00131E9A" w:rsidRPr="00F602C2">
        <w:rPr>
          <w:rFonts w:ascii="Arial" w:hAnsi="Arial" w:cs="Arial"/>
          <w:sz w:val="24"/>
          <w:szCs w:val="24"/>
        </w:rPr>
        <w:t xml:space="preserve"> proporcione</w:t>
      </w:r>
      <w:r w:rsidR="001C300C" w:rsidRPr="00F602C2">
        <w:rPr>
          <w:rFonts w:ascii="Arial" w:hAnsi="Arial" w:cs="Arial"/>
          <w:sz w:val="24"/>
          <w:szCs w:val="24"/>
        </w:rPr>
        <w:t>m</w:t>
      </w:r>
      <w:r w:rsidR="00131E9A" w:rsidRPr="00F602C2">
        <w:rPr>
          <w:rFonts w:ascii="Arial" w:hAnsi="Arial" w:cs="Arial"/>
          <w:sz w:val="24"/>
          <w:szCs w:val="24"/>
        </w:rPr>
        <w:t xml:space="preserve"> competências e habilidades específicas para atuar</w:t>
      </w:r>
      <w:r w:rsidR="001C300C" w:rsidRPr="00F602C2">
        <w:rPr>
          <w:rFonts w:ascii="Arial" w:hAnsi="Arial" w:cs="Arial"/>
          <w:sz w:val="24"/>
          <w:szCs w:val="24"/>
        </w:rPr>
        <w:t>em</w:t>
      </w:r>
      <w:r w:rsidR="00131E9A" w:rsidRPr="00F602C2">
        <w:rPr>
          <w:rFonts w:ascii="Arial" w:hAnsi="Arial" w:cs="Arial"/>
          <w:sz w:val="24"/>
          <w:szCs w:val="24"/>
        </w:rPr>
        <w:t xml:space="preserve"> nas USF, bem como </w:t>
      </w:r>
      <w:r w:rsidR="0023177C" w:rsidRPr="00F602C2">
        <w:rPr>
          <w:rFonts w:ascii="Arial" w:hAnsi="Arial" w:cs="Arial"/>
          <w:sz w:val="24"/>
          <w:szCs w:val="24"/>
        </w:rPr>
        <w:t xml:space="preserve">capacitação para </w:t>
      </w:r>
      <w:r w:rsidR="00D86A19" w:rsidRPr="00F602C2">
        <w:rPr>
          <w:rFonts w:ascii="Arial" w:hAnsi="Arial" w:cs="Arial"/>
          <w:sz w:val="24"/>
          <w:szCs w:val="24"/>
        </w:rPr>
        <w:t xml:space="preserve">o uso </w:t>
      </w:r>
      <w:r w:rsidR="001323EC" w:rsidRPr="00F602C2">
        <w:rPr>
          <w:rFonts w:ascii="Arial" w:hAnsi="Arial" w:cs="Arial"/>
          <w:sz w:val="24"/>
          <w:szCs w:val="24"/>
        </w:rPr>
        <w:t xml:space="preserve">sistemático </w:t>
      </w:r>
      <w:r w:rsidR="00D86A19" w:rsidRPr="00F602C2">
        <w:rPr>
          <w:rFonts w:ascii="Arial" w:hAnsi="Arial" w:cs="Arial"/>
          <w:sz w:val="24"/>
          <w:szCs w:val="24"/>
        </w:rPr>
        <w:t xml:space="preserve">de </w:t>
      </w:r>
      <w:r w:rsidR="00303DF2" w:rsidRPr="00F602C2">
        <w:rPr>
          <w:rFonts w:ascii="Arial" w:hAnsi="Arial" w:cs="Arial"/>
          <w:sz w:val="24"/>
          <w:szCs w:val="24"/>
        </w:rPr>
        <w:t>medidas de bissegurança</w:t>
      </w:r>
      <w:r w:rsidR="001323EC" w:rsidRPr="00F602C2">
        <w:rPr>
          <w:rFonts w:ascii="Arial" w:hAnsi="Arial" w:cs="Arial"/>
          <w:sz w:val="24"/>
          <w:szCs w:val="24"/>
        </w:rPr>
        <w:t>, reduzindo assim, o índice de acidentes de trabalho</w:t>
      </w:r>
      <w:r w:rsidRPr="00F602C2">
        <w:rPr>
          <w:rFonts w:ascii="Arial" w:hAnsi="Arial" w:cs="Arial"/>
          <w:sz w:val="24"/>
          <w:szCs w:val="24"/>
        </w:rPr>
        <w:t>.</w:t>
      </w:r>
      <w:r w:rsidR="00303DF2" w:rsidRPr="00F602C2">
        <w:rPr>
          <w:rFonts w:ascii="Arial" w:hAnsi="Arial" w:cs="Arial"/>
          <w:sz w:val="24"/>
          <w:szCs w:val="24"/>
        </w:rPr>
        <w:t xml:space="preserve"> </w:t>
      </w:r>
    </w:p>
    <w:p w:rsidR="00C972D5" w:rsidRPr="00F602C2" w:rsidRDefault="00C972D5" w:rsidP="009E4A48">
      <w:pPr>
        <w:spacing w:line="360" w:lineRule="auto"/>
        <w:rPr>
          <w:rFonts w:ascii="Arial" w:hAnsi="Arial" w:cs="Arial"/>
          <w:b/>
          <w:sz w:val="24"/>
          <w:szCs w:val="24"/>
        </w:rPr>
      </w:pPr>
    </w:p>
    <w:p w:rsidR="00447539" w:rsidRPr="00F602C2" w:rsidRDefault="00447539" w:rsidP="009E4A48">
      <w:pPr>
        <w:spacing w:line="360" w:lineRule="auto"/>
        <w:rPr>
          <w:rFonts w:ascii="Arial" w:hAnsi="Arial" w:cs="Arial"/>
          <w:b/>
          <w:sz w:val="24"/>
          <w:szCs w:val="24"/>
        </w:rPr>
      </w:pPr>
    </w:p>
    <w:p w:rsidR="00447539" w:rsidRPr="00F602C2" w:rsidRDefault="00447539" w:rsidP="009E4A48">
      <w:pPr>
        <w:spacing w:line="360" w:lineRule="auto"/>
        <w:rPr>
          <w:rFonts w:ascii="Arial" w:hAnsi="Arial" w:cs="Arial"/>
          <w:b/>
          <w:sz w:val="24"/>
          <w:szCs w:val="24"/>
        </w:rPr>
      </w:pPr>
    </w:p>
    <w:p w:rsidR="006D68BD" w:rsidRPr="00F602C2" w:rsidRDefault="004C3C73" w:rsidP="00C972D5">
      <w:pPr>
        <w:spacing w:line="360" w:lineRule="auto"/>
        <w:rPr>
          <w:rFonts w:ascii="Arial" w:hAnsi="Arial" w:cs="Arial"/>
          <w:sz w:val="24"/>
          <w:szCs w:val="24"/>
        </w:rPr>
      </w:pPr>
      <w:r w:rsidRPr="00F602C2">
        <w:rPr>
          <w:rFonts w:ascii="Arial" w:hAnsi="Arial" w:cs="Arial"/>
          <w:b/>
          <w:sz w:val="24"/>
          <w:szCs w:val="24"/>
        </w:rPr>
        <w:t>Tabela 2 –</w:t>
      </w:r>
      <w:r w:rsidR="00747B13" w:rsidRPr="00F602C2">
        <w:rPr>
          <w:rFonts w:ascii="Arial" w:hAnsi="Arial" w:cs="Arial"/>
          <w:b/>
          <w:sz w:val="24"/>
          <w:szCs w:val="24"/>
        </w:rPr>
        <w:t xml:space="preserve"> E</w:t>
      </w:r>
      <w:r w:rsidRPr="00F602C2">
        <w:rPr>
          <w:rFonts w:ascii="Arial" w:hAnsi="Arial" w:cs="Arial"/>
          <w:b/>
          <w:sz w:val="24"/>
          <w:szCs w:val="24"/>
        </w:rPr>
        <w:t>xposição no ambiente de trabalho em relação a</w:t>
      </w:r>
      <w:r w:rsidR="00D45031" w:rsidRPr="00F602C2">
        <w:rPr>
          <w:rFonts w:ascii="Arial" w:hAnsi="Arial" w:cs="Arial"/>
          <w:b/>
          <w:sz w:val="24"/>
          <w:szCs w:val="24"/>
        </w:rPr>
        <w:t>o tipo de</w:t>
      </w:r>
      <w:r w:rsidRPr="00F602C2">
        <w:rPr>
          <w:rFonts w:ascii="Arial" w:hAnsi="Arial" w:cs="Arial"/>
          <w:b/>
          <w:sz w:val="24"/>
          <w:szCs w:val="24"/>
        </w:rPr>
        <w:t xml:space="preserve"> risco </w:t>
      </w:r>
      <w:r w:rsidR="00747B13" w:rsidRPr="00F602C2">
        <w:rPr>
          <w:rFonts w:ascii="Arial" w:hAnsi="Arial" w:cs="Arial"/>
          <w:b/>
          <w:sz w:val="24"/>
          <w:szCs w:val="24"/>
        </w:rPr>
        <w:t>entre profissionais de saúde que atuam nas Unidades de Saúde da Família no município de João Pessoa-PB,</w:t>
      </w:r>
      <w:proofErr w:type="gramStart"/>
      <w:r w:rsidR="00747B13" w:rsidRPr="00F602C2">
        <w:rPr>
          <w:rFonts w:ascii="Arial" w:hAnsi="Arial" w:cs="Arial"/>
          <w:b/>
          <w:sz w:val="24"/>
          <w:szCs w:val="24"/>
        </w:rPr>
        <w:t xml:space="preserve">  </w:t>
      </w:r>
      <w:proofErr w:type="gramEnd"/>
      <w:r w:rsidR="00747B13" w:rsidRPr="00F602C2">
        <w:rPr>
          <w:rFonts w:ascii="Arial" w:hAnsi="Arial" w:cs="Arial"/>
          <w:b/>
          <w:sz w:val="24"/>
          <w:szCs w:val="24"/>
        </w:rPr>
        <w:t>2012. (n=36).</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261"/>
        <w:gridCol w:w="1134"/>
        <w:gridCol w:w="1306"/>
      </w:tblGrid>
      <w:tr w:rsidR="004C3C73" w:rsidRPr="00F602C2" w:rsidTr="00747B13">
        <w:tc>
          <w:tcPr>
            <w:tcW w:w="6204" w:type="dxa"/>
            <w:gridSpan w:val="2"/>
            <w:tcBorders>
              <w:top w:val="single" w:sz="4" w:space="0" w:color="000000" w:themeColor="text1"/>
              <w:bottom w:val="single" w:sz="4" w:space="0" w:color="auto"/>
            </w:tcBorders>
          </w:tcPr>
          <w:p w:rsidR="004C3C73" w:rsidRPr="00F602C2" w:rsidRDefault="00184500" w:rsidP="009E4A48">
            <w:pPr>
              <w:autoSpaceDE w:val="0"/>
              <w:autoSpaceDN w:val="0"/>
              <w:adjustRightInd w:val="0"/>
              <w:rPr>
                <w:rFonts w:ascii="Arial" w:hAnsi="Arial" w:cs="Arial"/>
                <w:sz w:val="24"/>
                <w:szCs w:val="24"/>
              </w:rPr>
            </w:pPr>
            <w:r w:rsidRPr="00F602C2">
              <w:rPr>
                <w:rFonts w:ascii="Arial" w:hAnsi="Arial" w:cs="Arial"/>
                <w:b/>
                <w:sz w:val="24"/>
                <w:szCs w:val="24"/>
              </w:rPr>
              <w:t xml:space="preserve">                   </w:t>
            </w:r>
            <w:r w:rsidR="004C3C73" w:rsidRPr="00F602C2">
              <w:rPr>
                <w:rFonts w:ascii="Arial" w:hAnsi="Arial" w:cs="Arial"/>
                <w:b/>
                <w:sz w:val="24"/>
                <w:szCs w:val="24"/>
              </w:rPr>
              <w:t>Variáveis</w:t>
            </w:r>
            <w:r w:rsidRPr="00F602C2">
              <w:rPr>
                <w:rFonts w:ascii="Arial" w:hAnsi="Arial" w:cs="Arial"/>
                <w:b/>
                <w:sz w:val="24"/>
                <w:szCs w:val="24"/>
              </w:rPr>
              <w:t xml:space="preserve">                             </w:t>
            </w:r>
          </w:p>
        </w:tc>
        <w:tc>
          <w:tcPr>
            <w:tcW w:w="1134" w:type="dxa"/>
            <w:tcBorders>
              <w:top w:val="single" w:sz="4" w:space="0" w:color="000000" w:themeColor="text1"/>
              <w:bottom w:val="single" w:sz="4" w:space="0" w:color="auto"/>
            </w:tcBorders>
          </w:tcPr>
          <w:p w:rsidR="004C3C73" w:rsidRPr="00F602C2" w:rsidRDefault="00A96CAE" w:rsidP="009E4A48">
            <w:pPr>
              <w:autoSpaceDE w:val="0"/>
              <w:autoSpaceDN w:val="0"/>
              <w:adjustRightInd w:val="0"/>
              <w:rPr>
                <w:rFonts w:ascii="Arial" w:hAnsi="Arial" w:cs="Arial"/>
                <w:b/>
                <w:sz w:val="24"/>
                <w:szCs w:val="24"/>
              </w:rPr>
            </w:pPr>
            <w:r w:rsidRPr="00F602C2">
              <w:rPr>
                <w:rFonts w:ascii="Arial" w:hAnsi="Arial" w:cs="Arial"/>
                <w:b/>
                <w:sz w:val="24"/>
                <w:szCs w:val="24"/>
              </w:rPr>
              <w:t>F</w:t>
            </w:r>
          </w:p>
        </w:tc>
        <w:tc>
          <w:tcPr>
            <w:tcW w:w="1306" w:type="dxa"/>
            <w:tcBorders>
              <w:top w:val="single" w:sz="4" w:space="0" w:color="000000" w:themeColor="text1"/>
              <w:bottom w:val="single" w:sz="4" w:space="0" w:color="auto"/>
            </w:tcBorders>
          </w:tcPr>
          <w:p w:rsidR="004C3C73" w:rsidRPr="00F602C2" w:rsidRDefault="004C3C73" w:rsidP="009E4A48">
            <w:pPr>
              <w:autoSpaceDE w:val="0"/>
              <w:autoSpaceDN w:val="0"/>
              <w:adjustRightInd w:val="0"/>
              <w:rPr>
                <w:rFonts w:ascii="Arial" w:hAnsi="Arial" w:cs="Arial"/>
                <w:b/>
                <w:sz w:val="24"/>
                <w:szCs w:val="24"/>
              </w:rPr>
            </w:pPr>
            <w:r w:rsidRPr="00F602C2">
              <w:rPr>
                <w:rFonts w:ascii="Arial" w:hAnsi="Arial" w:cs="Arial"/>
                <w:b/>
                <w:sz w:val="24"/>
                <w:szCs w:val="24"/>
              </w:rPr>
              <w:t>%</w:t>
            </w:r>
          </w:p>
        </w:tc>
      </w:tr>
      <w:tr w:rsidR="004C3C73" w:rsidRPr="00F602C2" w:rsidTr="00747B13">
        <w:trPr>
          <w:trHeight w:val="176"/>
        </w:trPr>
        <w:tc>
          <w:tcPr>
            <w:tcW w:w="2943" w:type="dxa"/>
            <w:vMerge w:val="restart"/>
            <w:tcBorders>
              <w:top w:val="single" w:sz="4" w:space="0" w:color="auto"/>
            </w:tcBorders>
          </w:tcPr>
          <w:p w:rsidR="004C3C73" w:rsidRPr="00F602C2" w:rsidRDefault="004C3C73" w:rsidP="009E4A48">
            <w:pPr>
              <w:autoSpaceDE w:val="0"/>
              <w:autoSpaceDN w:val="0"/>
              <w:adjustRightInd w:val="0"/>
              <w:spacing w:line="360" w:lineRule="auto"/>
              <w:rPr>
                <w:rFonts w:ascii="Arial" w:hAnsi="Arial" w:cs="Arial"/>
                <w:sz w:val="24"/>
                <w:szCs w:val="24"/>
              </w:rPr>
            </w:pPr>
            <w:r w:rsidRPr="00F602C2">
              <w:rPr>
                <w:rFonts w:ascii="Arial" w:hAnsi="Arial" w:cs="Arial"/>
                <w:sz w:val="24"/>
                <w:szCs w:val="24"/>
              </w:rPr>
              <w:t>Exposição aos riscos</w:t>
            </w:r>
          </w:p>
        </w:tc>
        <w:tc>
          <w:tcPr>
            <w:tcW w:w="3261" w:type="dxa"/>
            <w:tcBorders>
              <w:top w:val="single" w:sz="4" w:space="0" w:color="auto"/>
            </w:tcBorders>
          </w:tcPr>
          <w:p w:rsidR="004C3C73" w:rsidRPr="00F602C2" w:rsidRDefault="00747B13" w:rsidP="009E4A48">
            <w:pPr>
              <w:autoSpaceDE w:val="0"/>
              <w:autoSpaceDN w:val="0"/>
              <w:adjustRightInd w:val="0"/>
              <w:spacing w:line="360" w:lineRule="auto"/>
              <w:rPr>
                <w:rFonts w:ascii="Arial" w:hAnsi="Arial" w:cs="Arial"/>
                <w:sz w:val="24"/>
                <w:szCs w:val="24"/>
              </w:rPr>
            </w:pPr>
            <w:r w:rsidRPr="00F602C2">
              <w:rPr>
                <w:rFonts w:ascii="Arial" w:hAnsi="Arial" w:cs="Arial"/>
                <w:sz w:val="24"/>
                <w:szCs w:val="24"/>
              </w:rPr>
              <w:t>Não</w:t>
            </w:r>
          </w:p>
        </w:tc>
        <w:tc>
          <w:tcPr>
            <w:tcW w:w="1134" w:type="dxa"/>
            <w:vMerge w:val="restart"/>
            <w:tcBorders>
              <w:top w:val="single" w:sz="4" w:space="0" w:color="auto"/>
            </w:tcBorders>
          </w:tcPr>
          <w:p w:rsidR="00747B13" w:rsidRPr="00F602C2" w:rsidRDefault="00747B13" w:rsidP="009E4A48">
            <w:pPr>
              <w:autoSpaceDE w:val="0"/>
              <w:autoSpaceDN w:val="0"/>
              <w:adjustRightInd w:val="0"/>
              <w:spacing w:line="360" w:lineRule="auto"/>
              <w:rPr>
                <w:rFonts w:ascii="Arial" w:hAnsi="Arial" w:cs="Arial"/>
                <w:sz w:val="24"/>
                <w:szCs w:val="24"/>
              </w:rPr>
            </w:pPr>
            <w:r w:rsidRPr="00F602C2">
              <w:rPr>
                <w:rFonts w:ascii="Arial" w:hAnsi="Arial" w:cs="Arial"/>
                <w:sz w:val="24"/>
                <w:szCs w:val="24"/>
              </w:rPr>
              <w:t>17</w:t>
            </w:r>
          </w:p>
          <w:p w:rsidR="004C3C73" w:rsidRPr="00F602C2" w:rsidRDefault="004C3C73" w:rsidP="009E4A48">
            <w:pPr>
              <w:autoSpaceDE w:val="0"/>
              <w:autoSpaceDN w:val="0"/>
              <w:adjustRightInd w:val="0"/>
              <w:spacing w:line="360" w:lineRule="auto"/>
              <w:rPr>
                <w:rFonts w:ascii="Arial" w:hAnsi="Arial" w:cs="Arial"/>
                <w:sz w:val="24"/>
                <w:szCs w:val="24"/>
              </w:rPr>
            </w:pPr>
            <w:r w:rsidRPr="00F602C2">
              <w:rPr>
                <w:rFonts w:ascii="Arial" w:hAnsi="Arial" w:cs="Arial"/>
                <w:sz w:val="24"/>
                <w:szCs w:val="24"/>
              </w:rPr>
              <w:t>16</w:t>
            </w:r>
          </w:p>
          <w:p w:rsidR="004C3C73" w:rsidRPr="00F602C2" w:rsidRDefault="004C3C73" w:rsidP="009E4A48">
            <w:pPr>
              <w:autoSpaceDE w:val="0"/>
              <w:autoSpaceDN w:val="0"/>
              <w:adjustRightInd w:val="0"/>
              <w:spacing w:line="360" w:lineRule="auto"/>
              <w:rPr>
                <w:rFonts w:ascii="Arial" w:hAnsi="Arial" w:cs="Arial"/>
                <w:sz w:val="24"/>
                <w:szCs w:val="24"/>
              </w:rPr>
            </w:pPr>
            <w:proofErr w:type="gramStart"/>
            <w:r w:rsidRPr="00F602C2">
              <w:rPr>
                <w:rFonts w:ascii="Arial" w:hAnsi="Arial" w:cs="Arial"/>
                <w:sz w:val="24"/>
                <w:szCs w:val="24"/>
              </w:rPr>
              <w:t>3</w:t>
            </w:r>
            <w:proofErr w:type="gramEnd"/>
          </w:p>
        </w:tc>
        <w:tc>
          <w:tcPr>
            <w:tcW w:w="1306" w:type="dxa"/>
            <w:vMerge w:val="restart"/>
            <w:tcBorders>
              <w:top w:val="single" w:sz="4" w:space="0" w:color="auto"/>
            </w:tcBorders>
          </w:tcPr>
          <w:p w:rsidR="00747B13" w:rsidRPr="00F602C2" w:rsidRDefault="00747B13" w:rsidP="009E4A48">
            <w:pPr>
              <w:autoSpaceDE w:val="0"/>
              <w:autoSpaceDN w:val="0"/>
              <w:adjustRightInd w:val="0"/>
              <w:spacing w:line="360" w:lineRule="auto"/>
              <w:rPr>
                <w:rFonts w:ascii="Arial" w:hAnsi="Arial" w:cs="Arial"/>
                <w:sz w:val="24"/>
                <w:szCs w:val="24"/>
              </w:rPr>
            </w:pPr>
            <w:r w:rsidRPr="00F602C2">
              <w:rPr>
                <w:rFonts w:ascii="Arial" w:hAnsi="Arial" w:cs="Arial"/>
                <w:sz w:val="24"/>
                <w:szCs w:val="24"/>
              </w:rPr>
              <w:t>47,2</w:t>
            </w:r>
          </w:p>
          <w:p w:rsidR="004C3C73" w:rsidRPr="00F602C2" w:rsidRDefault="00747B13" w:rsidP="009E4A48">
            <w:pPr>
              <w:autoSpaceDE w:val="0"/>
              <w:autoSpaceDN w:val="0"/>
              <w:adjustRightInd w:val="0"/>
              <w:spacing w:line="360" w:lineRule="auto"/>
              <w:rPr>
                <w:rFonts w:ascii="Arial" w:hAnsi="Arial" w:cs="Arial"/>
                <w:sz w:val="24"/>
                <w:szCs w:val="24"/>
              </w:rPr>
            </w:pPr>
            <w:r w:rsidRPr="00F602C2">
              <w:rPr>
                <w:rFonts w:ascii="Arial" w:hAnsi="Arial" w:cs="Arial"/>
                <w:sz w:val="24"/>
                <w:szCs w:val="24"/>
              </w:rPr>
              <w:t>44,4</w:t>
            </w:r>
          </w:p>
          <w:p w:rsidR="00747B13" w:rsidRPr="00F602C2" w:rsidRDefault="00747B13" w:rsidP="009E4A48">
            <w:pPr>
              <w:autoSpaceDE w:val="0"/>
              <w:autoSpaceDN w:val="0"/>
              <w:adjustRightInd w:val="0"/>
              <w:spacing w:line="360" w:lineRule="auto"/>
              <w:rPr>
                <w:rFonts w:ascii="Arial" w:hAnsi="Arial" w:cs="Arial"/>
                <w:sz w:val="24"/>
                <w:szCs w:val="24"/>
              </w:rPr>
            </w:pPr>
            <w:r w:rsidRPr="00F602C2">
              <w:rPr>
                <w:rFonts w:ascii="Arial" w:hAnsi="Arial" w:cs="Arial"/>
                <w:sz w:val="24"/>
                <w:szCs w:val="24"/>
              </w:rPr>
              <w:t>8,3</w:t>
            </w:r>
          </w:p>
        </w:tc>
      </w:tr>
      <w:tr w:rsidR="004C3C73" w:rsidRPr="00F602C2" w:rsidTr="00747B13">
        <w:trPr>
          <w:trHeight w:val="174"/>
        </w:trPr>
        <w:tc>
          <w:tcPr>
            <w:tcW w:w="2943" w:type="dxa"/>
            <w:vMerge/>
          </w:tcPr>
          <w:p w:rsidR="004C3C73" w:rsidRPr="00F602C2" w:rsidRDefault="004C3C73" w:rsidP="009E4A48">
            <w:pPr>
              <w:autoSpaceDE w:val="0"/>
              <w:autoSpaceDN w:val="0"/>
              <w:adjustRightInd w:val="0"/>
              <w:spacing w:line="360" w:lineRule="auto"/>
              <w:rPr>
                <w:rFonts w:ascii="Arial" w:hAnsi="Arial" w:cs="Arial"/>
                <w:sz w:val="24"/>
                <w:szCs w:val="24"/>
              </w:rPr>
            </w:pPr>
          </w:p>
        </w:tc>
        <w:tc>
          <w:tcPr>
            <w:tcW w:w="3261" w:type="dxa"/>
          </w:tcPr>
          <w:p w:rsidR="004C3C73" w:rsidRPr="00F602C2" w:rsidRDefault="00747B13" w:rsidP="009E4A48">
            <w:pPr>
              <w:autoSpaceDE w:val="0"/>
              <w:autoSpaceDN w:val="0"/>
              <w:adjustRightInd w:val="0"/>
              <w:spacing w:line="360" w:lineRule="auto"/>
              <w:rPr>
                <w:rFonts w:ascii="Arial" w:hAnsi="Arial" w:cs="Arial"/>
                <w:sz w:val="24"/>
                <w:szCs w:val="24"/>
              </w:rPr>
            </w:pPr>
            <w:r w:rsidRPr="00F602C2">
              <w:rPr>
                <w:rFonts w:ascii="Arial" w:hAnsi="Arial" w:cs="Arial"/>
                <w:sz w:val="24"/>
                <w:szCs w:val="24"/>
              </w:rPr>
              <w:t>Sim</w:t>
            </w:r>
          </w:p>
        </w:tc>
        <w:tc>
          <w:tcPr>
            <w:tcW w:w="1134" w:type="dxa"/>
            <w:vMerge/>
          </w:tcPr>
          <w:p w:rsidR="004C3C73" w:rsidRPr="00F602C2" w:rsidRDefault="004C3C73" w:rsidP="009E4A48">
            <w:pPr>
              <w:autoSpaceDE w:val="0"/>
              <w:autoSpaceDN w:val="0"/>
              <w:adjustRightInd w:val="0"/>
              <w:spacing w:line="360" w:lineRule="auto"/>
              <w:rPr>
                <w:rFonts w:ascii="Arial" w:hAnsi="Arial" w:cs="Arial"/>
                <w:sz w:val="24"/>
                <w:szCs w:val="24"/>
              </w:rPr>
            </w:pPr>
          </w:p>
        </w:tc>
        <w:tc>
          <w:tcPr>
            <w:tcW w:w="1306" w:type="dxa"/>
            <w:vMerge/>
          </w:tcPr>
          <w:p w:rsidR="004C3C73" w:rsidRPr="00F602C2" w:rsidRDefault="004C3C73" w:rsidP="009E4A48">
            <w:pPr>
              <w:autoSpaceDE w:val="0"/>
              <w:autoSpaceDN w:val="0"/>
              <w:adjustRightInd w:val="0"/>
              <w:spacing w:line="360" w:lineRule="auto"/>
              <w:rPr>
                <w:rFonts w:ascii="Arial" w:hAnsi="Arial" w:cs="Arial"/>
                <w:sz w:val="24"/>
                <w:szCs w:val="24"/>
              </w:rPr>
            </w:pPr>
          </w:p>
        </w:tc>
      </w:tr>
      <w:tr w:rsidR="004C3C73" w:rsidRPr="00F602C2" w:rsidTr="00747B13">
        <w:trPr>
          <w:trHeight w:val="174"/>
        </w:trPr>
        <w:tc>
          <w:tcPr>
            <w:tcW w:w="2943" w:type="dxa"/>
            <w:vMerge/>
            <w:tcBorders>
              <w:bottom w:val="single" w:sz="4" w:space="0" w:color="auto"/>
            </w:tcBorders>
          </w:tcPr>
          <w:p w:rsidR="004C3C73" w:rsidRPr="00F602C2" w:rsidRDefault="004C3C73" w:rsidP="009E4A48">
            <w:pPr>
              <w:autoSpaceDE w:val="0"/>
              <w:autoSpaceDN w:val="0"/>
              <w:adjustRightInd w:val="0"/>
              <w:spacing w:line="360" w:lineRule="auto"/>
              <w:rPr>
                <w:rFonts w:ascii="Arial" w:hAnsi="Arial" w:cs="Arial"/>
                <w:sz w:val="24"/>
                <w:szCs w:val="24"/>
              </w:rPr>
            </w:pPr>
          </w:p>
        </w:tc>
        <w:tc>
          <w:tcPr>
            <w:tcW w:w="3261" w:type="dxa"/>
            <w:tcBorders>
              <w:bottom w:val="single" w:sz="4" w:space="0" w:color="auto"/>
            </w:tcBorders>
          </w:tcPr>
          <w:p w:rsidR="004C3C73" w:rsidRPr="00F602C2" w:rsidRDefault="004C3C73" w:rsidP="009E4A48">
            <w:pPr>
              <w:autoSpaceDE w:val="0"/>
              <w:autoSpaceDN w:val="0"/>
              <w:adjustRightInd w:val="0"/>
              <w:spacing w:line="360" w:lineRule="auto"/>
              <w:rPr>
                <w:rFonts w:ascii="Arial" w:hAnsi="Arial" w:cs="Arial"/>
                <w:sz w:val="24"/>
                <w:szCs w:val="24"/>
              </w:rPr>
            </w:pPr>
            <w:r w:rsidRPr="00F602C2">
              <w:rPr>
                <w:rFonts w:ascii="Arial" w:hAnsi="Arial" w:cs="Arial"/>
                <w:sz w:val="24"/>
                <w:szCs w:val="24"/>
              </w:rPr>
              <w:t>Não informado</w:t>
            </w:r>
          </w:p>
        </w:tc>
        <w:tc>
          <w:tcPr>
            <w:tcW w:w="1134" w:type="dxa"/>
            <w:vMerge/>
            <w:tcBorders>
              <w:bottom w:val="single" w:sz="4" w:space="0" w:color="auto"/>
            </w:tcBorders>
          </w:tcPr>
          <w:p w:rsidR="004C3C73" w:rsidRPr="00F602C2" w:rsidRDefault="004C3C73" w:rsidP="009E4A48">
            <w:pPr>
              <w:autoSpaceDE w:val="0"/>
              <w:autoSpaceDN w:val="0"/>
              <w:adjustRightInd w:val="0"/>
              <w:spacing w:line="360" w:lineRule="auto"/>
              <w:rPr>
                <w:rFonts w:ascii="Arial" w:hAnsi="Arial" w:cs="Arial"/>
                <w:sz w:val="24"/>
                <w:szCs w:val="24"/>
              </w:rPr>
            </w:pPr>
          </w:p>
        </w:tc>
        <w:tc>
          <w:tcPr>
            <w:tcW w:w="1306" w:type="dxa"/>
            <w:vMerge/>
            <w:tcBorders>
              <w:bottom w:val="single" w:sz="4" w:space="0" w:color="auto"/>
            </w:tcBorders>
          </w:tcPr>
          <w:p w:rsidR="004C3C73" w:rsidRPr="00F602C2" w:rsidRDefault="004C3C73" w:rsidP="009E4A48">
            <w:pPr>
              <w:autoSpaceDE w:val="0"/>
              <w:autoSpaceDN w:val="0"/>
              <w:adjustRightInd w:val="0"/>
              <w:spacing w:line="360" w:lineRule="auto"/>
              <w:rPr>
                <w:rFonts w:ascii="Arial" w:hAnsi="Arial" w:cs="Arial"/>
                <w:sz w:val="24"/>
                <w:szCs w:val="24"/>
              </w:rPr>
            </w:pPr>
          </w:p>
        </w:tc>
      </w:tr>
      <w:tr w:rsidR="004C3C73" w:rsidRPr="00F602C2" w:rsidTr="00747B13">
        <w:trPr>
          <w:trHeight w:val="108"/>
        </w:trPr>
        <w:tc>
          <w:tcPr>
            <w:tcW w:w="2943" w:type="dxa"/>
            <w:vMerge w:val="restart"/>
            <w:tcBorders>
              <w:top w:val="single" w:sz="4" w:space="0" w:color="auto"/>
              <w:bottom w:val="nil"/>
            </w:tcBorders>
          </w:tcPr>
          <w:p w:rsidR="004C3C73" w:rsidRPr="00F602C2" w:rsidRDefault="004C3C73" w:rsidP="009E4A48">
            <w:pPr>
              <w:autoSpaceDE w:val="0"/>
              <w:autoSpaceDN w:val="0"/>
              <w:adjustRightInd w:val="0"/>
              <w:spacing w:line="360" w:lineRule="auto"/>
              <w:rPr>
                <w:rFonts w:ascii="Arial" w:hAnsi="Arial" w:cs="Arial"/>
                <w:sz w:val="24"/>
                <w:szCs w:val="24"/>
              </w:rPr>
            </w:pPr>
            <w:r w:rsidRPr="00F602C2">
              <w:rPr>
                <w:rFonts w:ascii="Arial" w:hAnsi="Arial" w:cs="Arial"/>
                <w:sz w:val="24"/>
                <w:szCs w:val="24"/>
              </w:rPr>
              <w:t>Tipos de riscos</w:t>
            </w:r>
          </w:p>
          <w:p w:rsidR="001F055D" w:rsidRPr="00F602C2" w:rsidRDefault="001F055D" w:rsidP="009E4A48">
            <w:pPr>
              <w:autoSpaceDE w:val="0"/>
              <w:autoSpaceDN w:val="0"/>
              <w:adjustRightInd w:val="0"/>
              <w:spacing w:line="360" w:lineRule="auto"/>
              <w:rPr>
                <w:rFonts w:ascii="Arial" w:hAnsi="Arial" w:cs="Arial"/>
                <w:sz w:val="24"/>
                <w:szCs w:val="24"/>
              </w:rPr>
            </w:pPr>
          </w:p>
          <w:p w:rsidR="001F055D" w:rsidRPr="00F602C2" w:rsidRDefault="001F055D" w:rsidP="009E4A48">
            <w:pPr>
              <w:autoSpaceDE w:val="0"/>
              <w:autoSpaceDN w:val="0"/>
              <w:adjustRightInd w:val="0"/>
              <w:spacing w:line="360" w:lineRule="auto"/>
              <w:rPr>
                <w:rFonts w:ascii="Arial" w:hAnsi="Arial" w:cs="Arial"/>
                <w:sz w:val="24"/>
                <w:szCs w:val="24"/>
              </w:rPr>
            </w:pPr>
          </w:p>
          <w:p w:rsidR="001F055D" w:rsidRPr="00F602C2" w:rsidRDefault="001F055D" w:rsidP="009E4A48">
            <w:pPr>
              <w:autoSpaceDE w:val="0"/>
              <w:autoSpaceDN w:val="0"/>
              <w:adjustRightInd w:val="0"/>
              <w:spacing w:line="360" w:lineRule="auto"/>
              <w:rPr>
                <w:rFonts w:ascii="Arial" w:hAnsi="Arial" w:cs="Arial"/>
                <w:sz w:val="24"/>
                <w:szCs w:val="24"/>
              </w:rPr>
            </w:pPr>
          </w:p>
          <w:p w:rsidR="001F055D" w:rsidRPr="00F602C2" w:rsidRDefault="001F055D" w:rsidP="009E4A48">
            <w:pPr>
              <w:autoSpaceDE w:val="0"/>
              <w:autoSpaceDN w:val="0"/>
              <w:adjustRightInd w:val="0"/>
              <w:spacing w:line="360" w:lineRule="auto"/>
              <w:rPr>
                <w:rFonts w:ascii="Arial" w:hAnsi="Arial" w:cs="Arial"/>
                <w:sz w:val="24"/>
                <w:szCs w:val="24"/>
              </w:rPr>
            </w:pPr>
          </w:p>
          <w:p w:rsidR="001F055D" w:rsidRPr="00F602C2" w:rsidRDefault="001F055D" w:rsidP="009E4A48">
            <w:pPr>
              <w:autoSpaceDE w:val="0"/>
              <w:autoSpaceDN w:val="0"/>
              <w:adjustRightInd w:val="0"/>
              <w:spacing w:line="360" w:lineRule="auto"/>
              <w:rPr>
                <w:rFonts w:ascii="Arial" w:hAnsi="Arial" w:cs="Arial"/>
                <w:sz w:val="24"/>
                <w:szCs w:val="24"/>
              </w:rPr>
            </w:pPr>
            <w:r w:rsidRPr="00F602C2">
              <w:rPr>
                <w:rFonts w:ascii="Arial" w:hAnsi="Arial" w:cs="Arial"/>
                <w:sz w:val="24"/>
                <w:szCs w:val="24"/>
              </w:rPr>
              <w:t xml:space="preserve">                                                                                                           </w:t>
            </w:r>
          </w:p>
        </w:tc>
        <w:tc>
          <w:tcPr>
            <w:tcW w:w="3261" w:type="dxa"/>
            <w:tcBorders>
              <w:top w:val="single" w:sz="4" w:space="0" w:color="auto"/>
              <w:bottom w:val="nil"/>
            </w:tcBorders>
          </w:tcPr>
          <w:p w:rsidR="004C3C73" w:rsidRPr="00F602C2" w:rsidRDefault="004C3C73" w:rsidP="009E4A48">
            <w:pPr>
              <w:autoSpaceDE w:val="0"/>
              <w:autoSpaceDN w:val="0"/>
              <w:adjustRightInd w:val="0"/>
              <w:spacing w:line="360" w:lineRule="auto"/>
              <w:rPr>
                <w:rFonts w:ascii="Arial" w:hAnsi="Arial" w:cs="Arial"/>
                <w:sz w:val="24"/>
                <w:szCs w:val="24"/>
              </w:rPr>
            </w:pPr>
            <w:r w:rsidRPr="00F602C2">
              <w:rPr>
                <w:rFonts w:ascii="Arial" w:hAnsi="Arial" w:cs="Arial"/>
                <w:sz w:val="24"/>
                <w:szCs w:val="24"/>
              </w:rPr>
              <w:t>Biológicos</w:t>
            </w:r>
          </w:p>
        </w:tc>
        <w:tc>
          <w:tcPr>
            <w:tcW w:w="1134" w:type="dxa"/>
            <w:vMerge w:val="restart"/>
            <w:tcBorders>
              <w:top w:val="single" w:sz="4" w:space="0" w:color="auto"/>
              <w:bottom w:val="nil"/>
            </w:tcBorders>
          </w:tcPr>
          <w:p w:rsidR="004C3C73" w:rsidRPr="00F602C2" w:rsidRDefault="00747B13" w:rsidP="009E4A48">
            <w:pPr>
              <w:autoSpaceDE w:val="0"/>
              <w:autoSpaceDN w:val="0"/>
              <w:adjustRightInd w:val="0"/>
              <w:spacing w:line="360" w:lineRule="auto"/>
              <w:rPr>
                <w:rFonts w:ascii="Arial" w:hAnsi="Arial" w:cs="Arial"/>
                <w:sz w:val="24"/>
                <w:szCs w:val="24"/>
              </w:rPr>
            </w:pPr>
            <w:proofErr w:type="gramStart"/>
            <w:r w:rsidRPr="00F602C2">
              <w:rPr>
                <w:rFonts w:ascii="Arial" w:hAnsi="Arial" w:cs="Arial"/>
                <w:sz w:val="24"/>
                <w:szCs w:val="24"/>
              </w:rPr>
              <w:t>8</w:t>
            </w:r>
            <w:proofErr w:type="gramEnd"/>
          </w:p>
          <w:p w:rsidR="00747B13" w:rsidRPr="00F602C2" w:rsidRDefault="00747B13" w:rsidP="009E4A48">
            <w:pPr>
              <w:autoSpaceDE w:val="0"/>
              <w:autoSpaceDN w:val="0"/>
              <w:adjustRightInd w:val="0"/>
              <w:spacing w:line="360" w:lineRule="auto"/>
              <w:rPr>
                <w:rFonts w:ascii="Arial" w:hAnsi="Arial" w:cs="Arial"/>
                <w:sz w:val="24"/>
                <w:szCs w:val="24"/>
              </w:rPr>
            </w:pPr>
            <w:proofErr w:type="gramStart"/>
            <w:r w:rsidRPr="00F602C2">
              <w:rPr>
                <w:rFonts w:ascii="Arial" w:hAnsi="Arial" w:cs="Arial"/>
                <w:sz w:val="24"/>
                <w:szCs w:val="24"/>
              </w:rPr>
              <w:t>8</w:t>
            </w:r>
            <w:proofErr w:type="gramEnd"/>
          </w:p>
          <w:p w:rsidR="00747B13" w:rsidRPr="00F602C2" w:rsidRDefault="00747B13" w:rsidP="009E4A48">
            <w:pPr>
              <w:autoSpaceDE w:val="0"/>
              <w:autoSpaceDN w:val="0"/>
              <w:adjustRightInd w:val="0"/>
              <w:spacing w:line="360" w:lineRule="auto"/>
              <w:rPr>
                <w:rFonts w:ascii="Arial" w:hAnsi="Arial" w:cs="Arial"/>
                <w:sz w:val="24"/>
                <w:szCs w:val="24"/>
              </w:rPr>
            </w:pPr>
            <w:proofErr w:type="gramStart"/>
            <w:r w:rsidRPr="00F602C2">
              <w:rPr>
                <w:rFonts w:ascii="Arial" w:hAnsi="Arial" w:cs="Arial"/>
                <w:sz w:val="24"/>
                <w:szCs w:val="24"/>
              </w:rPr>
              <w:t>5</w:t>
            </w:r>
            <w:proofErr w:type="gramEnd"/>
          </w:p>
          <w:p w:rsidR="00747B13" w:rsidRPr="00F602C2" w:rsidRDefault="00747B13" w:rsidP="009E4A48">
            <w:pPr>
              <w:autoSpaceDE w:val="0"/>
              <w:autoSpaceDN w:val="0"/>
              <w:adjustRightInd w:val="0"/>
              <w:spacing w:line="360" w:lineRule="auto"/>
              <w:rPr>
                <w:rFonts w:ascii="Arial" w:hAnsi="Arial" w:cs="Arial"/>
                <w:sz w:val="24"/>
                <w:szCs w:val="24"/>
              </w:rPr>
            </w:pPr>
            <w:proofErr w:type="gramStart"/>
            <w:r w:rsidRPr="00F602C2">
              <w:rPr>
                <w:rFonts w:ascii="Arial" w:hAnsi="Arial" w:cs="Arial"/>
                <w:sz w:val="24"/>
                <w:szCs w:val="24"/>
              </w:rPr>
              <w:t>4</w:t>
            </w:r>
            <w:proofErr w:type="gramEnd"/>
          </w:p>
          <w:p w:rsidR="00747B13" w:rsidRPr="00F602C2" w:rsidRDefault="00747B13" w:rsidP="009E4A48">
            <w:pPr>
              <w:autoSpaceDE w:val="0"/>
              <w:autoSpaceDN w:val="0"/>
              <w:adjustRightInd w:val="0"/>
              <w:spacing w:line="360" w:lineRule="auto"/>
              <w:rPr>
                <w:rFonts w:ascii="Arial" w:hAnsi="Arial" w:cs="Arial"/>
                <w:sz w:val="24"/>
                <w:szCs w:val="24"/>
              </w:rPr>
            </w:pPr>
            <w:proofErr w:type="gramStart"/>
            <w:r w:rsidRPr="00F602C2">
              <w:rPr>
                <w:rFonts w:ascii="Arial" w:hAnsi="Arial" w:cs="Arial"/>
                <w:sz w:val="24"/>
                <w:szCs w:val="24"/>
              </w:rPr>
              <w:t>4</w:t>
            </w:r>
            <w:proofErr w:type="gramEnd"/>
          </w:p>
          <w:p w:rsidR="00747B13" w:rsidRPr="00F602C2" w:rsidRDefault="00747B13" w:rsidP="009E4A48">
            <w:pPr>
              <w:autoSpaceDE w:val="0"/>
              <w:autoSpaceDN w:val="0"/>
              <w:adjustRightInd w:val="0"/>
              <w:spacing w:line="360" w:lineRule="auto"/>
              <w:rPr>
                <w:rFonts w:ascii="Arial" w:hAnsi="Arial" w:cs="Arial"/>
                <w:sz w:val="24"/>
                <w:szCs w:val="24"/>
              </w:rPr>
            </w:pPr>
            <w:proofErr w:type="gramStart"/>
            <w:r w:rsidRPr="00F602C2">
              <w:rPr>
                <w:rFonts w:ascii="Arial" w:hAnsi="Arial" w:cs="Arial"/>
                <w:sz w:val="24"/>
                <w:szCs w:val="24"/>
              </w:rPr>
              <w:t>2</w:t>
            </w:r>
            <w:proofErr w:type="gramEnd"/>
          </w:p>
        </w:tc>
        <w:tc>
          <w:tcPr>
            <w:tcW w:w="1306" w:type="dxa"/>
            <w:vMerge w:val="restart"/>
            <w:tcBorders>
              <w:top w:val="single" w:sz="4" w:space="0" w:color="auto"/>
              <w:bottom w:val="nil"/>
            </w:tcBorders>
          </w:tcPr>
          <w:p w:rsidR="004C3C73" w:rsidRPr="00F602C2" w:rsidRDefault="00747B13" w:rsidP="009E4A48">
            <w:pPr>
              <w:autoSpaceDE w:val="0"/>
              <w:autoSpaceDN w:val="0"/>
              <w:adjustRightInd w:val="0"/>
              <w:spacing w:line="360" w:lineRule="auto"/>
              <w:rPr>
                <w:rFonts w:ascii="Arial" w:hAnsi="Arial" w:cs="Arial"/>
                <w:sz w:val="24"/>
                <w:szCs w:val="24"/>
              </w:rPr>
            </w:pPr>
            <w:r w:rsidRPr="00F602C2">
              <w:rPr>
                <w:rFonts w:ascii="Arial" w:hAnsi="Arial" w:cs="Arial"/>
                <w:sz w:val="24"/>
                <w:szCs w:val="24"/>
              </w:rPr>
              <w:t>25,8</w:t>
            </w:r>
          </w:p>
          <w:p w:rsidR="00747B13" w:rsidRPr="00F602C2" w:rsidRDefault="00747B13" w:rsidP="009E4A48">
            <w:pPr>
              <w:autoSpaceDE w:val="0"/>
              <w:autoSpaceDN w:val="0"/>
              <w:adjustRightInd w:val="0"/>
              <w:spacing w:line="360" w:lineRule="auto"/>
              <w:rPr>
                <w:rFonts w:ascii="Arial" w:hAnsi="Arial" w:cs="Arial"/>
                <w:sz w:val="24"/>
                <w:szCs w:val="24"/>
              </w:rPr>
            </w:pPr>
            <w:r w:rsidRPr="00F602C2">
              <w:rPr>
                <w:rFonts w:ascii="Arial" w:hAnsi="Arial" w:cs="Arial"/>
                <w:sz w:val="24"/>
                <w:szCs w:val="24"/>
              </w:rPr>
              <w:t>25,8</w:t>
            </w:r>
          </w:p>
          <w:p w:rsidR="00747B13" w:rsidRPr="00F602C2" w:rsidRDefault="00747B13" w:rsidP="009E4A48">
            <w:pPr>
              <w:autoSpaceDE w:val="0"/>
              <w:autoSpaceDN w:val="0"/>
              <w:adjustRightInd w:val="0"/>
              <w:spacing w:line="360" w:lineRule="auto"/>
              <w:rPr>
                <w:rFonts w:ascii="Arial" w:hAnsi="Arial" w:cs="Arial"/>
                <w:sz w:val="24"/>
                <w:szCs w:val="24"/>
              </w:rPr>
            </w:pPr>
            <w:r w:rsidRPr="00F602C2">
              <w:rPr>
                <w:rFonts w:ascii="Arial" w:hAnsi="Arial" w:cs="Arial"/>
                <w:sz w:val="24"/>
                <w:szCs w:val="24"/>
              </w:rPr>
              <w:t>16,1</w:t>
            </w:r>
          </w:p>
          <w:p w:rsidR="00747B13" w:rsidRPr="00F602C2" w:rsidRDefault="00747B13" w:rsidP="009E4A48">
            <w:pPr>
              <w:autoSpaceDE w:val="0"/>
              <w:autoSpaceDN w:val="0"/>
              <w:adjustRightInd w:val="0"/>
              <w:spacing w:line="360" w:lineRule="auto"/>
              <w:rPr>
                <w:rFonts w:ascii="Arial" w:hAnsi="Arial" w:cs="Arial"/>
                <w:sz w:val="24"/>
                <w:szCs w:val="24"/>
              </w:rPr>
            </w:pPr>
            <w:r w:rsidRPr="00F602C2">
              <w:rPr>
                <w:rFonts w:ascii="Arial" w:hAnsi="Arial" w:cs="Arial"/>
                <w:sz w:val="24"/>
                <w:szCs w:val="24"/>
              </w:rPr>
              <w:t>12,9</w:t>
            </w:r>
          </w:p>
          <w:p w:rsidR="00747B13" w:rsidRPr="00F602C2" w:rsidRDefault="00747B13" w:rsidP="009E4A48">
            <w:pPr>
              <w:autoSpaceDE w:val="0"/>
              <w:autoSpaceDN w:val="0"/>
              <w:adjustRightInd w:val="0"/>
              <w:spacing w:line="360" w:lineRule="auto"/>
              <w:rPr>
                <w:rFonts w:ascii="Arial" w:hAnsi="Arial" w:cs="Arial"/>
                <w:sz w:val="24"/>
                <w:szCs w:val="24"/>
              </w:rPr>
            </w:pPr>
            <w:r w:rsidRPr="00F602C2">
              <w:rPr>
                <w:rFonts w:ascii="Arial" w:hAnsi="Arial" w:cs="Arial"/>
                <w:sz w:val="24"/>
                <w:szCs w:val="24"/>
              </w:rPr>
              <w:t>12,9</w:t>
            </w:r>
          </w:p>
          <w:p w:rsidR="001F055D" w:rsidRPr="00F602C2" w:rsidRDefault="00747B13" w:rsidP="009E4A48">
            <w:pPr>
              <w:autoSpaceDE w:val="0"/>
              <w:autoSpaceDN w:val="0"/>
              <w:adjustRightInd w:val="0"/>
              <w:spacing w:line="360" w:lineRule="auto"/>
              <w:rPr>
                <w:rFonts w:ascii="Arial" w:hAnsi="Arial" w:cs="Arial"/>
                <w:sz w:val="24"/>
                <w:szCs w:val="24"/>
              </w:rPr>
            </w:pPr>
            <w:r w:rsidRPr="00F602C2">
              <w:rPr>
                <w:rFonts w:ascii="Arial" w:hAnsi="Arial" w:cs="Arial"/>
                <w:sz w:val="24"/>
                <w:szCs w:val="24"/>
              </w:rPr>
              <w:t>6,5</w:t>
            </w:r>
          </w:p>
        </w:tc>
      </w:tr>
      <w:tr w:rsidR="004C3C73" w:rsidRPr="00F602C2" w:rsidTr="00747B13">
        <w:trPr>
          <w:trHeight w:val="104"/>
        </w:trPr>
        <w:tc>
          <w:tcPr>
            <w:tcW w:w="2943" w:type="dxa"/>
            <w:vMerge/>
            <w:tcBorders>
              <w:top w:val="nil"/>
            </w:tcBorders>
          </w:tcPr>
          <w:p w:rsidR="004C3C73" w:rsidRPr="00F602C2" w:rsidRDefault="004C3C73" w:rsidP="009E4A48">
            <w:pPr>
              <w:autoSpaceDE w:val="0"/>
              <w:autoSpaceDN w:val="0"/>
              <w:adjustRightInd w:val="0"/>
              <w:spacing w:line="360" w:lineRule="auto"/>
              <w:rPr>
                <w:rFonts w:ascii="Arial" w:hAnsi="Arial" w:cs="Arial"/>
                <w:sz w:val="24"/>
                <w:szCs w:val="24"/>
              </w:rPr>
            </w:pPr>
          </w:p>
        </w:tc>
        <w:tc>
          <w:tcPr>
            <w:tcW w:w="3261" w:type="dxa"/>
            <w:tcBorders>
              <w:top w:val="nil"/>
            </w:tcBorders>
          </w:tcPr>
          <w:p w:rsidR="004C3C73" w:rsidRPr="00F602C2" w:rsidRDefault="004C3C73" w:rsidP="009E4A48">
            <w:pPr>
              <w:autoSpaceDE w:val="0"/>
              <w:autoSpaceDN w:val="0"/>
              <w:adjustRightInd w:val="0"/>
              <w:spacing w:line="360" w:lineRule="auto"/>
              <w:rPr>
                <w:rFonts w:ascii="Arial" w:hAnsi="Arial" w:cs="Arial"/>
                <w:sz w:val="24"/>
                <w:szCs w:val="24"/>
              </w:rPr>
            </w:pPr>
            <w:r w:rsidRPr="00F602C2">
              <w:rPr>
                <w:rFonts w:ascii="Arial" w:hAnsi="Arial" w:cs="Arial"/>
                <w:sz w:val="24"/>
                <w:szCs w:val="24"/>
              </w:rPr>
              <w:t>Físicos</w:t>
            </w:r>
          </w:p>
        </w:tc>
        <w:tc>
          <w:tcPr>
            <w:tcW w:w="1134" w:type="dxa"/>
            <w:vMerge/>
            <w:tcBorders>
              <w:top w:val="nil"/>
            </w:tcBorders>
          </w:tcPr>
          <w:p w:rsidR="004C3C73" w:rsidRPr="00F602C2" w:rsidRDefault="004C3C73" w:rsidP="009E4A48">
            <w:pPr>
              <w:autoSpaceDE w:val="0"/>
              <w:autoSpaceDN w:val="0"/>
              <w:adjustRightInd w:val="0"/>
              <w:spacing w:line="360" w:lineRule="auto"/>
              <w:rPr>
                <w:rFonts w:ascii="Arial" w:hAnsi="Arial" w:cs="Arial"/>
                <w:sz w:val="24"/>
                <w:szCs w:val="24"/>
              </w:rPr>
            </w:pPr>
          </w:p>
        </w:tc>
        <w:tc>
          <w:tcPr>
            <w:tcW w:w="1306" w:type="dxa"/>
            <w:vMerge/>
            <w:tcBorders>
              <w:top w:val="nil"/>
            </w:tcBorders>
          </w:tcPr>
          <w:p w:rsidR="004C3C73" w:rsidRPr="00F602C2" w:rsidRDefault="004C3C73" w:rsidP="009E4A48">
            <w:pPr>
              <w:autoSpaceDE w:val="0"/>
              <w:autoSpaceDN w:val="0"/>
              <w:adjustRightInd w:val="0"/>
              <w:spacing w:line="360" w:lineRule="auto"/>
              <w:rPr>
                <w:rFonts w:ascii="Arial" w:hAnsi="Arial" w:cs="Arial"/>
                <w:sz w:val="24"/>
                <w:szCs w:val="24"/>
              </w:rPr>
            </w:pPr>
          </w:p>
        </w:tc>
      </w:tr>
      <w:tr w:rsidR="004C3C73" w:rsidRPr="00F602C2" w:rsidTr="00747B13">
        <w:trPr>
          <w:trHeight w:val="104"/>
        </w:trPr>
        <w:tc>
          <w:tcPr>
            <w:tcW w:w="2943" w:type="dxa"/>
            <w:vMerge/>
          </w:tcPr>
          <w:p w:rsidR="004C3C73" w:rsidRPr="00F602C2" w:rsidRDefault="004C3C73" w:rsidP="009E4A48">
            <w:pPr>
              <w:autoSpaceDE w:val="0"/>
              <w:autoSpaceDN w:val="0"/>
              <w:adjustRightInd w:val="0"/>
              <w:spacing w:line="360" w:lineRule="auto"/>
              <w:rPr>
                <w:rFonts w:ascii="Arial" w:hAnsi="Arial" w:cs="Arial"/>
                <w:sz w:val="24"/>
                <w:szCs w:val="24"/>
              </w:rPr>
            </w:pPr>
          </w:p>
        </w:tc>
        <w:tc>
          <w:tcPr>
            <w:tcW w:w="3261" w:type="dxa"/>
          </w:tcPr>
          <w:p w:rsidR="004C3C73" w:rsidRPr="00F602C2" w:rsidRDefault="004C3C73" w:rsidP="009E4A48">
            <w:pPr>
              <w:autoSpaceDE w:val="0"/>
              <w:autoSpaceDN w:val="0"/>
              <w:adjustRightInd w:val="0"/>
              <w:spacing w:line="360" w:lineRule="auto"/>
              <w:rPr>
                <w:rFonts w:ascii="Arial" w:hAnsi="Arial" w:cs="Arial"/>
                <w:sz w:val="24"/>
                <w:szCs w:val="24"/>
              </w:rPr>
            </w:pPr>
            <w:r w:rsidRPr="00F602C2">
              <w:rPr>
                <w:rFonts w:ascii="Arial" w:hAnsi="Arial" w:cs="Arial"/>
                <w:sz w:val="24"/>
                <w:szCs w:val="24"/>
              </w:rPr>
              <w:t>Psicossociais</w:t>
            </w:r>
          </w:p>
        </w:tc>
        <w:tc>
          <w:tcPr>
            <w:tcW w:w="1134" w:type="dxa"/>
            <w:vMerge/>
          </w:tcPr>
          <w:p w:rsidR="004C3C73" w:rsidRPr="00F602C2" w:rsidRDefault="004C3C73" w:rsidP="009E4A48">
            <w:pPr>
              <w:autoSpaceDE w:val="0"/>
              <w:autoSpaceDN w:val="0"/>
              <w:adjustRightInd w:val="0"/>
              <w:spacing w:line="360" w:lineRule="auto"/>
              <w:rPr>
                <w:rFonts w:ascii="Arial" w:hAnsi="Arial" w:cs="Arial"/>
                <w:sz w:val="24"/>
                <w:szCs w:val="24"/>
              </w:rPr>
            </w:pPr>
          </w:p>
        </w:tc>
        <w:tc>
          <w:tcPr>
            <w:tcW w:w="1306" w:type="dxa"/>
            <w:vMerge/>
          </w:tcPr>
          <w:p w:rsidR="004C3C73" w:rsidRPr="00F602C2" w:rsidRDefault="004C3C73" w:rsidP="009E4A48">
            <w:pPr>
              <w:autoSpaceDE w:val="0"/>
              <w:autoSpaceDN w:val="0"/>
              <w:adjustRightInd w:val="0"/>
              <w:spacing w:line="360" w:lineRule="auto"/>
              <w:rPr>
                <w:rFonts w:ascii="Arial" w:hAnsi="Arial" w:cs="Arial"/>
                <w:sz w:val="24"/>
                <w:szCs w:val="24"/>
              </w:rPr>
            </w:pPr>
          </w:p>
        </w:tc>
      </w:tr>
      <w:tr w:rsidR="004C3C73" w:rsidRPr="00F602C2" w:rsidTr="00747B13">
        <w:trPr>
          <w:trHeight w:val="104"/>
        </w:trPr>
        <w:tc>
          <w:tcPr>
            <w:tcW w:w="2943" w:type="dxa"/>
            <w:vMerge/>
          </w:tcPr>
          <w:p w:rsidR="004C3C73" w:rsidRPr="00F602C2" w:rsidRDefault="004C3C73" w:rsidP="009E4A48">
            <w:pPr>
              <w:autoSpaceDE w:val="0"/>
              <w:autoSpaceDN w:val="0"/>
              <w:adjustRightInd w:val="0"/>
              <w:spacing w:line="360" w:lineRule="auto"/>
              <w:rPr>
                <w:rFonts w:ascii="Arial" w:hAnsi="Arial" w:cs="Arial"/>
                <w:sz w:val="24"/>
                <w:szCs w:val="24"/>
              </w:rPr>
            </w:pPr>
          </w:p>
        </w:tc>
        <w:tc>
          <w:tcPr>
            <w:tcW w:w="3261" w:type="dxa"/>
          </w:tcPr>
          <w:p w:rsidR="004C3C73" w:rsidRPr="00F602C2" w:rsidRDefault="004C3C73" w:rsidP="009E4A48">
            <w:pPr>
              <w:autoSpaceDE w:val="0"/>
              <w:autoSpaceDN w:val="0"/>
              <w:adjustRightInd w:val="0"/>
              <w:spacing w:line="360" w:lineRule="auto"/>
              <w:rPr>
                <w:rFonts w:ascii="Arial" w:hAnsi="Arial" w:cs="Arial"/>
                <w:sz w:val="24"/>
                <w:szCs w:val="24"/>
              </w:rPr>
            </w:pPr>
            <w:r w:rsidRPr="00F602C2">
              <w:rPr>
                <w:rFonts w:ascii="Arial" w:hAnsi="Arial" w:cs="Arial"/>
                <w:sz w:val="24"/>
                <w:szCs w:val="24"/>
              </w:rPr>
              <w:t>Químicos</w:t>
            </w:r>
          </w:p>
        </w:tc>
        <w:tc>
          <w:tcPr>
            <w:tcW w:w="1134" w:type="dxa"/>
            <w:vMerge/>
          </w:tcPr>
          <w:p w:rsidR="004C3C73" w:rsidRPr="00F602C2" w:rsidRDefault="004C3C73" w:rsidP="009E4A48">
            <w:pPr>
              <w:autoSpaceDE w:val="0"/>
              <w:autoSpaceDN w:val="0"/>
              <w:adjustRightInd w:val="0"/>
              <w:spacing w:line="360" w:lineRule="auto"/>
              <w:rPr>
                <w:rFonts w:ascii="Arial" w:hAnsi="Arial" w:cs="Arial"/>
                <w:sz w:val="24"/>
                <w:szCs w:val="24"/>
              </w:rPr>
            </w:pPr>
          </w:p>
        </w:tc>
        <w:tc>
          <w:tcPr>
            <w:tcW w:w="1306" w:type="dxa"/>
            <w:vMerge/>
          </w:tcPr>
          <w:p w:rsidR="004C3C73" w:rsidRPr="00F602C2" w:rsidRDefault="004C3C73" w:rsidP="009E4A48">
            <w:pPr>
              <w:autoSpaceDE w:val="0"/>
              <w:autoSpaceDN w:val="0"/>
              <w:adjustRightInd w:val="0"/>
              <w:spacing w:line="360" w:lineRule="auto"/>
              <w:rPr>
                <w:rFonts w:ascii="Arial" w:hAnsi="Arial" w:cs="Arial"/>
                <w:sz w:val="24"/>
                <w:szCs w:val="24"/>
              </w:rPr>
            </w:pPr>
          </w:p>
        </w:tc>
      </w:tr>
      <w:tr w:rsidR="004C3C73" w:rsidRPr="00F602C2" w:rsidTr="00747B13">
        <w:trPr>
          <w:trHeight w:val="104"/>
        </w:trPr>
        <w:tc>
          <w:tcPr>
            <w:tcW w:w="2943" w:type="dxa"/>
            <w:vMerge/>
          </w:tcPr>
          <w:p w:rsidR="004C3C73" w:rsidRPr="00F602C2" w:rsidRDefault="004C3C73" w:rsidP="009E4A48">
            <w:pPr>
              <w:autoSpaceDE w:val="0"/>
              <w:autoSpaceDN w:val="0"/>
              <w:adjustRightInd w:val="0"/>
              <w:spacing w:line="360" w:lineRule="auto"/>
              <w:rPr>
                <w:rFonts w:ascii="Arial" w:hAnsi="Arial" w:cs="Arial"/>
                <w:sz w:val="24"/>
                <w:szCs w:val="24"/>
              </w:rPr>
            </w:pPr>
          </w:p>
        </w:tc>
        <w:tc>
          <w:tcPr>
            <w:tcW w:w="3261" w:type="dxa"/>
          </w:tcPr>
          <w:p w:rsidR="004C3C73" w:rsidRPr="00F602C2" w:rsidRDefault="004C3C73" w:rsidP="009E4A48">
            <w:pPr>
              <w:autoSpaceDE w:val="0"/>
              <w:autoSpaceDN w:val="0"/>
              <w:adjustRightInd w:val="0"/>
              <w:spacing w:line="360" w:lineRule="auto"/>
              <w:rPr>
                <w:rFonts w:ascii="Arial" w:hAnsi="Arial" w:cs="Arial"/>
                <w:sz w:val="24"/>
                <w:szCs w:val="24"/>
              </w:rPr>
            </w:pPr>
            <w:r w:rsidRPr="00F602C2">
              <w:rPr>
                <w:rFonts w:ascii="Arial" w:hAnsi="Arial" w:cs="Arial"/>
                <w:sz w:val="24"/>
                <w:szCs w:val="24"/>
              </w:rPr>
              <w:t>Ergonômicos</w:t>
            </w:r>
          </w:p>
        </w:tc>
        <w:tc>
          <w:tcPr>
            <w:tcW w:w="1134" w:type="dxa"/>
            <w:vMerge/>
          </w:tcPr>
          <w:p w:rsidR="004C3C73" w:rsidRPr="00F602C2" w:rsidRDefault="004C3C73" w:rsidP="009E4A48">
            <w:pPr>
              <w:autoSpaceDE w:val="0"/>
              <w:autoSpaceDN w:val="0"/>
              <w:adjustRightInd w:val="0"/>
              <w:spacing w:line="360" w:lineRule="auto"/>
              <w:rPr>
                <w:rFonts w:ascii="Arial" w:hAnsi="Arial" w:cs="Arial"/>
                <w:sz w:val="24"/>
                <w:szCs w:val="24"/>
              </w:rPr>
            </w:pPr>
          </w:p>
        </w:tc>
        <w:tc>
          <w:tcPr>
            <w:tcW w:w="1306" w:type="dxa"/>
            <w:vMerge/>
          </w:tcPr>
          <w:p w:rsidR="004C3C73" w:rsidRPr="00F602C2" w:rsidRDefault="004C3C73" w:rsidP="009E4A48">
            <w:pPr>
              <w:autoSpaceDE w:val="0"/>
              <w:autoSpaceDN w:val="0"/>
              <w:adjustRightInd w:val="0"/>
              <w:spacing w:line="360" w:lineRule="auto"/>
              <w:rPr>
                <w:rFonts w:ascii="Arial" w:hAnsi="Arial" w:cs="Arial"/>
                <w:sz w:val="24"/>
                <w:szCs w:val="24"/>
              </w:rPr>
            </w:pPr>
          </w:p>
        </w:tc>
      </w:tr>
      <w:tr w:rsidR="004C3C73" w:rsidRPr="00F602C2" w:rsidTr="00E732A4">
        <w:trPr>
          <w:trHeight w:val="260"/>
        </w:trPr>
        <w:tc>
          <w:tcPr>
            <w:tcW w:w="2943" w:type="dxa"/>
            <w:vMerge/>
          </w:tcPr>
          <w:p w:rsidR="004C3C73" w:rsidRPr="00F602C2" w:rsidRDefault="004C3C73" w:rsidP="009E4A48">
            <w:pPr>
              <w:autoSpaceDE w:val="0"/>
              <w:autoSpaceDN w:val="0"/>
              <w:adjustRightInd w:val="0"/>
              <w:spacing w:line="360" w:lineRule="auto"/>
              <w:rPr>
                <w:rFonts w:ascii="Arial" w:hAnsi="Arial" w:cs="Arial"/>
                <w:sz w:val="24"/>
                <w:szCs w:val="24"/>
              </w:rPr>
            </w:pPr>
          </w:p>
        </w:tc>
        <w:tc>
          <w:tcPr>
            <w:tcW w:w="3261" w:type="dxa"/>
          </w:tcPr>
          <w:p w:rsidR="004C3C73" w:rsidRPr="00F602C2" w:rsidRDefault="004C3C73" w:rsidP="009E4A48">
            <w:pPr>
              <w:autoSpaceDE w:val="0"/>
              <w:autoSpaceDN w:val="0"/>
              <w:adjustRightInd w:val="0"/>
              <w:spacing w:line="360" w:lineRule="auto"/>
              <w:rPr>
                <w:rFonts w:ascii="Arial" w:hAnsi="Arial" w:cs="Arial"/>
                <w:sz w:val="24"/>
                <w:szCs w:val="24"/>
              </w:rPr>
            </w:pPr>
            <w:r w:rsidRPr="00F602C2">
              <w:rPr>
                <w:rFonts w:ascii="Arial" w:hAnsi="Arial" w:cs="Arial"/>
                <w:sz w:val="24"/>
                <w:szCs w:val="24"/>
              </w:rPr>
              <w:t>Mecânicos</w:t>
            </w:r>
          </w:p>
        </w:tc>
        <w:tc>
          <w:tcPr>
            <w:tcW w:w="1134" w:type="dxa"/>
            <w:vMerge/>
          </w:tcPr>
          <w:p w:rsidR="004C3C73" w:rsidRPr="00F602C2" w:rsidRDefault="004C3C73" w:rsidP="009E4A48">
            <w:pPr>
              <w:autoSpaceDE w:val="0"/>
              <w:autoSpaceDN w:val="0"/>
              <w:adjustRightInd w:val="0"/>
              <w:spacing w:line="360" w:lineRule="auto"/>
              <w:rPr>
                <w:rFonts w:ascii="Arial" w:hAnsi="Arial" w:cs="Arial"/>
                <w:sz w:val="24"/>
                <w:szCs w:val="24"/>
              </w:rPr>
            </w:pPr>
          </w:p>
        </w:tc>
        <w:tc>
          <w:tcPr>
            <w:tcW w:w="1306" w:type="dxa"/>
            <w:vMerge/>
          </w:tcPr>
          <w:p w:rsidR="004C3C73" w:rsidRPr="00F602C2" w:rsidRDefault="004C3C73" w:rsidP="009E4A48">
            <w:pPr>
              <w:autoSpaceDE w:val="0"/>
              <w:autoSpaceDN w:val="0"/>
              <w:adjustRightInd w:val="0"/>
              <w:spacing w:line="360" w:lineRule="auto"/>
              <w:rPr>
                <w:rFonts w:ascii="Arial" w:hAnsi="Arial" w:cs="Arial"/>
                <w:sz w:val="24"/>
                <w:szCs w:val="24"/>
              </w:rPr>
            </w:pPr>
          </w:p>
        </w:tc>
      </w:tr>
    </w:tbl>
    <w:p w:rsidR="004C3C73" w:rsidRPr="00F602C2" w:rsidRDefault="004C3C73" w:rsidP="009E4A48">
      <w:pPr>
        <w:autoSpaceDE w:val="0"/>
        <w:autoSpaceDN w:val="0"/>
        <w:adjustRightInd w:val="0"/>
        <w:spacing w:line="360" w:lineRule="auto"/>
        <w:rPr>
          <w:rFonts w:ascii="Arial" w:hAnsi="Arial" w:cs="Arial"/>
          <w:sz w:val="24"/>
          <w:szCs w:val="24"/>
        </w:rPr>
      </w:pPr>
    </w:p>
    <w:p w:rsidR="00184500" w:rsidRPr="00F602C2" w:rsidRDefault="00184500" w:rsidP="00C972D5">
      <w:pPr>
        <w:autoSpaceDE w:val="0"/>
        <w:autoSpaceDN w:val="0"/>
        <w:adjustRightInd w:val="0"/>
        <w:spacing w:after="120" w:line="360" w:lineRule="auto"/>
        <w:ind w:firstLine="709"/>
        <w:rPr>
          <w:rFonts w:ascii="Arial" w:hAnsi="Arial" w:cs="Arial"/>
          <w:sz w:val="24"/>
          <w:szCs w:val="24"/>
        </w:rPr>
      </w:pPr>
      <w:r w:rsidRPr="00F602C2">
        <w:rPr>
          <w:rFonts w:ascii="Arial" w:hAnsi="Arial" w:cs="Arial"/>
          <w:sz w:val="24"/>
          <w:szCs w:val="24"/>
        </w:rPr>
        <w:t xml:space="preserve">  Na análise da Tabela 2, consta</w:t>
      </w:r>
      <w:r w:rsidR="00B45A36" w:rsidRPr="00F602C2">
        <w:rPr>
          <w:rFonts w:ascii="Arial" w:hAnsi="Arial" w:cs="Arial"/>
          <w:sz w:val="24"/>
          <w:szCs w:val="24"/>
        </w:rPr>
        <w:t>tou-se</w:t>
      </w:r>
      <w:r w:rsidRPr="00F602C2">
        <w:rPr>
          <w:rFonts w:ascii="Arial" w:hAnsi="Arial" w:cs="Arial"/>
          <w:sz w:val="24"/>
          <w:szCs w:val="24"/>
        </w:rPr>
        <w:t xml:space="preserve"> que grande parte dos participantes do estudo, no exercício de suas atividades</w:t>
      </w:r>
      <w:r w:rsidR="00B45A36" w:rsidRPr="00F602C2">
        <w:rPr>
          <w:rFonts w:ascii="Arial" w:hAnsi="Arial" w:cs="Arial"/>
          <w:sz w:val="24"/>
          <w:szCs w:val="24"/>
        </w:rPr>
        <w:t xml:space="preserve">, </w:t>
      </w:r>
      <w:r w:rsidRPr="00F602C2">
        <w:rPr>
          <w:rFonts w:ascii="Arial" w:hAnsi="Arial" w:cs="Arial"/>
          <w:sz w:val="24"/>
          <w:szCs w:val="24"/>
        </w:rPr>
        <w:t>est</w:t>
      </w:r>
      <w:r w:rsidR="00EB44C5" w:rsidRPr="00F602C2">
        <w:rPr>
          <w:rFonts w:ascii="Arial" w:hAnsi="Arial" w:cs="Arial"/>
          <w:sz w:val="24"/>
          <w:szCs w:val="24"/>
        </w:rPr>
        <w:t>á</w:t>
      </w:r>
      <w:r w:rsidRPr="00F602C2">
        <w:rPr>
          <w:rFonts w:ascii="Arial" w:hAnsi="Arial" w:cs="Arial"/>
          <w:sz w:val="24"/>
          <w:szCs w:val="24"/>
        </w:rPr>
        <w:t xml:space="preserve"> em permanente contato com os fatores de risco de diferentes naturezas. Significa que estes profissionais na sua prática assistencial nas Unidades de Saúde também estão expostos aos seis grupos de</w:t>
      </w:r>
      <w:proofErr w:type="gramStart"/>
      <w:r w:rsidRPr="00F602C2">
        <w:rPr>
          <w:rFonts w:ascii="Arial" w:hAnsi="Arial" w:cs="Arial"/>
          <w:sz w:val="24"/>
          <w:szCs w:val="24"/>
        </w:rPr>
        <w:t xml:space="preserve">  </w:t>
      </w:r>
      <w:proofErr w:type="gramEnd"/>
      <w:r w:rsidRPr="00F602C2">
        <w:rPr>
          <w:rFonts w:ascii="Arial" w:hAnsi="Arial" w:cs="Arial"/>
          <w:sz w:val="24"/>
          <w:szCs w:val="24"/>
        </w:rPr>
        <w:t>riscos ocupacionais classificados pelo Ministério do Trabalho e Emprego</w:t>
      </w:r>
      <w:r w:rsidR="00A96CAE" w:rsidRPr="00F602C2">
        <w:rPr>
          <w:rFonts w:ascii="Arial" w:hAnsi="Arial" w:cs="Arial"/>
          <w:sz w:val="24"/>
          <w:szCs w:val="24"/>
        </w:rPr>
        <w:t>, a saber:</w:t>
      </w:r>
      <w:r w:rsidRPr="00F602C2">
        <w:rPr>
          <w:rFonts w:ascii="Arial" w:hAnsi="Arial" w:cs="Arial"/>
          <w:sz w:val="24"/>
          <w:szCs w:val="24"/>
        </w:rPr>
        <w:t xml:space="preserve"> </w:t>
      </w:r>
    </w:p>
    <w:p w:rsidR="00184500" w:rsidRPr="00F602C2" w:rsidRDefault="00546FAA" w:rsidP="00C972D5">
      <w:pPr>
        <w:autoSpaceDE w:val="0"/>
        <w:autoSpaceDN w:val="0"/>
        <w:adjustRightInd w:val="0"/>
        <w:spacing w:after="120" w:line="360" w:lineRule="auto"/>
        <w:ind w:firstLine="709"/>
        <w:rPr>
          <w:rFonts w:ascii="Arial" w:hAnsi="Arial" w:cs="Arial"/>
          <w:sz w:val="24"/>
          <w:szCs w:val="24"/>
        </w:rPr>
      </w:pPr>
      <w:r w:rsidRPr="00F602C2">
        <w:rPr>
          <w:rFonts w:ascii="Arial" w:hAnsi="Arial" w:cs="Arial"/>
          <w:b/>
          <w:sz w:val="24"/>
          <w:szCs w:val="24"/>
        </w:rPr>
        <w:lastRenderedPageBreak/>
        <w:t>Risco Biológico</w:t>
      </w:r>
      <w:r w:rsidR="00C972D5" w:rsidRPr="00F602C2">
        <w:rPr>
          <w:rFonts w:ascii="Arial" w:hAnsi="Arial" w:cs="Arial"/>
          <w:b/>
          <w:sz w:val="24"/>
          <w:szCs w:val="24"/>
        </w:rPr>
        <w:t xml:space="preserve"> - </w:t>
      </w:r>
      <w:r w:rsidR="00B45A36" w:rsidRPr="00F602C2">
        <w:rPr>
          <w:rFonts w:ascii="Arial" w:hAnsi="Arial" w:cs="Arial"/>
          <w:b/>
          <w:sz w:val="24"/>
          <w:szCs w:val="24"/>
        </w:rPr>
        <w:t>c</w:t>
      </w:r>
      <w:r w:rsidR="00184500" w:rsidRPr="00F602C2">
        <w:rPr>
          <w:rFonts w:ascii="Arial" w:hAnsi="Arial" w:cs="Arial"/>
          <w:sz w:val="24"/>
          <w:szCs w:val="24"/>
        </w:rPr>
        <w:t>onsidera</w:t>
      </w:r>
      <w:r w:rsidRPr="00F602C2">
        <w:rPr>
          <w:rFonts w:ascii="Arial" w:hAnsi="Arial" w:cs="Arial"/>
          <w:sz w:val="24"/>
          <w:szCs w:val="24"/>
        </w:rPr>
        <w:t xml:space="preserve">ndo </w:t>
      </w:r>
      <w:r w:rsidR="00184500" w:rsidRPr="00F602C2">
        <w:rPr>
          <w:rFonts w:ascii="Arial" w:hAnsi="Arial" w:cs="Arial"/>
          <w:sz w:val="24"/>
          <w:szCs w:val="24"/>
        </w:rPr>
        <w:t>como risco bioló</w:t>
      </w:r>
      <w:r w:rsidR="00512964" w:rsidRPr="00F602C2">
        <w:rPr>
          <w:rFonts w:ascii="Arial" w:hAnsi="Arial" w:cs="Arial"/>
          <w:sz w:val="24"/>
          <w:szCs w:val="24"/>
        </w:rPr>
        <w:t>gico a probabilidade da exposição ocupacional</w:t>
      </w:r>
      <w:r w:rsidR="00503C3F" w:rsidRPr="00F602C2">
        <w:rPr>
          <w:rFonts w:ascii="Arial" w:hAnsi="Arial" w:cs="Arial"/>
          <w:sz w:val="24"/>
          <w:szCs w:val="24"/>
        </w:rPr>
        <w:t xml:space="preserve"> </w:t>
      </w:r>
      <w:r w:rsidR="00512964" w:rsidRPr="00F602C2">
        <w:rPr>
          <w:rFonts w:ascii="Arial" w:hAnsi="Arial" w:cs="Arial"/>
          <w:sz w:val="24"/>
          <w:szCs w:val="24"/>
        </w:rPr>
        <w:t xml:space="preserve">a agentes biológicos </w:t>
      </w:r>
      <w:r w:rsidR="00A96CAE" w:rsidRPr="00F602C2">
        <w:rPr>
          <w:rFonts w:ascii="Arial" w:hAnsi="Arial" w:cs="Arial"/>
          <w:sz w:val="24"/>
          <w:szCs w:val="24"/>
        </w:rPr>
        <w:t>(</w:t>
      </w:r>
      <w:r w:rsidR="00192E31" w:rsidRPr="00F602C2">
        <w:rPr>
          <w:rFonts w:ascii="Arial" w:hAnsi="Arial" w:cs="Arial"/>
          <w:sz w:val="24"/>
          <w:szCs w:val="24"/>
        </w:rPr>
        <w:t>bactérias,</w:t>
      </w:r>
      <w:r w:rsidR="00E732A4" w:rsidRPr="00F602C2">
        <w:rPr>
          <w:rFonts w:ascii="Arial" w:hAnsi="Arial" w:cs="Arial"/>
          <w:sz w:val="24"/>
          <w:szCs w:val="24"/>
        </w:rPr>
        <w:t xml:space="preserve"> </w:t>
      </w:r>
      <w:proofErr w:type="gramStart"/>
      <w:r w:rsidR="00192E31" w:rsidRPr="00F602C2">
        <w:rPr>
          <w:rFonts w:ascii="Arial" w:hAnsi="Arial" w:cs="Arial"/>
          <w:sz w:val="24"/>
          <w:szCs w:val="24"/>
        </w:rPr>
        <w:t>vírus,</w:t>
      </w:r>
      <w:proofErr w:type="gramEnd"/>
      <w:r w:rsidR="00192E31" w:rsidRPr="00F602C2">
        <w:rPr>
          <w:rFonts w:ascii="Arial" w:hAnsi="Arial" w:cs="Arial"/>
          <w:sz w:val="24"/>
          <w:szCs w:val="24"/>
        </w:rPr>
        <w:t xml:space="preserve">fungos, </w:t>
      </w:r>
      <w:r w:rsidR="00A96CAE" w:rsidRPr="00F602C2">
        <w:rPr>
          <w:rFonts w:ascii="Arial" w:hAnsi="Arial" w:cs="Arial"/>
          <w:sz w:val="24"/>
          <w:szCs w:val="24"/>
        </w:rPr>
        <w:t>microrganismos, geneticamente modificados</w:t>
      </w:r>
      <w:r w:rsidRPr="00F602C2">
        <w:rPr>
          <w:rFonts w:ascii="Arial" w:hAnsi="Arial" w:cs="Arial"/>
          <w:sz w:val="24"/>
          <w:szCs w:val="24"/>
        </w:rPr>
        <w:t xml:space="preserve"> </w:t>
      </w:r>
      <w:r w:rsidR="00A96CAE" w:rsidRPr="00F602C2">
        <w:rPr>
          <w:rFonts w:ascii="Arial" w:hAnsi="Arial" w:cs="Arial"/>
          <w:sz w:val="24"/>
          <w:szCs w:val="24"/>
        </w:rPr>
        <w:t>ou não</w:t>
      </w:r>
      <w:r w:rsidR="001323EC" w:rsidRPr="00F602C2">
        <w:rPr>
          <w:rFonts w:ascii="Arial" w:hAnsi="Arial" w:cs="Arial"/>
          <w:sz w:val="24"/>
          <w:szCs w:val="24"/>
        </w:rPr>
        <w:t>)</w:t>
      </w:r>
      <w:r w:rsidR="00A96CAE" w:rsidRPr="00F602C2">
        <w:rPr>
          <w:rFonts w:ascii="Arial" w:hAnsi="Arial" w:cs="Arial"/>
          <w:sz w:val="24"/>
          <w:szCs w:val="24"/>
        </w:rPr>
        <w:t>;</w:t>
      </w:r>
      <w:r w:rsidR="001323EC" w:rsidRPr="00F602C2">
        <w:rPr>
          <w:rFonts w:ascii="Arial" w:hAnsi="Arial" w:cs="Arial"/>
          <w:sz w:val="24"/>
          <w:szCs w:val="24"/>
        </w:rPr>
        <w:t xml:space="preserve"> </w:t>
      </w:r>
      <w:r w:rsidRPr="00F602C2">
        <w:rPr>
          <w:rFonts w:ascii="Arial" w:hAnsi="Arial" w:cs="Arial"/>
          <w:sz w:val="24"/>
          <w:szCs w:val="24"/>
        </w:rPr>
        <w:t>à</w:t>
      </w:r>
      <w:r w:rsidR="001323EC" w:rsidRPr="00F602C2">
        <w:rPr>
          <w:rFonts w:ascii="Arial" w:hAnsi="Arial" w:cs="Arial"/>
          <w:sz w:val="24"/>
          <w:szCs w:val="24"/>
        </w:rPr>
        <w:t xml:space="preserve"> </w:t>
      </w:r>
      <w:r w:rsidRPr="00F602C2">
        <w:rPr>
          <w:rFonts w:ascii="Arial" w:hAnsi="Arial" w:cs="Arial"/>
          <w:sz w:val="24"/>
          <w:szCs w:val="24"/>
        </w:rPr>
        <w:t xml:space="preserve">manipulação de objetos; uso de material </w:t>
      </w:r>
      <w:r w:rsidR="00517C95" w:rsidRPr="00F602C2">
        <w:rPr>
          <w:rFonts w:ascii="Arial" w:hAnsi="Arial" w:cs="Arial"/>
          <w:sz w:val="24"/>
          <w:szCs w:val="24"/>
        </w:rPr>
        <w:t>perfuro-</w:t>
      </w:r>
      <w:r w:rsidRPr="00F602C2">
        <w:rPr>
          <w:rFonts w:ascii="Arial" w:hAnsi="Arial" w:cs="Arial"/>
          <w:sz w:val="24"/>
          <w:szCs w:val="24"/>
        </w:rPr>
        <w:t xml:space="preserve">cortante; contato com pessoas com doenças transmissíveis; contato com secreções e fluidos corpóreos; realização de procedimentos (NUNES </w:t>
      </w:r>
      <w:r w:rsidRPr="00F602C2">
        <w:rPr>
          <w:rFonts w:ascii="Arial" w:hAnsi="Arial" w:cs="Arial"/>
          <w:i/>
          <w:sz w:val="24"/>
          <w:szCs w:val="24"/>
        </w:rPr>
        <w:t>et al</w:t>
      </w:r>
      <w:r w:rsidRPr="00F602C2">
        <w:rPr>
          <w:rFonts w:ascii="Arial" w:hAnsi="Arial" w:cs="Arial"/>
          <w:sz w:val="24"/>
          <w:szCs w:val="24"/>
        </w:rPr>
        <w:t>, 2010)</w:t>
      </w:r>
      <w:r w:rsidR="00B45A36" w:rsidRPr="00F602C2">
        <w:rPr>
          <w:rFonts w:ascii="Arial" w:hAnsi="Arial" w:cs="Arial"/>
          <w:sz w:val="24"/>
          <w:szCs w:val="24"/>
        </w:rPr>
        <w:t>. P</w:t>
      </w:r>
      <w:r w:rsidR="00503C3F" w:rsidRPr="00F602C2">
        <w:rPr>
          <w:rFonts w:ascii="Arial" w:hAnsi="Arial" w:cs="Arial"/>
          <w:sz w:val="24"/>
          <w:szCs w:val="24"/>
        </w:rPr>
        <w:t>ode-se dizer que os profissionais que atuam na rede básica</w:t>
      </w:r>
      <w:r w:rsidR="00B45A36" w:rsidRPr="00F602C2">
        <w:rPr>
          <w:rFonts w:ascii="Arial" w:hAnsi="Arial" w:cs="Arial"/>
          <w:sz w:val="24"/>
          <w:szCs w:val="24"/>
        </w:rPr>
        <w:t xml:space="preserve"> de saúde estão expostos ao</w:t>
      </w:r>
      <w:r w:rsidR="00503C3F" w:rsidRPr="00F602C2">
        <w:rPr>
          <w:rFonts w:ascii="Arial" w:hAnsi="Arial" w:cs="Arial"/>
          <w:sz w:val="24"/>
          <w:szCs w:val="24"/>
        </w:rPr>
        <w:t xml:space="preserve"> risco de</w:t>
      </w:r>
      <w:r w:rsidR="0008794F" w:rsidRPr="00F602C2">
        <w:rPr>
          <w:rFonts w:ascii="Arial" w:hAnsi="Arial" w:cs="Arial"/>
          <w:sz w:val="24"/>
          <w:szCs w:val="24"/>
        </w:rPr>
        <w:t xml:space="preserve"> a</w:t>
      </w:r>
      <w:r w:rsidR="00503C3F" w:rsidRPr="00F602C2">
        <w:rPr>
          <w:rFonts w:ascii="Arial" w:hAnsi="Arial" w:cs="Arial"/>
          <w:sz w:val="24"/>
          <w:szCs w:val="24"/>
        </w:rPr>
        <w:t>doe</w:t>
      </w:r>
      <w:r w:rsidR="0008794F" w:rsidRPr="00F602C2">
        <w:rPr>
          <w:rFonts w:ascii="Arial" w:hAnsi="Arial" w:cs="Arial"/>
          <w:sz w:val="24"/>
          <w:szCs w:val="24"/>
        </w:rPr>
        <w:t xml:space="preserve">cimento </w:t>
      </w:r>
      <w:r w:rsidR="00460E63" w:rsidRPr="00F602C2">
        <w:rPr>
          <w:rFonts w:ascii="Arial" w:hAnsi="Arial" w:cs="Arial"/>
          <w:sz w:val="24"/>
          <w:szCs w:val="24"/>
        </w:rPr>
        <w:t xml:space="preserve">e de acidentes de trabalho por entrarem em contato com </w:t>
      </w:r>
      <w:r w:rsidR="00B15C88" w:rsidRPr="00F602C2">
        <w:rPr>
          <w:rFonts w:ascii="Arial" w:hAnsi="Arial" w:cs="Arial"/>
          <w:sz w:val="24"/>
          <w:szCs w:val="24"/>
        </w:rPr>
        <w:t>os referidos</w:t>
      </w:r>
      <w:r w:rsidR="00460E63" w:rsidRPr="00F602C2">
        <w:rPr>
          <w:rFonts w:ascii="Arial" w:hAnsi="Arial" w:cs="Arial"/>
          <w:sz w:val="24"/>
          <w:szCs w:val="24"/>
        </w:rPr>
        <w:t xml:space="preserve"> fatores.</w:t>
      </w:r>
    </w:p>
    <w:p w:rsidR="00C22A02" w:rsidRPr="00F602C2" w:rsidRDefault="00460E63" w:rsidP="00C972D5">
      <w:pPr>
        <w:spacing w:after="120" w:line="360" w:lineRule="auto"/>
        <w:ind w:firstLine="709"/>
        <w:rPr>
          <w:rFonts w:ascii="Arial" w:hAnsi="Arial" w:cs="Arial"/>
          <w:sz w:val="24"/>
          <w:szCs w:val="24"/>
        </w:rPr>
      </w:pPr>
      <w:r w:rsidRPr="00F602C2">
        <w:rPr>
          <w:rFonts w:ascii="Arial" w:hAnsi="Arial" w:cs="Arial"/>
          <w:sz w:val="24"/>
          <w:szCs w:val="24"/>
        </w:rPr>
        <w:t>Estudo publicado pelo COREN-SP (2005) aponta que 60 a 80% das exposições ocorrem após a realização do procedimento</w:t>
      </w:r>
      <w:r w:rsidR="00B45A36" w:rsidRPr="00F602C2">
        <w:rPr>
          <w:rFonts w:ascii="Arial" w:hAnsi="Arial" w:cs="Arial"/>
          <w:sz w:val="24"/>
          <w:szCs w:val="24"/>
        </w:rPr>
        <w:t>,</w:t>
      </w:r>
      <w:r w:rsidRPr="00F602C2">
        <w:rPr>
          <w:rFonts w:ascii="Arial" w:hAnsi="Arial" w:cs="Arial"/>
          <w:sz w:val="24"/>
          <w:szCs w:val="24"/>
        </w:rPr>
        <w:t xml:space="preserve"> </w:t>
      </w:r>
      <w:r w:rsidR="00C22A02" w:rsidRPr="00F602C2">
        <w:rPr>
          <w:rFonts w:ascii="Arial" w:hAnsi="Arial" w:cs="Arial"/>
          <w:sz w:val="24"/>
          <w:szCs w:val="24"/>
        </w:rPr>
        <w:t>principalmente com material perfuro</w:t>
      </w:r>
      <w:r w:rsidR="0008794F" w:rsidRPr="00F602C2">
        <w:rPr>
          <w:rFonts w:ascii="Arial" w:hAnsi="Arial" w:cs="Arial"/>
          <w:sz w:val="24"/>
          <w:szCs w:val="24"/>
        </w:rPr>
        <w:t xml:space="preserve">- </w:t>
      </w:r>
      <w:r w:rsidR="00C22A02" w:rsidRPr="00F602C2">
        <w:rPr>
          <w:rFonts w:ascii="Arial" w:hAnsi="Arial" w:cs="Arial"/>
          <w:sz w:val="24"/>
          <w:szCs w:val="24"/>
        </w:rPr>
        <w:t xml:space="preserve">cortante </w:t>
      </w:r>
      <w:r w:rsidRPr="00F602C2">
        <w:rPr>
          <w:rFonts w:ascii="Arial" w:hAnsi="Arial" w:cs="Arial"/>
          <w:sz w:val="24"/>
          <w:szCs w:val="24"/>
        </w:rPr>
        <w:t>e podem ser evitadas com as práticas de precauções padrão e com o uso sistemático de dispositivos de segurança</w:t>
      </w:r>
      <w:r w:rsidR="00C22A02" w:rsidRPr="00F602C2">
        <w:rPr>
          <w:rFonts w:ascii="Arial" w:hAnsi="Arial" w:cs="Arial"/>
          <w:sz w:val="24"/>
          <w:szCs w:val="24"/>
        </w:rPr>
        <w:t>.</w:t>
      </w:r>
      <w:r w:rsidR="00C972D5" w:rsidRPr="00F602C2">
        <w:rPr>
          <w:rFonts w:ascii="Arial" w:hAnsi="Arial" w:cs="Arial"/>
          <w:sz w:val="24"/>
          <w:szCs w:val="24"/>
        </w:rPr>
        <w:t xml:space="preserve"> </w:t>
      </w:r>
      <w:r w:rsidR="00192E31" w:rsidRPr="00F602C2">
        <w:rPr>
          <w:rFonts w:ascii="Arial" w:hAnsi="Arial" w:cs="Arial"/>
          <w:sz w:val="24"/>
          <w:szCs w:val="24"/>
        </w:rPr>
        <w:t xml:space="preserve">Entre </w:t>
      </w:r>
      <w:r w:rsidR="00C22A02" w:rsidRPr="00F602C2">
        <w:rPr>
          <w:rFonts w:ascii="Arial" w:hAnsi="Arial" w:cs="Arial"/>
          <w:sz w:val="24"/>
          <w:szCs w:val="24"/>
        </w:rPr>
        <w:t xml:space="preserve">as medidas de biossegurança </w:t>
      </w:r>
      <w:r w:rsidR="005C28B8" w:rsidRPr="00F602C2">
        <w:rPr>
          <w:rFonts w:ascii="Arial" w:hAnsi="Arial" w:cs="Arial"/>
          <w:sz w:val="24"/>
          <w:szCs w:val="24"/>
        </w:rPr>
        <w:t xml:space="preserve">se </w:t>
      </w:r>
      <w:r w:rsidR="00C22A02" w:rsidRPr="00F602C2">
        <w:rPr>
          <w:rFonts w:ascii="Arial" w:hAnsi="Arial" w:cs="Arial"/>
          <w:sz w:val="24"/>
          <w:szCs w:val="24"/>
        </w:rPr>
        <w:t>destaca</w:t>
      </w:r>
      <w:r w:rsidR="00B45A36" w:rsidRPr="00F602C2">
        <w:rPr>
          <w:rFonts w:ascii="Arial" w:hAnsi="Arial" w:cs="Arial"/>
          <w:sz w:val="24"/>
          <w:szCs w:val="24"/>
        </w:rPr>
        <w:t>m</w:t>
      </w:r>
      <w:r w:rsidR="00C22A02" w:rsidRPr="00F602C2">
        <w:rPr>
          <w:rFonts w:ascii="Arial" w:hAnsi="Arial" w:cs="Arial"/>
          <w:sz w:val="24"/>
          <w:szCs w:val="24"/>
        </w:rPr>
        <w:t xml:space="preserve">: </w:t>
      </w:r>
      <w:r w:rsidR="00B45A36" w:rsidRPr="00F602C2">
        <w:rPr>
          <w:rFonts w:ascii="Arial" w:hAnsi="Arial" w:cs="Arial"/>
          <w:sz w:val="24"/>
          <w:szCs w:val="24"/>
        </w:rPr>
        <w:t>l</w:t>
      </w:r>
      <w:r w:rsidR="00C22A02" w:rsidRPr="00F602C2">
        <w:rPr>
          <w:rFonts w:ascii="Arial" w:hAnsi="Arial" w:cs="Arial"/>
          <w:sz w:val="24"/>
          <w:szCs w:val="24"/>
        </w:rPr>
        <w:t>avagem das mãos; uso de equipamentos de proteção individual (EPI); uso de recipientes adequados para coleta de materiais perfuro</w:t>
      </w:r>
      <w:r w:rsidR="00616B38" w:rsidRPr="00F602C2">
        <w:rPr>
          <w:rFonts w:ascii="Arial" w:hAnsi="Arial" w:cs="Arial"/>
          <w:sz w:val="24"/>
          <w:szCs w:val="24"/>
        </w:rPr>
        <w:t>-</w:t>
      </w:r>
      <w:r w:rsidR="00C22A02" w:rsidRPr="00F602C2">
        <w:rPr>
          <w:rFonts w:ascii="Arial" w:hAnsi="Arial" w:cs="Arial"/>
          <w:sz w:val="24"/>
          <w:szCs w:val="24"/>
        </w:rPr>
        <w:t xml:space="preserve">cortantes resistente, imperfurável, inviolável e </w:t>
      </w:r>
      <w:proofErr w:type="spellStart"/>
      <w:r w:rsidR="00C22A02" w:rsidRPr="00F602C2">
        <w:rPr>
          <w:rFonts w:ascii="Arial" w:hAnsi="Arial" w:cs="Arial"/>
          <w:sz w:val="24"/>
          <w:szCs w:val="24"/>
        </w:rPr>
        <w:t>incinerável</w:t>
      </w:r>
      <w:proofErr w:type="spellEnd"/>
      <w:r w:rsidR="00C22A02" w:rsidRPr="00F602C2">
        <w:rPr>
          <w:rFonts w:ascii="Arial" w:hAnsi="Arial" w:cs="Arial"/>
          <w:sz w:val="24"/>
          <w:szCs w:val="24"/>
        </w:rPr>
        <w:t xml:space="preserve">; não desarticular lâmina de bisturi com as mãos; não </w:t>
      </w:r>
      <w:proofErr w:type="spellStart"/>
      <w:r w:rsidR="00C22A02" w:rsidRPr="00F602C2">
        <w:rPr>
          <w:rFonts w:ascii="Arial" w:hAnsi="Arial" w:cs="Arial"/>
          <w:sz w:val="24"/>
          <w:szCs w:val="24"/>
        </w:rPr>
        <w:t>reencapar</w:t>
      </w:r>
      <w:proofErr w:type="spellEnd"/>
      <w:r w:rsidR="00C22A02" w:rsidRPr="00F602C2">
        <w:rPr>
          <w:rFonts w:ascii="Arial" w:hAnsi="Arial" w:cs="Arial"/>
          <w:sz w:val="24"/>
          <w:szCs w:val="24"/>
        </w:rPr>
        <w:t xml:space="preserve"> agulhas (MELO</w:t>
      </w:r>
      <w:r w:rsidR="00C22A02" w:rsidRPr="00F602C2">
        <w:rPr>
          <w:rFonts w:ascii="Arial" w:hAnsi="Arial" w:cs="Arial"/>
          <w:i/>
          <w:sz w:val="24"/>
          <w:szCs w:val="24"/>
        </w:rPr>
        <w:t xml:space="preserve"> </w:t>
      </w:r>
      <w:proofErr w:type="gramStart"/>
      <w:r w:rsidR="00C22A02" w:rsidRPr="00F602C2">
        <w:rPr>
          <w:rFonts w:ascii="Arial" w:hAnsi="Arial" w:cs="Arial"/>
          <w:i/>
          <w:sz w:val="24"/>
          <w:szCs w:val="24"/>
        </w:rPr>
        <w:t>et</w:t>
      </w:r>
      <w:proofErr w:type="gramEnd"/>
      <w:r w:rsidR="00C22A02" w:rsidRPr="00F602C2">
        <w:rPr>
          <w:rFonts w:ascii="Arial" w:hAnsi="Arial" w:cs="Arial"/>
          <w:i/>
          <w:sz w:val="24"/>
          <w:szCs w:val="24"/>
        </w:rPr>
        <w:t xml:space="preserve"> al,</w:t>
      </w:r>
      <w:r w:rsidR="00C22A02" w:rsidRPr="00F602C2">
        <w:rPr>
          <w:rFonts w:ascii="Arial" w:hAnsi="Arial" w:cs="Arial"/>
          <w:sz w:val="24"/>
          <w:szCs w:val="24"/>
        </w:rPr>
        <w:t xml:space="preserve">1998). </w:t>
      </w:r>
    </w:p>
    <w:p w:rsidR="009E4A48" w:rsidRPr="00F602C2" w:rsidRDefault="009E4A48" w:rsidP="00C972D5">
      <w:pPr>
        <w:pStyle w:val="Default"/>
        <w:spacing w:after="120" w:line="360" w:lineRule="auto"/>
        <w:ind w:firstLine="709"/>
        <w:jc w:val="both"/>
        <w:rPr>
          <w:rFonts w:ascii="Arial" w:hAnsi="Arial" w:cs="Arial"/>
          <w:color w:val="auto"/>
        </w:rPr>
      </w:pPr>
      <w:r w:rsidRPr="00F602C2">
        <w:rPr>
          <w:rFonts w:ascii="Arial" w:hAnsi="Arial" w:cs="Arial"/>
          <w:b/>
          <w:bCs/>
          <w:color w:val="auto"/>
        </w:rPr>
        <w:t xml:space="preserve">Risco físico </w:t>
      </w:r>
      <w:r w:rsidR="00C972D5" w:rsidRPr="00F602C2">
        <w:rPr>
          <w:rFonts w:ascii="Arial" w:hAnsi="Arial" w:cs="Arial"/>
          <w:b/>
          <w:bCs/>
          <w:color w:val="auto"/>
        </w:rPr>
        <w:t xml:space="preserve">- </w:t>
      </w:r>
      <w:r w:rsidR="00B45A36" w:rsidRPr="00F602C2">
        <w:rPr>
          <w:rFonts w:ascii="Arial" w:hAnsi="Arial" w:cs="Arial"/>
          <w:b/>
          <w:bCs/>
          <w:color w:val="auto"/>
        </w:rPr>
        <w:t>c</w:t>
      </w:r>
      <w:r w:rsidRPr="00F602C2">
        <w:rPr>
          <w:rFonts w:ascii="Arial" w:hAnsi="Arial" w:cs="Arial"/>
          <w:color w:val="auto"/>
        </w:rPr>
        <w:t>onsiderando que risco físico consiste nas formas de energia representadas por ruído, vibração, pressões anormais, temperaturas extremas (frio,</w:t>
      </w:r>
      <w:r w:rsidR="00E732A4" w:rsidRPr="00F602C2">
        <w:rPr>
          <w:rFonts w:ascii="Arial" w:hAnsi="Arial" w:cs="Arial"/>
          <w:color w:val="auto"/>
        </w:rPr>
        <w:t xml:space="preserve"> </w:t>
      </w:r>
      <w:r w:rsidRPr="00F602C2">
        <w:rPr>
          <w:rFonts w:ascii="Arial" w:hAnsi="Arial" w:cs="Arial"/>
          <w:color w:val="auto"/>
        </w:rPr>
        <w:t xml:space="preserve">calor), radiação ionizante, radiação não ionizante, infra e </w:t>
      </w:r>
      <w:proofErr w:type="gramStart"/>
      <w:r w:rsidRPr="00F602C2">
        <w:rPr>
          <w:rFonts w:ascii="Arial" w:hAnsi="Arial" w:cs="Arial"/>
          <w:color w:val="auto"/>
        </w:rPr>
        <w:t>ultra- som</w:t>
      </w:r>
      <w:proofErr w:type="gramEnd"/>
      <w:r w:rsidRPr="00F602C2">
        <w:rPr>
          <w:rFonts w:ascii="Arial" w:hAnsi="Arial" w:cs="Arial"/>
          <w:color w:val="auto"/>
        </w:rPr>
        <w:t>, umidade, luminosidade (BRASIL, 2005). Nesse estudo, constatou-se que os principais riscos físicos que acometem os profissionais das USF no desempenho de suas funções estão associados a pouca iluminação, calor e exposição ao sol, principalmente nas visitas domiciliares. Como medidas de biossegurança indica</w:t>
      </w:r>
      <w:r w:rsidR="00B45A36" w:rsidRPr="00F602C2">
        <w:rPr>
          <w:rFonts w:ascii="Arial" w:hAnsi="Arial" w:cs="Arial"/>
          <w:color w:val="auto"/>
        </w:rPr>
        <w:t>m</w:t>
      </w:r>
      <w:r w:rsidRPr="00F602C2">
        <w:rPr>
          <w:rFonts w:ascii="Arial" w:hAnsi="Arial" w:cs="Arial"/>
          <w:color w:val="auto"/>
        </w:rPr>
        <w:t xml:space="preserve">-se o uso de protetor solar e de roupas adequadas ao desenvolvimento de seu trabalho. </w:t>
      </w:r>
    </w:p>
    <w:p w:rsidR="009E4A48" w:rsidRPr="00F602C2" w:rsidRDefault="009E4A48" w:rsidP="00C972D5">
      <w:pPr>
        <w:pStyle w:val="Default"/>
        <w:spacing w:after="120" w:line="360" w:lineRule="auto"/>
        <w:ind w:firstLine="709"/>
        <w:jc w:val="both"/>
        <w:rPr>
          <w:rFonts w:ascii="Arial" w:hAnsi="Arial" w:cs="Arial"/>
          <w:color w:val="auto"/>
        </w:rPr>
      </w:pPr>
      <w:r w:rsidRPr="00F602C2">
        <w:rPr>
          <w:rFonts w:ascii="Arial" w:hAnsi="Arial" w:cs="Arial"/>
          <w:b/>
          <w:bCs/>
          <w:color w:val="auto"/>
        </w:rPr>
        <w:t xml:space="preserve">Risco psicossocial </w:t>
      </w:r>
      <w:r w:rsidR="00C972D5" w:rsidRPr="00F602C2">
        <w:rPr>
          <w:rFonts w:ascii="Arial" w:hAnsi="Arial" w:cs="Arial"/>
          <w:b/>
          <w:bCs/>
          <w:color w:val="auto"/>
        </w:rPr>
        <w:t xml:space="preserve">- </w:t>
      </w:r>
      <w:r w:rsidR="00B45A36" w:rsidRPr="00F602C2">
        <w:rPr>
          <w:rFonts w:ascii="Arial" w:hAnsi="Arial" w:cs="Arial"/>
          <w:b/>
          <w:bCs/>
          <w:color w:val="auto"/>
        </w:rPr>
        <w:t>d</w:t>
      </w:r>
      <w:r w:rsidRPr="00F602C2">
        <w:rPr>
          <w:rFonts w:ascii="Arial" w:hAnsi="Arial" w:cs="Arial"/>
          <w:color w:val="auto"/>
        </w:rPr>
        <w:t xml:space="preserve">iz respeito àqueles resultantes das relações e organização do trabalho desfavorável ao trabalhador e que produzem sobrecarga psíquica como pressão da chefia, acúmulo de tarefas, tarefas perigosas ou monótonas, possibilidade de perda de emprego, quota de produção pré-estabelecida, grau de atenção exigido, proibição de comunicação entre os trabalhadores durante a jornada (RIBEIRO, 2008). Nesse estudo, observam-se situações de riscos psicológicos entre os profissionais como </w:t>
      </w:r>
      <w:r w:rsidRPr="00F602C2">
        <w:rPr>
          <w:rFonts w:ascii="Arial" w:hAnsi="Arial" w:cs="Arial"/>
          <w:color w:val="auto"/>
        </w:rPr>
        <w:lastRenderedPageBreak/>
        <w:t>insegurança, estresse, desatenção, pressa, pressão do paciente, dificuldade de relacionamento com a equipe e a ansiedade gerad</w:t>
      </w:r>
      <w:r w:rsidR="003D2628" w:rsidRPr="00F602C2">
        <w:rPr>
          <w:rFonts w:ascii="Arial" w:hAnsi="Arial" w:cs="Arial"/>
          <w:color w:val="auto"/>
        </w:rPr>
        <w:t>a</w:t>
      </w:r>
      <w:r w:rsidRPr="00F602C2">
        <w:rPr>
          <w:rFonts w:ascii="Arial" w:hAnsi="Arial" w:cs="Arial"/>
          <w:color w:val="auto"/>
        </w:rPr>
        <w:t xml:space="preserve">s pelas condições de trabalho. </w:t>
      </w:r>
    </w:p>
    <w:p w:rsidR="009E4A48" w:rsidRPr="00F602C2" w:rsidRDefault="009E4A48" w:rsidP="00C972D5">
      <w:pPr>
        <w:pStyle w:val="Default"/>
        <w:spacing w:after="120" w:line="360" w:lineRule="auto"/>
        <w:ind w:firstLine="709"/>
        <w:jc w:val="both"/>
        <w:rPr>
          <w:rFonts w:ascii="Arial" w:hAnsi="Arial" w:cs="Arial"/>
          <w:color w:val="auto"/>
        </w:rPr>
      </w:pPr>
      <w:r w:rsidRPr="00F602C2">
        <w:rPr>
          <w:rFonts w:ascii="Arial" w:hAnsi="Arial" w:cs="Arial"/>
          <w:b/>
          <w:bCs/>
          <w:color w:val="auto"/>
        </w:rPr>
        <w:t xml:space="preserve">Risco Químico </w:t>
      </w:r>
      <w:r w:rsidR="00C972D5" w:rsidRPr="00F602C2">
        <w:rPr>
          <w:rFonts w:ascii="Arial" w:hAnsi="Arial" w:cs="Arial"/>
          <w:b/>
          <w:bCs/>
          <w:color w:val="auto"/>
        </w:rPr>
        <w:t xml:space="preserve">- </w:t>
      </w:r>
      <w:r w:rsidR="00B45A36" w:rsidRPr="00F602C2">
        <w:rPr>
          <w:rFonts w:ascii="Arial" w:hAnsi="Arial" w:cs="Arial"/>
          <w:b/>
          <w:bCs/>
          <w:color w:val="auto"/>
        </w:rPr>
        <w:t>c</w:t>
      </w:r>
      <w:r w:rsidRPr="00F602C2">
        <w:rPr>
          <w:rFonts w:ascii="Arial" w:hAnsi="Arial" w:cs="Arial"/>
          <w:color w:val="auto"/>
        </w:rPr>
        <w:t>ompreende risco químico as substâncias, compostos ou produtos que podem ser absorvidos através da pele ou por ingestão ou ainda penetrar por via respiratória na forma de poeiras (partículas sólidas formadas por ruptura mecânica de um sólido), fumos (partículas sólidas pela condensação de vapores) névoas (partículas líquidas formadas pela ruptura mecânica de um líquido), neblinas (partículas líquidas formadas por condensação de vapores), gases (substância química no estado gasoso</w:t>
      </w:r>
      <w:proofErr w:type="gramStart"/>
      <w:r w:rsidRPr="00F602C2">
        <w:rPr>
          <w:rFonts w:ascii="Arial" w:hAnsi="Arial" w:cs="Arial"/>
          <w:color w:val="auto"/>
        </w:rPr>
        <w:t>)ou</w:t>
      </w:r>
      <w:proofErr w:type="gramEnd"/>
      <w:r w:rsidRPr="00F602C2">
        <w:rPr>
          <w:rFonts w:ascii="Arial" w:hAnsi="Arial" w:cs="Arial"/>
          <w:color w:val="auto"/>
        </w:rPr>
        <w:t xml:space="preserve"> vapores (fase gasosa de uma substância que existe normalmen</w:t>
      </w:r>
      <w:r w:rsidR="00E732A4" w:rsidRPr="00F602C2">
        <w:rPr>
          <w:rFonts w:ascii="Arial" w:hAnsi="Arial" w:cs="Arial"/>
          <w:color w:val="auto"/>
        </w:rPr>
        <w:t>te no estado líquido ou sólido)</w:t>
      </w:r>
      <w:r w:rsidRPr="00F602C2">
        <w:rPr>
          <w:rFonts w:ascii="Arial" w:hAnsi="Arial" w:cs="Arial"/>
          <w:color w:val="auto"/>
        </w:rPr>
        <w:t xml:space="preserve"> </w:t>
      </w:r>
      <w:r w:rsidR="00E732A4" w:rsidRPr="00F602C2">
        <w:rPr>
          <w:rFonts w:ascii="Arial" w:hAnsi="Arial" w:cs="Arial"/>
          <w:color w:val="auto"/>
        </w:rPr>
        <w:t>(</w:t>
      </w:r>
      <w:r w:rsidRPr="00F602C2">
        <w:rPr>
          <w:rFonts w:ascii="Arial" w:hAnsi="Arial" w:cs="Arial"/>
          <w:color w:val="auto"/>
        </w:rPr>
        <w:t xml:space="preserve">SCALDELAI </w:t>
      </w:r>
      <w:r w:rsidRPr="00F602C2">
        <w:rPr>
          <w:rFonts w:ascii="Arial" w:hAnsi="Arial" w:cs="Arial"/>
          <w:i/>
          <w:iCs/>
          <w:color w:val="auto"/>
        </w:rPr>
        <w:t>et al,</w:t>
      </w:r>
      <w:r w:rsidR="00E732A4" w:rsidRPr="00F602C2">
        <w:rPr>
          <w:rFonts w:ascii="Arial" w:hAnsi="Arial" w:cs="Arial"/>
          <w:i/>
          <w:iCs/>
          <w:color w:val="auto"/>
        </w:rPr>
        <w:t xml:space="preserve"> </w:t>
      </w:r>
      <w:r w:rsidRPr="00F602C2">
        <w:rPr>
          <w:rFonts w:ascii="Arial" w:hAnsi="Arial" w:cs="Arial"/>
          <w:color w:val="auto"/>
        </w:rPr>
        <w:t>2009</w:t>
      </w:r>
      <w:r w:rsidR="00E732A4" w:rsidRPr="00F602C2">
        <w:rPr>
          <w:rFonts w:ascii="Arial" w:hAnsi="Arial" w:cs="Arial"/>
          <w:color w:val="auto"/>
        </w:rPr>
        <w:t>)</w:t>
      </w:r>
      <w:r w:rsidRPr="00F602C2">
        <w:rPr>
          <w:rFonts w:ascii="Arial" w:hAnsi="Arial" w:cs="Arial"/>
          <w:color w:val="auto"/>
        </w:rPr>
        <w:t xml:space="preserve">. </w:t>
      </w:r>
      <w:r w:rsidR="0039431E" w:rsidRPr="00F602C2">
        <w:rPr>
          <w:rFonts w:ascii="Arial" w:hAnsi="Arial" w:cs="Arial"/>
          <w:color w:val="auto"/>
        </w:rPr>
        <w:t>Na</w:t>
      </w:r>
      <w:r w:rsidRPr="00F602C2">
        <w:rPr>
          <w:rFonts w:ascii="Arial" w:hAnsi="Arial" w:cs="Arial"/>
          <w:color w:val="auto"/>
        </w:rPr>
        <w:t xml:space="preserve">s USF verifica-se que os riscos químicos estão relacionados com manipulação de alguns medicamentos e substâncias utilizadas em curativos, principalmente pelos profissionais de enfermagem, além de desinfetantes e outras substâncias como hipoclorito de sódio que se utiliza na rotina do trabalho. Para o profissional odontólogo o risco está na utilização de substâncias químicas a amálgama e outras de diversas naturezas. O efeito clínico da exposição a esses riscos depende da toxidade da substância química, resultando, por exemplo, </w:t>
      </w:r>
      <w:proofErr w:type="spellStart"/>
      <w:r w:rsidRPr="00F602C2">
        <w:rPr>
          <w:rFonts w:ascii="Arial" w:hAnsi="Arial" w:cs="Arial"/>
          <w:color w:val="auto"/>
        </w:rPr>
        <w:t>pneumoconioses</w:t>
      </w:r>
      <w:proofErr w:type="spellEnd"/>
      <w:r w:rsidRPr="00F602C2">
        <w:rPr>
          <w:rFonts w:ascii="Arial" w:hAnsi="Arial" w:cs="Arial"/>
          <w:color w:val="auto"/>
        </w:rPr>
        <w:t xml:space="preserve"> e outras doenças. Como medida de biossegurança indica-se</w:t>
      </w:r>
      <w:r w:rsidR="00B45A36" w:rsidRPr="00F602C2">
        <w:rPr>
          <w:rFonts w:ascii="Arial" w:hAnsi="Arial" w:cs="Arial"/>
          <w:color w:val="auto"/>
        </w:rPr>
        <w:t xml:space="preserve"> o</w:t>
      </w:r>
      <w:r w:rsidRPr="00F602C2">
        <w:rPr>
          <w:rFonts w:ascii="Arial" w:hAnsi="Arial" w:cs="Arial"/>
          <w:color w:val="auto"/>
        </w:rPr>
        <w:t xml:space="preserve"> uso de EPI e controle biológico dos trabalhadores da área de saúde entre outras precauções (NUNES</w:t>
      </w:r>
      <w:r w:rsidR="00E732A4" w:rsidRPr="00F602C2">
        <w:rPr>
          <w:rFonts w:ascii="Arial" w:hAnsi="Arial" w:cs="Arial"/>
          <w:color w:val="auto"/>
        </w:rPr>
        <w:t xml:space="preserve"> </w:t>
      </w:r>
      <w:proofErr w:type="gramStart"/>
      <w:r w:rsidR="00E732A4" w:rsidRPr="00F602C2">
        <w:rPr>
          <w:rFonts w:ascii="Arial" w:hAnsi="Arial" w:cs="Arial"/>
          <w:i/>
          <w:color w:val="auto"/>
        </w:rPr>
        <w:t>et</w:t>
      </w:r>
      <w:proofErr w:type="gramEnd"/>
      <w:r w:rsidR="00E732A4" w:rsidRPr="00F602C2">
        <w:rPr>
          <w:rFonts w:ascii="Arial" w:hAnsi="Arial" w:cs="Arial"/>
          <w:i/>
          <w:color w:val="auto"/>
        </w:rPr>
        <w:t xml:space="preserve"> al</w:t>
      </w:r>
      <w:r w:rsidRPr="00F602C2">
        <w:rPr>
          <w:rFonts w:ascii="Arial" w:hAnsi="Arial" w:cs="Arial"/>
          <w:color w:val="auto"/>
        </w:rPr>
        <w:t xml:space="preserve">, 2010). </w:t>
      </w:r>
    </w:p>
    <w:p w:rsidR="009E4A48" w:rsidRPr="00F602C2" w:rsidRDefault="009E4A48" w:rsidP="00C972D5">
      <w:pPr>
        <w:pStyle w:val="Default"/>
        <w:spacing w:after="120" w:line="360" w:lineRule="auto"/>
        <w:ind w:firstLine="709"/>
        <w:jc w:val="both"/>
        <w:rPr>
          <w:rFonts w:ascii="Arial" w:hAnsi="Arial" w:cs="Arial"/>
          <w:color w:val="auto"/>
        </w:rPr>
      </w:pPr>
      <w:r w:rsidRPr="00F602C2">
        <w:rPr>
          <w:rFonts w:ascii="Arial" w:hAnsi="Arial" w:cs="Arial"/>
          <w:b/>
          <w:bCs/>
          <w:color w:val="auto"/>
        </w:rPr>
        <w:t xml:space="preserve">Risco </w:t>
      </w:r>
      <w:r w:rsidR="00B45A36" w:rsidRPr="00F602C2">
        <w:rPr>
          <w:rFonts w:ascii="Arial" w:hAnsi="Arial" w:cs="Arial"/>
          <w:b/>
          <w:bCs/>
          <w:color w:val="auto"/>
        </w:rPr>
        <w:t>m</w:t>
      </w:r>
      <w:r w:rsidRPr="00F602C2">
        <w:rPr>
          <w:rFonts w:ascii="Arial" w:hAnsi="Arial" w:cs="Arial"/>
          <w:b/>
          <w:bCs/>
          <w:color w:val="auto"/>
        </w:rPr>
        <w:t xml:space="preserve">ecânico ou de acidente de trabalho </w:t>
      </w:r>
      <w:r w:rsidR="00C972D5" w:rsidRPr="00F602C2">
        <w:rPr>
          <w:rFonts w:ascii="Arial" w:hAnsi="Arial" w:cs="Arial"/>
          <w:b/>
          <w:bCs/>
          <w:color w:val="auto"/>
        </w:rPr>
        <w:t xml:space="preserve">- </w:t>
      </w:r>
      <w:r w:rsidR="00B45A36" w:rsidRPr="00F602C2">
        <w:rPr>
          <w:rFonts w:ascii="Arial" w:hAnsi="Arial" w:cs="Arial"/>
          <w:b/>
          <w:bCs/>
          <w:color w:val="auto"/>
        </w:rPr>
        <w:t>r</w:t>
      </w:r>
      <w:r w:rsidRPr="00F602C2">
        <w:rPr>
          <w:rFonts w:ascii="Arial" w:hAnsi="Arial" w:cs="Arial"/>
          <w:color w:val="auto"/>
        </w:rPr>
        <w:t xml:space="preserve">efere-se aos fatores ou situações potencialmente causadoras de acidentes, como arranjo físico inadequado, máquinas e equipamentos sem proteção, ferramentas inadequadas, eletricidade, probabilidade de incêndio ou explosão, armazenamento inadequado, animais peçonhentos, falta de sinalização (FELDMAN, 2008). Destacam-se como risco mecânico ou de acidente de trabalho entre os profissionais que atuam nas USF os acidentes que provocam lesão corporal em consequência da falta de uso do EPI, inadequação ou insuficiência de materiais. Como medida de bissegurança recomenda-se obedecer as Normas Regulamentadoras NR-32, referentes à prevenção de acidentes. </w:t>
      </w:r>
    </w:p>
    <w:p w:rsidR="009E4A48" w:rsidRPr="00F602C2" w:rsidRDefault="009E4A48" w:rsidP="00C972D5">
      <w:pPr>
        <w:pStyle w:val="Default"/>
        <w:spacing w:after="120" w:line="360" w:lineRule="auto"/>
        <w:ind w:firstLine="709"/>
        <w:jc w:val="both"/>
        <w:rPr>
          <w:rFonts w:ascii="Arial" w:hAnsi="Arial" w:cs="Arial"/>
          <w:color w:val="auto"/>
        </w:rPr>
      </w:pPr>
      <w:r w:rsidRPr="00F602C2">
        <w:rPr>
          <w:rFonts w:ascii="Arial" w:hAnsi="Arial" w:cs="Arial"/>
          <w:b/>
          <w:bCs/>
          <w:color w:val="auto"/>
        </w:rPr>
        <w:lastRenderedPageBreak/>
        <w:t xml:space="preserve">Riscos ergonômicos no ambiente de trabalho </w:t>
      </w:r>
      <w:r w:rsidR="00E87250" w:rsidRPr="00F602C2">
        <w:rPr>
          <w:rFonts w:ascii="Arial" w:hAnsi="Arial" w:cs="Arial"/>
          <w:b/>
          <w:bCs/>
          <w:color w:val="auto"/>
        </w:rPr>
        <w:t xml:space="preserve">- </w:t>
      </w:r>
      <w:r w:rsidR="00B45A36" w:rsidRPr="00F602C2">
        <w:rPr>
          <w:rFonts w:ascii="Arial" w:hAnsi="Arial" w:cs="Arial"/>
          <w:bCs/>
          <w:color w:val="auto"/>
        </w:rPr>
        <w:t>d</w:t>
      </w:r>
      <w:r w:rsidRPr="00F602C2">
        <w:rPr>
          <w:rFonts w:ascii="Arial" w:hAnsi="Arial" w:cs="Arial"/>
          <w:color w:val="auto"/>
        </w:rPr>
        <w:t>iz respeito àqueles resultantes da falta de adaptação do trabalho ao homem, gerando sobrec</w:t>
      </w:r>
      <w:r w:rsidR="00E87250" w:rsidRPr="00F602C2">
        <w:rPr>
          <w:rFonts w:ascii="Arial" w:hAnsi="Arial" w:cs="Arial"/>
          <w:color w:val="auto"/>
        </w:rPr>
        <w:t>a</w:t>
      </w:r>
      <w:r w:rsidRPr="00F602C2">
        <w:rPr>
          <w:rFonts w:ascii="Arial" w:hAnsi="Arial" w:cs="Arial"/>
          <w:color w:val="auto"/>
        </w:rPr>
        <w:t>rga na estrutura músculo</w:t>
      </w:r>
      <w:r w:rsidR="00EB44C5" w:rsidRPr="00F602C2">
        <w:rPr>
          <w:rFonts w:ascii="Arial" w:hAnsi="Arial" w:cs="Arial"/>
          <w:color w:val="auto"/>
        </w:rPr>
        <w:t xml:space="preserve"> - </w:t>
      </w:r>
      <w:r w:rsidRPr="00F602C2">
        <w:rPr>
          <w:rFonts w:ascii="Arial" w:hAnsi="Arial" w:cs="Arial"/>
          <w:color w:val="auto"/>
        </w:rPr>
        <w:t>esquelétic</w:t>
      </w:r>
      <w:r w:rsidR="00EB44C5" w:rsidRPr="00F602C2">
        <w:rPr>
          <w:rFonts w:ascii="Arial" w:hAnsi="Arial" w:cs="Arial"/>
          <w:color w:val="auto"/>
        </w:rPr>
        <w:t>os</w:t>
      </w:r>
      <w:r w:rsidRPr="00F602C2">
        <w:rPr>
          <w:rFonts w:ascii="Arial" w:hAnsi="Arial" w:cs="Arial"/>
          <w:color w:val="auto"/>
        </w:rPr>
        <w:t xml:space="preserve"> como esforço físico intenso, levantamento e transporte manual de peso, exigência de posturas inadequadas, repetitividade, controle rígido, trabalho em turno e noturno, jornada de trabalho prolongada. Entre os profissionais das USF em estudo, verifica-se um predomínio de doenças relacionadas à fadiga,</w:t>
      </w:r>
      <w:r w:rsidR="00B45A36" w:rsidRPr="00F602C2">
        <w:rPr>
          <w:rFonts w:ascii="Arial" w:hAnsi="Arial" w:cs="Arial"/>
          <w:color w:val="auto"/>
        </w:rPr>
        <w:t xml:space="preserve"> e</w:t>
      </w:r>
      <w:r w:rsidRPr="00F602C2">
        <w:rPr>
          <w:rFonts w:ascii="Arial" w:hAnsi="Arial" w:cs="Arial"/>
          <w:color w:val="auto"/>
        </w:rPr>
        <w:t xml:space="preserve"> à lombalgia e outras. </w:t>
      </w:r>
    </w:p>
    <w:p w:rsidR="009E4A48" w:rsidRPr="00F602C2" w:rsidRDefault="009E4A48" w:rsidP="00C972D5">
      <w:pPr>
        <w:spacing w:after="120" w:line="360" w:lineRule="auto"/>
        <w:ind w:firstLine="709"/>
        <w:rPr>
          <w:rFonts w:ascii="Arial" w:hAnsi="Arial" w:cs="Arial"/>
          <w:sz w:val="24"/>
          <w:szCs w:val="24"/>
        </w:rPr>
      </w:pPr>
      <w:r w:rsidRPr="00F602C2">
        <w:rPr>
          <w:rFonts w:ascii="Arial" w:hAnsi="Arial" w:cs="Arial"/>
          <w:sz w:val="24"/>
          <w:szCs w:val="24"/>
        </w:rPr>
        <w:t>Diante dessa situação, pode-se inferir que existe uma relação direta entre a exposição e os tipos de risco presente no ambiente de trabalho dos profissionais nas USF que interfere no desenvolvimento do trabalho tanto individual como coletivo, como ilustra a Figura 1.</w:t>
      </w:r>
    </w:p>
    <w:p w:rsidR="00447539" w:rsidRPr="00F602C2" w:rsidRDefault="00447539" w:rsidP="009E50EC">
      <w:pPr>
        <w:rPr>
          <w:rFonts w:ascii="Arial" w:hAnsi="Arial" w:cs="Arial"/>
          <w:b/>
          <w:sz w:val="24"/>
          <w:szCs w:val="24"/>
        </w:rPr>
      </w:pPr>
    </w:p>
    <w:p w:rsidR="00447539" w:rsidRPr="00F602C2" w:rsidRDefault="00447539" w:rsidP="009E50EC">
      <w:pPr>
        <w:rPr>
          <w:rFonts w:ascii="Arial" w:hAnsi="Arial" w:cs="Arial"/>
          <w:b/>
          <w:sz w:val="24"/>
          <w:szCs w:val="24"/>
        </w:rPr>
      </w:pPr>
    </w:p>
    <w:p w:rsidR="00447539" w:rsidRPr="00F602C2" w:rsidRDefault="00447539" w:rsidP="009E50EC">
      <w:pPr>
        <w:rPr>
          <w:rFonts w:ascii="Arial" w:hAnsi="Arial" w:cs="Arial"/>
          <w:b/>
          <w:sz w:val="24"/>
          <w:szCs w:val="24"/>
        </w:rPr>
      </w:pPr>
    </w:p>
    <w:p w:rsidR="00447539" w:rsidRPr="00F602C2" w:rsidRDefault="00447539" w:rsidP="009E50EC">
      <w:pPr>
        <w:rPr>
          <w:rFonts w:ascii="Arial" w:hAnsi="Arial" w:cs="Arial"/>
          <w:b/>
          <w:sz w:val="24"/>
          <w:szCs w:val="24"/>
        </w:rPr>
      </w:pPr>
    </w:p>
    <w:p w:rsidR="00447539" w:rsidRPr="00F602C2" w:rsidRDefault="00447539" w:rsidP="009E50EC">
      <w:pPr>
        <w:rPr>
          <w:rFonts w:ascii="Arial" w:hAnsi="Arial" w:cs="Arial"/>
          <w:b/>
          <w:sz w:val="24"/>
          <w:szCs w:val="24"/>
        </w:rPr>
      </w:pPr>
    </w:p>
    <w:p w:rsidR="00447539" w:rsidRPr="00F602C2" w:rsidRDefault="00447539" w:rsidP="009E50EC">
      <w:pPr>
        <w:rPr>
          <w:rFonts w:ascii="Arial" w:hAnsi="Arial" w:cs="Arial"/>
          <w:b/>
          <w:sz w:val="24"/>
          <w:szCs w:val="24"/>
        </w:rPr>
      </w:pPr>
    </w:p>
    <w:p w:rsidR="00447539" w:rsidRPr="00F602C2" w:rsidRDefault="00447539" w:rsidP="009E50EC">
      <w:pPr>
        <w:rPr>
          <w:rFonts w:ascii="Arial" w:hAnsi="Arial" w:cs="Arial"/>
          <w:b/>
          <w:sz w:val="24"/>
          <w:szCs w:val="24"/>
        </w:rPr>
      </w:pPr>
    </w:p>
    <w:p w:rsidR="00447539" w:rsidRPr="00F602C2" w:rsidRDefault="00447539" w:rsidP="009E50EC">
      <w:pPr>
        <w:rPr>
          <w:rFonts w:ascii="Arial" w:hAnsi="Arial" w:cs="Arial"/>
          <w:b/>
          <w:sz w:val="24"/>
          <w:szCs w:val="24"/>
        </w:rPr>
      </w:pPr>
    </w:p>
    <w:p w:rsidR="00447539" w:rsidRPr="00F602C2" w:rsidRDefault="00447539" w:rsidP="009E50EC">
      <w:pPr>
        <w:rPr>
          <w:rFonts w:ascii="Arial" w:hAnsi="Arial" w:cs="Arial"/>
          <w:b/>
          <w:sz w:val="24"/>
          <w:szCs w:val="24"/>
        </w:rPr>
      </w:pPr>
    </w:p>
    <w:p w:rsidR="00447539" w:rsidRPr="00F602C2" w:rsidRDefault="00447539" w:rsidP="009E50EC">
      <w:pPr>
        <w:rPr>
          <w:rFonts w:ascii="Arial" w:hAnsi="Arial" w:cs="Arial"/>
          <w:b/>
          <w:sz w:val="24"/>
          <w:szCs w:val="24"/>
        </w:rPr>
      </w:pPr>
    </w:p>
    <w:p w:rsidR="00447539" w:rsidRPr="00F602C2" w:rsidRDefault="00447539" w:rsidP="009E50EC">
      <w:pPr>
        <w:rPr>
          <w:rFonts w:ascii="Arial" w:hAnsi="Arial" w:cs="Arial"/>
          <w:b/>
          <w:sz w:val="24"/>
          <w:szCs w:val="24"/>
        </w:rPr>
      </w:pPr>
    </w:p>
    <w:p w:rsidR="00447539" w:rsidRPr="00F602C2" w:rsidRDefault="00447539" w:rsidP="009E50EC">
      <w:pPr>
        <w:rPr>
          <w:rFonts w:ascii="Arial" w:hAnsi="Arial" w:cs="Arial"/>
          <w:b/>
          <w:sz w:val="24"/>
          <w:szCs w:val="24"/>
        </w:rPr>
      </w:pPr>
    </w:p>
    <w:p w:rsidR="00447539" w:rsidRPr="00F602C2" w:rsidRDefault="00447539" w:rsidP="009E50EC">
      <w:pPr>
        <w:rPr>
          <w:rFonts w:ascii="Arial" w:hAnsi="Arial" w:cs="Arial"/>
          <w:b/>
          <w:sz w:val="24"/>
          <w:szCs w:val="24"/>
        </w:rPr>
      </w:pPr>
    </w:p>
    <w:p w:rsidR="009E50EC" w:rsidRPr="00F602C2" w:rsidRDefault="005C28B8" w:rsidP="009E50EC">
      <w:pPr>
        <w:rPr>
          <w:rFonts w:ascii="Arial" w:hAnsi="Arial" w:cs="Arial"/>
          <w:b/>
          <w:sz w:val="24"/>
          <w:szCs w:val="24"/>
        </w:rPr>
      </w:pPr>
      <w:r w:rsidRPr="00F602C2">
        <w:rPr>
          <w:rFonts w:ascii="Arial" w:hAnsi="Arial" w:cs="Arial"/>
          <w:b/>
          <w:sz w:val="24"/>
          <w:szCs w:val="24"/>
        </w:rPr>
        <w:t xml:space="preserve">      </w:t>
      </w:r>
    </w:p>
    <w:p w:rsidR="009E50EC" w:rsidRPr="00F602C2" w:rsidRDefault="009E50EC" w:rsidP="009E50EC">
      <w:pPr>
        <w:rPr>
          <w:rFonts w:ascii="Arial" w:hAnsi="Arial" w:cs="Arial"/>
          <w:b/>
          <w:sz w:val="24"/>
          <w:szCs w:val="24"/>
        </w:rPr>
      </w:pPr>
      <w:r w:rsidRPr="00F602C2">
        <w:rPr>
          <w:rFonts w:ascii="Arial" w:hAnsi="Arial" w:cs="Arial"/>
          <w:b/>
          <w:sz w:val="24"/>
          <w:szCs w:val="24"/>
        </w:rPr>
        <w:t>Figura 1 – Situações que favorecem</w:t>
      </w:r>
      <w:proofErr w:type="gramStart"/>
      <w:r w:rsidRPr="00F602C2">
        <w:rPr>
          <w:rFonts w:ascii="Arial" w:hAnsi="Arial" w:cs="Arial"/>
          <w:b/>
          <w:sz w:val="24"/>
          <w:szCs w:val="24"/>
        </w:rPr>
        <w:t xml:space="preserve"> </w:t>
      </w:r>
      <w:r w:rsidR="00B553A3" w:rsidRPr="00F602C2">
        <w:rPr>
          <w:rFonts w:ascii="Arial" w:hAnsi="Arial" w:cs="Arial"/>
          <w:b/>
          <w:sz w:val="24"/>
          <w:szCs w:val="24"/>
        </w:rPr>
        <w:t xml:space="preserve"> </w:t>
      </w:r>
      <w:proofErr w:type="gramEnd"/>
      <w:r w:rsidR="00B553A3" w:rsidRPr="00F602C2">
        <w:rPr>
          <w:rFonts w:ascii="Arial" w:hAnsi="Arial" w:cs="Arial"/>
          <w:b/>
          <w:sz w:val="24"/>
          <w:szCs w:val="24"/>
        </w:rPr>
        <w:t xml:space="preserve">a </w:t>
      </w:r>
      <w:r w:rsidRPr="00F602C2">
        <w:rPr>
          <w:rFonts w:ascii="Arial" w:hAnsi="Arial" w:cs="Arial"/>
          <w:b/>
          <w:sz w:val="24"/>
          <w:szCs w:val="24"/>
        </w:rPr>
        <w:t>exposição a</w:t>
      </w:r>
      <w:r w:rsidR="00B553A3" w:rsidRPr="00F602C2">
        <w:rPr>
          <w:rFonts w:ascii="Arial" w:hAnsi="Arial" w:cs="Arial"/>
          <w:b/>
          <w:sz w:val="24"/>
          <w:szCs w:val="24"/>
        </w:rPr>
        <w:t>o</w:t>
      </w:r>
      <w:r w:rsidRPr="00F602C2">
        <w:rPr>
          <w:rFonts w:ascii="Arial" w:hAnsi="Arial" w:cs="Arial"/>
          <w:b/>
          <w:sz w:val="24"/>
          <w:szCs w:val="24"/>
        </w:rPr>
        <w:t xml:space="preserve"> risco ocupaciona</w:t>
      </w:r>
      <w:r w:rsidR="00B553A3" w:rsidRPr="00F602C2">
        <w:rPr>
          <w:rFonts w:ascii="Arial" w:hAnsi="Arial" w:cs="Arial"/>
          <w:b/>
          <w:sz w:val="24"/>
          <w:szCs w:val="24"/>
        </w:rPr>
        <w:t>l</w:t>
      </w:r>
      <w:r w:rsidRPr="00F602C2">
        <w:rPr>
          <w:rFonts w:ascii="Arial" w:hAnsi="Arial" w:cs="Arial"/>
          <w:b/>
          <w:sz w:val="24"/>
          <w:szCs w:val="24"/>
        </w:rPr>
        <w:t xml:space="preserve"> entre os profissionais de saúde que atuam nas Unidades de Saúde da Família no município de João Pessoa-PB, Brasil, 2012.</w:t>
      </w:r>
    </w:p>
    <w:p w:rsidR="009E50EC" w:rsidRPr="00F602C2" w:rsidRDefault="009E50EC" w:rsidP="009E50EC">
      <w:pPr>
        <w:spacing w:line="360" w:lineRule="auto"/>
        <w:rPr>
          <w:rFonts w:ascii="Arial" w:hAnsi="Arial" w:cs="Arial"/>
          <w:b/>
          <w:sz w:val="24"/>
          <w:szCs w:val="24"/>
        </w:rPr>
      </w:pPr>
    </w:p>
    <w:p w:rsidR="009E50EC" w:rsidRPr="00F602C2" w:rsidRDefault="009E50EC" w:rsidP="009E50EC">
      <w:pPr>
        <w:tabs>
          <w:tab w:val="left" w:pos="4111"/>
        </w:tabs>
        <w:rPr>
          <w:rFonts w:ascii="Arial" w:hAnsi="Arial" w:cs="Arial"/>
          <w:b/>
          <w:sz w:val="24"/>
          <w:szCs w:val="24"/>
        </w:rPr>
      </w:pPr>
      <w:r w:rsidRPr="00F602C2">
        <w:rPr>
          <w:rFonts w:ascii="Arial" w:hAnsi="Arial" w:cs="Arial"/>
          <w:b/>
          <w:noProof/>
          <w:sz w:val="24"/>
          <w:szCs w:val="24"/>
          <w:lang w:eastAsia="pt-BR"/>
        </w:rPr>
        <w:lastRenderedPageBreak/>
        <w:drawing>
          <wp:inline distT="0" distB="0" distL="0" distR="0" wp14:anchorId="668C3E1E" wp14:editId="2D37F67E">
            <wp:extent cx="5560828" cy="3434316"/>
            <wp:effectExtent l="0" t="0" r="0" b="0"/>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E50EC" w:rsidRPr="00F602C2" w:rsidRDefault="009E50EC" w:rsidP="009E50EC">
      <w:pPr>
        <w:spacing w:line="360" w:lineRule="auto"/>
        <w:rPr>
          <w:rFonts w:ascii="Arial" w:hAnsi="Arial" w:cs="Arial"/>
          <w:sz w:val="24"/>
          <w:szCs w:val="24"/>
        </w:rPr>
      </w:pPr>
      <w:r w:rsidRPr="00F602C2">
        <w:rPr>
          <w:rFonts w:ascii="Arial" w:hAnsi="Arial" w:cs="Arial"/>
          <w:sz w:val="24"/>
          <w:szCs w:val="24"/>
        </w:rPr>
        <w:tab/>
      </w:r>
    </w:p>
    <w:p w:rsidR="009E50EC" w:rsidRPr="00F602C2" w:rsidRDefault="009E50EC" w:rsidP="00E87250">
      <w:pPr>
        <w:spacing w:after="120" w:line="360" w:lineRule="auto"/>
        <w:ind w:firstLine="709"/>
        <w:rPr>
          <w:rFonts w:ascii="Arial" w:hAnsi="Arial" w:cs="Arial"/>
          <w:sz w:val="24"/>
          <w:szCs w:val="24"/>
        </w:rPr>
      </w:pPr>
      <w:r w:rsidRPr="00F602C2">
        <w:rPr>
          <w:rFonts w:ascii="Arial" w:hAnsi="Arial" w:cs="Arial"/>
          <w:sz w:val="24"/>
          <w:szCs w:val="24"/>
        </w:rPr>
        <w:t xml:space="preserve">Observou-se que de acordo com os profissionais nas </w:t>
      </w:r>
      <w:proofErr w:type="spellStart"/>
      <w:r w:rsidRPr="00F602C2">
        <w:rPr>
          <w:rFonts w:ascii="Arial" w:hAnsi="Arial" w:cs="Arial"/>
          <w:sz w:val="24"/>
          <w:szCs w:val="24"/>
        </w:rPr>
        <w:t>USF’s</w:t>
      </w:r>
      <w:proofErr w:type="spellEnd"/>
      <w:r w:rsidRPr="00F602C2">
        <w:rPr>
          <w:rFonts w:ascii="Arial" w:hAnsi="Arial" w:cs="Arial"/>
          <w:sz w:val="24"/>
          <w:szCs w:val="24"/>
        </w:rPr>
        <w:t xml:space="preserve">, as principais situações que favoreceram a exposição acidental </w:t>
      </w:r>
      <w:r w:rsidR="00B553A3" w:rsidRPr="00F602C2">
        <w:rPr>
          <w:rFonts w:ascii="Arial" w:hAnsi="Arial" w:cs="Arial"/>
          <w:sz w:val="24"/>
          <w:szCs w:val="24"/>
        </w:rPr>
        <w:t>aos</w:t>
      </w:r>
      <w:r w:rsidRPr="00F602C2">
        <w:rPr>
          <w:rFonts w:ascii="Arial" w:hAnsi="Arial" w:cs="Arial"/>
          <w:sz w:val="24"/>
          <w:szCs w:val="24"/>
        </w:rPr>
        <w:t xml:space="preserve"> riscos ocupacionais são:</w:t>
      </w:r>
      <w:r w:rsidR="00EF3424" w:rsidRPr="00F602C2">
        <w:rPr>
          <w:rFonts w:ascii="Arial" w:hAnsi="Arial" w:cs="Arial"/>
          <w:sz w:val="24"/>
          <w:szCs w:val="24"/>
        </w:rPr>
        <w:t xml:space="preserve"> o</w:t>
      </w:r>
      <w:r w:rsidRPr="00F602C2">
        <w:rPr>
          <w:rFonts w:ascii="Arial" w:hAnsi="Arial" w:cs="Arial"/>
          <w:sz w:val="24"/>
          <w:szCs w:val="24"/>
        </w:rPr>
        <w:t xml:space="preserve"> estresse com 16,5%; </w:t>
      </w:r>
      <w:r w:rsidR="00EF3424" w:rsidRPr="00F602C2">
        <w:rPr>
          <w:rFonts w:ascii="Arial" w:hAnsi="Arial" w:cs="Arial"/>
          <w:sz w:val="24"/>
          <w:szCs w:val="24"/>
        </w:rPr>
        <w:t xml:space="preserve">a carência </w:t>
      </w:r>
      <w:r w:rsidRPr="00F602C2">
        <w:rPr>
          <w:rFonts w:ascii="Arial" w:hAnsi="Arial" w:cs="Arial"/>
          <w:sz w:val="24"/>
          <w:szCs w:val="24"/>
        </w:rPr>
        <w:t>de material</w:t>
      </w:r>
      <w:r w:rsidR="00EF3424" w:rsidRPr="00F602C2">
        <w:rPr>
          <w:rFonts w:ascii="Arial" w:hAnsi="Arial" w:cs="Arial"/>
          <w:sz w:val="24"/>
          <w:szCs w:val="24"/>
        </w:rPr>
        <w:t xml:space="preserve"> para realização das atividades </w:t>
      </w:r>
      <w:proofErr w:type="gramStart"/>
      <w:r w:rsidR="00EF3424" w:rsidRPr="00F602C2">
        <w:rPr>
          <w:rFonts w:ascii="Arial" w:hAnsi="Arial" w:cs="Arial"/>
          <w:sz w:val="24"/>
          <w:szCs w:val="24"/>
        </w:rPr>
        <w:t xml:space="preserve">assistenciais </w:t>
      </w:r>
      <w:r w:rsidRPr="00F602C2">
        <w:rPr>
          <w:rFonts w:ascii="Arial" w:hAnsi="Arial" w:cs="Arial"/>
          <w:sz w:val="24"/>
          <w:szCs w:val="24"/>
        </w:rPr>
        <w:t>,</w:t>
      </w:r>
      <w:proofErr w:type="gramEnd"/>
      <w:r w:rsidRPr="00F602C2">
        <w:rPr>
          <w:rFonts w:ascii="Arial" w:hAnsi="Arial" w:cs="Arial"/>
          <w:sz w:val="24"/>
          <w:szCs w:val="24"/>
        </w:rPr>
        <w:t xml:space="preserve"> falta de EPI, pressa e pressão do paciente com 8,2% cada; desatenção e falta de cuidado com 7,1% cada. O ritmo de trabalho</w:t>
      </w:r>
      <w:r w:rsidR="00EF3424" w:rsidRPr="00F602C2">
        <w:rPr>
          <w:rFonts w:ascii="Arial" w:hAnsi="Arial" w:cs="Arial"/>
          <w:sz w:val="24"/>
          <w:szCs w:val="24"/>
        </w:rPr>
        <w:t xml:space="preserve"> acelerado </w:t>
      </w:r>
      <w:r w:rsidRPr="00F602C2">
        <w:rPr>
          <w:rFonts w:ascii="Arial" w:hAnsi="Arial" w:cs="Arial"/>
          <w:sz w:val="24"/>
          <w:szCs w:val="24"/>
        </w:rPr>
        <w:t xml:space="preserve">das </w:t>
      </w:r>
      <w:proofErr w:type="spellStart"/>
      <w:r w:rsidRPr="00F602C2">
        <w:rPr>
          <w:rFonts w:ascii="Arial" w:hAnsi="Arial" w:cs="Arial"/>
          <w:sz w:val="24"/>
          <w:szCs w:val="24"/>
        </w:rPr>
        <w:t>USF’s</w:t>
      </w:r>
      <w:proofErr w:type="spellEnd"/>
      <w:r w:rsidRPr="00F602C2">
        <w:rPr>
          <w:rFonts w:ascii="Arial" w:hAnsi="Arial" w:cs="Arial"/>
          <w:sz w:val="24"/>
          <w:szCs w:val="24"/>
        </w:rPr>
        <w:t xml:space="preserve"> contribui significativamente para o desgaste psíquico no ambiente de trabalho, interferindo no processo saúde-doença dos profissionais, conduzindo-os ao adoecimento físico e/ou psíquico. Chama-se atenção para citações de alterações como: estresse, irritabilidade, ansiedade, tristeza, insônia, frustração, hipertensão e taquicardia decorrentes do ritmo de trabalho (MORILEJO; MUÑOZ, 2004).</w:t>
      </w:r>
    </w:p>
    <w:p w:rsidR="009E50EC" w:rsidRPr="00F602C2" w:rsidRDefault="00565F7A" w:rsidP="00E87250">
      <w:pPr>
        <w:spacing w:after="120" w:line="360" w:lineRule="auto"/>
        <w:ind w:firstLine="709"/>
        <w:rPr>
          <w:rFonts w:ascii="Arial" w:hAnsi="Arial" w:cs="Arial"/>
          <w:sz w:val="24"/>
          <w:szCs w:val="24"/>
        </w:rPr>
      </w:pPr>
      <w:r w:rsidRPr="00F602C2">
        <w:rPr>
          <w:rFonts w:ascii="Arial" w:hAnsi="Arial" w:cs="Arial"/>
          <w:sz w:val="24"/>
          <w:szCs w:val="24"/>
        </w:rPr>
        <w:t xml:space="preserve">Além disso, </w:t>
      </w:r>
      <w:r w:rsidR="009E50EC" w:rsidRPr="00F602C2">
        <w:rPr>
          <w:rFonts w:ascii="Arial" w:hAnsi="Arial" w:cs="Arial"/>
          <w:sz w:val="24"/>
          <w:szCs w:val="24"/>
        </w:rPr>
        <w:t>o contato do</w:t>
      </w:r>
      <w:r w:rsidRPr="00F602C2">
        <w:rPr>
          <w:rFonts w:ascii="Arial" w:hAnsi="Arial" w:cs="Arial"/>
          <w:sz w:val="24"/>
          <w:szCs w:val="24"/>
        </w:rPr>
        <w:t xml:space="preserve"> profissional </w:t>
      </w:r>
      <w:r w:rsidR="009E50EC" w:rsidRPr="00F602C2">
        <w:rPr>
          <w:rFonts w:ascii="Arial" w:hAnsi="Arial" w:cs="Arial"/>
          <w:sz w:val="24"/>
          <w:szCs w:val="24"/>
        </w:rPr>
        <w:t>de saúde com sangue, secreções e</w:t>
      </w:r>
      <w:r w:rsidRPr="00F602C2">
        <w:rPr>
          <w:rFonts w:ascii="Arial" w:hAnsi="Arial" w:cs="Arial"/>
          <w:sz w:val="24"/>
          <w:szCs w:val="24"/>
        </w:rPr>
        <w:t xml:space="preserve"> manipulação de</w:t>
      </w:r>
      <w:r w:rsidR="009E50EC" w:rsidRPr="00F602C2">
        <w:rPr>
          <w:rFonts w:ascii="Arial" w:hAnsi="Arial" w:cs="Arial"/>
          <w:sz w:val="24"/>
          <w:szCs w:val="24"/>
        </w:rPr>
        <w:t xml:space="preserve"> materiais contaminados expõe este grupo aos riscos biológicos diariamente, tornando-se essencial para a proteção destes trabalhadores programa</w:t>
      </w:r>
      <w:r w:rsidRPr="00F602C2">
        <w:rPr>
          <w:rFonts w:ascii="Arial" w:hAnsi="Arial" w:cs="Arial"/>
          <w:sz w:val="24"/>
          <w:szCs w:val="24"/>
        </w:rPr>
        <w:t xml:space="preserve"> de prevenção de riscos</w:t>
      </w:r>
      <w:proofErr w:type="gramStart"/>
      <w:r w:rsidRPr="00F602C2">
        <w:rPr>
          <w:rFonts w:ascii="Arial" w:hAnsi="Arial" w:cs="Arial"/>
          <w:sz w:val="24"/>
          <w:szCs w:val="24"/>
        </w:rPr>
        <w:t xml:space="preserve"> </w:t>
      </w:r>
      <w:r w:rsidR="009E50EC" w:rsidRPr="00F602C2">
        <w:rPr>
          <w:rFonts w:ascii="Arial" w:hAnsi="Arial" w:cs="Arial"/>
          <w:sz w:val="24"/>
          <w:szCs w:val="24"/>
        </w:rPr>
        <w:t xml:space="preserve"> </w:t>
      </w:r>
      <w:proofErr w:type="gramEnd"/>
      <w:r w:rsidR="009E50EC" w:rsidRPr="00F602C2">
        <w:rPr>
          <w:rFonts w:ascii="Arial" w:hAnsi="Arial" w:cs="Arial"/>
          <w:sz w:val="24"/>
          <w:szCs w:val="24"/>
        </w:rPr>
        <w:t>e ado</w:t>
      </w:r>
      <w:r w:rsidRPr="00F602C2">
        <w:rPr>
          <w:rFonts w:ascii="Arial" w:hAnsi="Arial" w:cs="Arial"/>
          <w:sz w:val="24"/>
          <w:szCs w:val="24"/>
        </w:rPr>
        <w:t>ção de</w:t>
      </w:r>
      <w:r w:rsidR="009E50EC" w:rsidRPr="00F602C2">
        <w:rPr>
          <w:rFonts w:ascii="Arial" w:hAnsi="Arial" w:cs="Arial"/>
          <w:sz w:val="24"/>
          <w:szCs w:val="24"/>
        </w:rPr>
        <w:t xml:space="preserve"> medidas de precaução padrão por meio do uso de </w:t>
      </w:r>
      <w:proofErr w:type="spellStart"/>
      <w:r w:rsidR="009E50EC" w:rsidRPr="00F602C2">
        <w:rPr>
          <w:rFonts w:ascii="Arial" w:hAnsi="Arial" w:cs="Arial"/>
          <w:sz w:val="24"/>
          <w:szCs w:val="24"/>
        </w:rPr>
        <w:t>EPI’s</w:t>
      </w:r>
      <w:proofErr w:type="spellEnd"/>
      <w:r w:rsidR="009E50EC" w:rsidRPr="00F602C2">
        <w:rPr>
          <w:rFonts w:ascii="Arial" w:hAnsi="Arial" w:cs="Arial"/>
          <w:sz w:val="24"/>
          <w:szCs w:val="24"/>
        </w:rPr>
        <w:t xml:space="preserve"> (luvas, capotes, máscaras, óculos, gorro, </w:t>
      </w:r>
      <w:proofErr w:type="spellStart"/>
      <w:r w:rsidR="009E50EC" w:rsidRPr="00F602C2">
        <w:rPr>
          <w:rFonts w:ascii="Arial" w:hAnsi="Arial" w:cs="Arial"/>
          <w:sz w:val="24"/>
          <w:szCs w:val="24"/>
        </w:rPr>
        <w:t>etc</w:t>
      </w:r>
      <w:proofErr w:type="spellEnd"/>
      <w:r w:rsidR="009E50EC" w:rsidRPr="00F602C2">
        <w:rPr>
          <w:rFonts w:ascii="Arial" w:hAnsi="Arial" w:cs="Arial"/>
          <w:sz w:val="24"/>
          <w:szCs w:val="24"/>
        </w:rPr>
        <w:t xml:space="preserve">), sempre que necessário, independentemente do diagnóstico do paciente. </w:t>
      </w:r>
    </w:p>
    <w:p w:rsidR="009E50EC" w:rsidRPr="00F602C2" w:rsidRDefault="009E50EC" w:rsidP="00E87250">
      <w:pPr>
        <w:spacing w:after="120" w:line="360" w:lineRule="auto"/>
        <w:ind w:firstLine="709"/>
        <w:rPr>
          <w:rFonts w:ascii="Arial" w:hAnsi="Arial" w:cs="Arial"/>
          <w:sz w:val="24"/>
          <w:szCs w:val="24"/>
        </w:rPr>
      </w:pPr>
      <w:r w:rsidRPr="00F602C2">
        <w:rPr>
          <w:rFonts w:ascii="Arial" w:hAnsi="Arial" w:cs="Arial"/>
          <w:sz w:val="24"/>
          <w:szCs w:val="24"/>
        </w:rPr>
        <w:t xml:space="preserve">Para avaliar as condições de trabalho, os problemas observados no ambiente de trabalho foram agrupados de acordo com os riscos ocupacionais, </w:t>
      </w:r>
      <w:r w:rsidRPr="00F602C2">
        <w:rPr>
          <w:rFonts w:ascii="Arial" w:hAnsi="Arial" w:cs="Arial"/>
          <w:sz w:val="24"/>
          <w:szCs w:val="24"/>
        </w:rPr>
        <w:lastRenderedPageBreak/>
        <w:t>apresentando-se os riscos biológicos e químicos, seguidos dos riscos psicossociais, mecânicos e ergonômicos</w:t>
      </w:r>
      <w:r w:rsidR="00565F7A" w:rsidRPr="00F602C2">
        <w:rPr>
          <w:rFonts w:ascii="Arial" w:hAnsi="Arial" w:cs="Arial"/>
          <w:sz w:val="24"/>
          <w:szCs w:val="24"/>
        </w:rPr>
        <w:t>, como ilustra a Figura 2, a seguir</w:t>
      </w:r>
      <w:r w:rsidRPr="00F602C2">
        <w:rPr>
          <w:rFonts w:ascii="Arial" w:hAnsi="Arial" w:cs="Arial"/>
          <w:sz w:val="24"/>
          <w:szCs w:val="24"/>
        </w:rPr>
        <w:t>.</w:t>
      </w:r>
    </w:p>
    <w:p w:rsidR="00A20720" w:rsidRPr="00F602C2" w:rsidRDefault="00A20720" w:rsidP="00A20720">
      <w:pPr>
        <w:rPr>
          <w:rFonts w:ascii="Arial" w:hAnsi="Arial" w:cs="Arial"/>
          <w:b/>
          <w:sz w:val="24"/>
          <w:szCs w:val="24"/>
        </w:rPr>
      </w:pPr>
      <w:r w:rsidRPr="00F602C2">
        <w:rPr>
          <w:rFonts w:ascii="Arial" w:hAnsi="Arial" w:cs="Arial"/>
          <w:b/>
          <w:sz w:val="24"/>
          <w:szCs w:val="24"/>
        </w:rPr>
        <w:t>Figura 2 – Risco de exposição p</w:t>
      </w:r>
      <w:r w:rsidR="00B553A3" w:rsidRPr="00F602C2">
        <w:rPr>
          <w:rFonts w:ascii="Arial" w:hAnsi="Arial" w:cs="Arial"/>
          <w:b/>
          <w:sz w:val="24"/>
          <w:szCs w:val="24"/>
        </w:rPr>
        <w:t>or</w:t>
      </w:r>
      <w:r w:rsidRPr="00F602C2">
        <w:rPr>
          <w:rFonts w:ascii="Arial" w:hAnsi="Arial" w:cs="Arial"/>
          <w:b/>
          <w:sz w:val="24"/>
          <w:szCs w:val="24"/>
        </w:rPr>
        <w:t xml:space="preserve"> aci</w:t>
      </w:r>
      <w:r w:rsidR="0015060E" w:rsidRPr="00F602C2">
        <w:rPr>
          <w:rFonts w:ascii="Arial" w:hAnsi="Arial" w:cs="Arial"/>
          <w:b/>
          <w:sz w:val="24"/>
          <w:szCs w:val="24"/>
        </w:rPr>
        <w:t xml:space="preserve">dentes com material biológico, </w:t>
      </w:r>
      <w:r w:rsidRPr="00F602C2">
        <w:rPr>
          <w:rFonts w:ascii="Arial" w:hAnsi="Arial" w:cs="Arial"/>
          <w:b/>
          <w:sz w:val="24"/>
          <w:szCs w:val="24"/>
        </w:rPr>
        <w:t xml:space="preserve">químico </w:t>
      </w:r>
      <w:r w:rsidR="0015060E" w:rsidRPr="00F602C2">
        <w:rPr>
          <w:rFonts w:ascii="Arial" w:hAnsi="Arial" w:cs="Arial"/>
          <w:b/>
          <w:sz w:val="24"/>
          <w:szCs w:val="24"/>
        </w:rPr>
        <w:t xml:space="preserve">e físico </w:t>
      </w:r>
      <w:r w:rsidRPr="00F602C2">
        <w:rPr>
          <w:rFonts w:ascii="Arial" w:hAnsi="Arial" w:cs="Arial"/>
          <w:b/>
          <w:sz w:val="24"/>
          <w:szCs w:val="24"/>
        </w:rPr>
        <w:t>no ambiente de trabalho entre profissionais de saúde que atuam nas Unidades de Saúde da Família no município de João Pessoa-PB, Brasil, 2012. (n=36)</w:t>
      </w:r>
      <w:r w:rsidR="0015060E" w:rsidRPr="00F602C2">
        <w:rPr>
          <w:rFonts w:ascii="Arial" w:hAnsi="Arial" w:cs="Arial"/>
          <w:b/>
          <w:sz w:val="24"/>
          <w:szCs w:val="24"/>
        </w:rPr>
        <w:t>.</w:t>
      </w:r>
    </w:p>
    <w:p w:rsidR="00A20720" w:rsidRPr="00F602C2" w:rsidRDefault="00A20720" w:rsidP="00A20720">
      <w:pPr>
        <w:rPr>
          <w:rFonts w:ascii="Arial" w:hAnsi="Arial" w:cs="Arial"/>
          <w:b/>
          <w:sz w:val="24"/>
          <w:szCs w:val="24"/>
        </w:rPr>
      </w:pPr>
      <w:r w:rsidRPr="00F602C2">
        <w:rPr>
          <w:rFonts w:ascii="Arial" w:hAnsi="Arial" w:cs="Arial"/>
          <w:b/>
          <w:noProof/>
          <w:sz w:val="24"/>
          <w:szCs w:val="24"/>
          <w:lang w:eastAsia="pt-BR"/>
        </w:rPr>
        <w:drawing>
          <wp:inline distT="0" distB="0" distL="0" distR="0" wp14:anchorId="56F80156" wp14:editId="0358179D">
            <wp:extent cx="5400040" cy="3150235"/>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451C" w:rsidRPr="00F602C2" w:rsidRDefault="00E3451C" w:rsidP="00A20720">
      <w:pPr>
        <w:rPr>
          <w:rFonts w:ascii="Arial" w:hAnsi="Arial" w:cs="Arial"/>
          <w:b/>
          <w:sz w:val="24"/>
          <w:szCs w:val="24"/>
        </w:rPr>
      </w:pPr>
    </w:p>
    <w:p w:rsidR="00BC0DAD" w:rsidRPr="00F602C2" w:rsidRDefault="00BC0DAD" w:rsidP="00254D32">
      <w:pPr>
        <w:spacing w:line="360" w:lineRule="auto"/>
        <w:rPr>
          <w:rFonts w:ascii="Arial" w:hAnsi="Arial" w:cs="Arial"/>
          <w:b/>
          <w:sz w:val="24"/>
          <w:szCs w:val="24"/>
        </w:rPr>
      </w:pPr>
    </w:p>
    <w:p w:rsidR="006115A7" w:rsidRPr="00F602C2" w:rsidRDefault="002F3B8E" w:rsidP="00E3451C">
      <w:pPr>
        <w:rPr>
          <w:rFonts w:ascii="Arial" w:hAnsi="Arial" w:cs="Arial"/>
          <w:b/>
          <w:sz w:val="24"/>
          <w:szCs w:val="24"/>
        </w:rPr>
      </w:pPr>
      <w:r w:rsidRPr="00F602C2">
        <w:rPr>
          <w:rFonts w:ascii="Arial" w:hAnsi="Arial" w:cs="Arial"/>
          <w:b/>
          <w:noProof/>
          <w:sz w:val="24"/>
          <w:szCs w:val="24"/>
          <w:lang w:eastAsia="pt-BR"/>
        </w:rPr>
        <mc:AlternateContent>
          <mc:Choice Requires="wps">
            <w:drawing>
              <wp:inline distT="0" distB="0" distL="0" distR="0" wp14:anchorId="658E8D91" wp14:editId="28D9E1F9">
                <wp:extent cx="5414645" cy="1876425"/>
                <wp:effectExtent l="9525" t="9525" r="5080" b="9525"/>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1876425"/>
                        </a:xfrm>
                        <a:prstGeom prst="rect">
                          <a:avLst/>
                        </a:prstGeom>
                        <a:solidFill>
                          <a:srgbClr val="FFFFFF"/>
                        </a:solidFill>
                        <a:ln w="9525">
                          <a:solidFill>
                            <a:srgbClr val="000000"/>
                          </a:solidFill>
                          <a:miter lim="800000"/>
                          <a:headEnd/>
                          <a:tailEnd/>
                        </a:ln>
                      </wps:spPr>
                      <wps:txbx>
                        <w:txbxContent>
                          <w:p w:rsidR="0023033F" w:rsidRPr="00E3451C" w:rsidRDefault="0023033F" w:rsidP="0023033F">
                            <w:pPr>
                              <w:jc w:val="left"/>
                              <w:rPr>
                                <w:rFonts w:ascii="Times New Roman" w:eastAsia="Times New Roman" w:hAnsi="Times New Roman" w:cs="Times New Roman"/>
                                <w:color w:val="000000"/>
                                <w:sz w:val="20"/>
                                <w:szCs w:val="20"/>
                                <w:lang w:eastAsia="pt-BR"/>
                              </w:rPr>
                            </w:pPr>
                            <w:r w:rsidRPr="00E3451C">
                              <w:rPr>
                                <w:rFonts w:ascii="Times New Roman" w:eastAsia="Times New Roman" w:hAnsi="Times New Roman" w:cs="Times New Roman"/>
                                <w:color w:val="000000"/>
                                <w:sz w:val="20"/>
                                <w:szCs w:val="20"/>
                                <w:lang w:eastAsia="pt-BR"/>
                              </w:rPr>
                              <w:t>LEGENDA:</w:t>
                            </w:r>
                          </w:p>
                          <w:p w:rsidR="0023033F" w:rsidRPr="00E3451C" w:rsidRDefault="0023033F" w:rsidP="0023033F">
                            <w:pPr>
                              <w:jc w:val="left"/>
                              <w:rPr>
                                <w:rFonts w:ascii="Times New Roman" w:eastAsia="Times New Roman" w:hAnsi="Times New Roman" w:cs="Times New Roman"/>
                                <w:color w:val="000000"/>
                                <w:sz w:val="20"/>
                                <w:szCs w:val="20"/>
                                <w:lang w:eastAsia="pt-BR"/>
                              </w:rPr>
                            </w:pPr>
                            <w:r w:rsidRPr="00E3451C">
                              <w:rPr>
                                <w:rFonts w:ascii="Times New Roman" w:eastAsia="Times New Roman" w:hAnsi="Times New Roman" w:cs="Times New Roman"/>
                                <w:color w:val="000000"/>
                                <w:sz w:val="20"/>
                                <w:szCs w:val="20"/>
                                <w:lang w:eastAsia="pt-BR"/>
                              </w:rPr>
                              <w:t xml:space="preserve">Item 1 - </w:t>
                            </w:r>
                            <w:r w:rsidRPr="00BB4D07">
                              <w:rPr>
                                <w:rFonts w:ascii="Times New Roman" w:eastAsia="Times New Roman" w:hAnsi="Times New Roman" w:cs="Times New Roman"/>
                                <w:color w:val="000000"/>
                                <w:sz w:val="20"/>
                                <w:szCs w:val="20"/>
                                <w:lang w:eastAsia="pt-BR"/>
                              </w:rPr>
                              <w:t>Procedimento de verificação vacinal e treinamento de biossegurança para admissão</w:t>
                            </w:r>
                          </w:p>
                          <w:p w:rsidR="0023033F" w:rsidRPr="00E3451C" w:rsidRDefault="0023033F" w:rsidP="0023033F">
                            <w:pPr>
                              <w:jc w:val="left"/>
                              <w:rPr>
                                <w:rFonts w:ascii="Times New Roman" w:eastAsia="Times New Roman" w:hAnsi="Times New Roman" w:cs="Times New Roman"/>
                                <w:color w:val="000000"/>
                                <w:sz w:val="20"/>
                                <w:szCs w:val="20"/>
                                <w:lang w:eastAsia="pt-BR"/>
                              </w:rPr>
                            </w:pPr>
                            <w:r w:rsidRPr="00E3451C">
                              <w:rPr>
                                <w:rFonts w:ascii="Times New Roman" w:eastAsia="Times New Roman" w:hAnsi="Times New Roman" w:cs="Times New Roman"/>
                                <w:color w:val="000000"/>
                                <w:sz w:val="20"/>
                                <w:szCs w:val="20"/>
                                <w:lang w:eastAsia="pt-BR"/>
                              </w:rPr>
                              <w:t xml:space="preserve">Item 2 - </w:t>
                            </w:r>
                            <w:r w:rsidRPr="00BB4D07">
                              <w:rPr>
                                <w:rFonts w:ascii="Times New Roman" w:eastAsia="Times New Roman" w:hAnsi="Times New Roman" w:cs="Times New Roman"/>
                                <w:color w:val="000000"/>
                                <w:sz w:val="20"/>
                                <w:szCs w:val="20"/>
                                <w:lang w:eastAsia="pt-BR"/>
                              </w:rPr>
                              <w:t>Existência de EPI adequado</w:t>
                            </w:r>
                          </w:p>
                          <w:p w:rsidR="0023033F" w:rsidRPr="00E3451C" w:rsidRDefault="0023033F" w:rsidP="0023033F">
                            <w:pPr>
                              <w:jc w:val="left"/>
                              <w:rPr>
                                <w:rFonts w:ascii="Times New Roman" w:eastAsia="Times New Roman" w:hAnsi="Times New Roman" w:cs="Times New Roman"/>
                                <w:color w:val="000000"/>
                                <w:sz w:val="20"/>
                                <w:szCs w:val="20"/>
                                <w:lang w:eastAsia="pt-BR"/>
                              </w:rPr>
                            </w:pPr>
                            <w:r w:rsidRPr="00E3451C">
                              <w:rPr>
                                <w:rFonts w:ascii="Times New Roman" w:eastAsia="Times New Roman" w:hAnsi="Times New Roman" w:cs="Times New Roman"/>
                                <w:color w:val="000000"/>
                                <w:sz w:val="20"/>
                                <w:szCs w:val="20"/>
                                <w:lang w:eastAsia="pt-BR"/>
                              </w:rPr>
                              <w:t xml:space="preserve">Item 3 - </w:t>
                            </w:r>
                            <w:r w:rsidRPr="00BB4D07">
                              <w:rPr>
                                <w:rFonts w:ascii="Times New Roman" w:eastAsia="Times New Roman" w:hAnsi="Times New Roman" w:cs="Times New Roman"/>
                                <w:color w:val="000000"/>
                                <w:sz w:val="20"/>
                                <w:szCs w:val="20"/>
                                <w:lang w:eastAsia="pt-BR"/>
                              </w:rPr>
                              <w:t>Acondicionamento adequado de resíduos biológicos</w:t>
                            </w:r>
                          </w:p>
                          <w:p w:rsidR="0023033F" w:rsidRPr="00E3451C" w:rsidRDefault="0023033F" w:rsidP="0023033F">
                            <w:pPr>
                              <w:jc w:val="left"/>
                              <w:rPr>
                                <w:rFonts w:ascii="Times New Roman" w:eastAsia="Times New Roman" w:hAnsi="Times New Roman" w:cs="Times New Roman"/>
                                <w:color w:val="000000"/>
                                <w:sz w:val="20"/>
                                <w:szCs w:val="20"/>
                                <w:lang w:eastAsia="pt-BR"/>
                              </w:rPr>
                            </w:pPr>
                            <w:r w:rsidRPr="00E3451C">
                              <w:rPr>
                                <w:rFonts w:ascii="Times New Roman" w:eastAsia="Times New Roman" w:hAnsi="Times New Roman" w:cs="Times New Roman"/>
                                <w:color w:val="000000"/>
                                <w:sz w:val="20"/>
                                <w:szCs w:val="20"/>
                                <w:lang w:eastAsia="pt-BR"/>
                              </w:rPr>
                              <w:t xml:space="preserve">Item 4 - </w:t>
                            </w:r>
                            <w:r w:rsidRPr="00BB4D07">
                              <w:rPr>
                                <w:rFonts w:ascii="Times New Roman" w:eastAsia="Times New Roman" w:hAnsi="Times New Roman" w:cs="Times New Roman"/>
                                <w:color w:val="000000"/>
                                <w:sz w:val="20"/>
                                <w:szCs w:val="20"/>
                                <w:lang w:eastAsia="pt-BR"/>
                              </w:rPr>
                              <w:t xml:space="preserve">Higienização </w:t>
                            </w:r>
                            <w:r w:rsidRPr="00E3451C">
                              <w:rPr>
                                <w:rFonts w:ascii="Times New Roman" w:eastAsia="Times New Roman" w:hAnsi="Times New Roman" w:cs="Times New Roman"/>
                                <w:color w:val="000000"/>
                                <w:sz w:val="20"/>
                                <w:szCs w:val="20"/>
                                <w:lang w:eastAsia="pt-BR"/>
                              </w:rPr>
                              <w:t xml:space="preserve">adequada </w:t>
                            </w:r>
                            <w:r w:rsidRPr="00BB4D07">
                              <w:rPr>
                                <w:rFonts w:ascii="Times New Roman" w:eastAsia="Times New Roman" w:hAnsi="Times New Roman" w:cs="Times New Roman"/>
                                <w:color w:val="000000"/>
                                <w:sz w:val="20"/>
                                <w:szCs w:val="20"/>
                                <w:lang w:eastAsia="pt-BR"/>
                              </w:rPr>
                              <w:t>do ambiente e materiais</w:t>
                            </w:r>
                          </w:p>
                          <w:p w:rsidR="0023033F" w:rsidRPr="00E3451C" w:rsidRDefault="0023033F" w:rsidP="0023033F">
                            <w:pPr>
                              <w:jc w:val="left"/>
                              <w:rPr>
                                <w:rFonts w:ascii="Times New Roman" w:eastAsia="Times New Roman" w:hAnsi="Times New Roman" w:cs="Times New Roman"/>
                                <w:color w:val="000000"/>
                                <w:sz w:val="20"/>
                                <w:szCs w:val="20"/>
                                <w:lang w:eastAsia="pt-BR"/>
                              </w:rPr>
                            </w:pPr>
                            <w:r w:rsidRPr="00E3451C">
                              <w:rPr>
                                <w:rFonts w:ascii="Times New Roman" w:eastAsia="Times New Roman" w:hAnsi="Times New Roman" w:cs="Times New Roman"/>
                                <w:color w:val="000000"/>
                                <w:sz w:val="20"/>
                                <w:szCs w:val="20"/>
                                <w:lang w:eastAsia="pt-BR"/>
                              </w:rPr>
                              <w:t xml:space="preserve">Item 5 - </w:t>
                            </w:r>
                            <w:r w:rsidRPr="00BB4D07">
                              <w:rPr>
                                <w:rFonts w:ascii="Times New Roman" w:eastAsia="Times New Roman" w:hAnsi="Times New Roman" w:cs="Times New Roman"/>
                                <w:color w:val="000000"/>
                                <w:sz w:val="20"/>
                                <w:szCs w:val="20"/>
                                <w:lang w:eastAsia="pt-BR"/>
                              </w:rPr>
                              <w:t>Descarte adequado de resíduos sólidos e líquidos</w:t>
                            </w:r>
                          </w:p>
                          <w:p w:rsidR="0023033F" w:rsidRPr="00E3451C" w:rsidRDefault="0023033F" w:rsidP="0023033F">
                            <w:pPr>
                              <w:jc w:val="left"/>
                              <w:rPr>
                                <w:rFonts w:ascii="Times New Roman" w:eastAsia="Times New Roman" w:hAnsi="Times New Roman" w:cs="Times New Roman"/>
                                <w:color w:val="000000"/>
                                <w:sz w:val="20"/>
                                <w:szCs w:val="20"/>
                                <w:lang w:eastAsia="pt-BR"/>
                              </w:rPr>
                            </w:pPr>
                            <w:r w:rsidRPr="00E3451C">
                              <w:rPr>
                                <w:rFonts w:ascii="Times New Roman" w:eastAsia="Times New Roman" w:hAnsi="Times New Roman" w:cs="Times New Roman"/>
                                <w:color w:val="000000"/>
                                <w:sz w:val="20"/>
                                <w:szCs w:val="20"/>
                                <w:lang w:eastAsia="pt-BR"/>
                              </w:rPr>
                              <w:t xml:space="preserve">Item 6 - </w:t>
                            </w:r>
                            <w:r w:rsidRPr="00BB4D07">
                              <w:rPr>
                                <w:rFonts w:ascii="Times New Roman" w:eastAsia="Times New Roman" w:hAnsi="Times New Roman" w:cs="Times New Roman"/>
                                <w:color w:val="000000"/>
                                <w:sz w:val="20"/>
                                <w:szCs w:val="20"/>
                                <w:lang w:eastAsia="pt-BR"/>
                              </w:rPr>
                              <w:t>Protocolo de atendimento pós-acidente com MBPC</w:t>
                            </w:r>
                          </w:p>
                          <w:p w:rsidR="0023033F" w:rsidRPr="00E3451C" w:rsidRDefault="0023033F" w:rsidP="0023033F">
                            <w:pPr>
                              <w:jc w:val="left"/>
                              <w:rPr>
                                <w:rFonts w:ascii="Times New Roman" w:eastAsia="Times New Roman" w:hAnsi="Times New Roman" w:cs="Times New Roman"/>
                                <w:color w:val="000000"/>
                                <w:sz w:val="20"/>
                                <w:szCs w:val="20"/>
                                <w:lang w:eastAsia="pt-BR"/>
                              </w:rPr>
                            </w:pPr>
                            <w:r w:rsidRPr="00E3451C">
                              <w:rPr>
                                <w:rFonts w:ascii="Times New Roman" w:eastAsia="Times New Roman" w:hAnsi="Times New Roman" w:cs="Times New Roman"/>
                                <w:color w:val="000000"/>
                                <w:sz w:val="20"/>
                                <w:szCs w:val="20"/>
                                <w:lang w:eastAsia="pt-BR"/>
                              </w:rPr>
                              <w:t xml:space="preserve">Item 7 - </w:t>
                            </w:r>
                            <w:r w:rsidRPr="00BB4D07">
                              <w:rPr>
                                <w:rFonts w:ascii="Times New Roman" w:eastAsia="Times New Roman" w:hAnsi="Times New Roman" w:cs="Times New Roman"/>
                                <w:color w:val="000000"/>
                                <w:sz w:val="20"/>
                                <w:szCs w:val="20"/>
                                <w:lang w:eastAsia="pt-BR"/>
                              </w:rPr>
                              <w:t>Conhecimento sobre compra do produto químico</w:t>
                            </w:r>
                          </w:p>
                          <w:p w:rsidR="0023033F" w:rsidRPr="00E3451C" w:rsidRDefault="0023033F" w:rsidP="0023033F">
                            <w:pPr>
                              <w:jc w:val="left"/>
                              <w:rPr>
                                <w:rFonts w:ascii="Times New Roman" w:eastAsia="Times New Roman" w:hAnsi="Times New Roman" w:cs="Times New Roman"/>
                                <w:color w:val="000000"/>
                                <w:sz w:val="20"/>
                                <w:szCs w:val="20"/>
                                <w:lang w:eastAsia="pt-BR"/>
                              </w:rPr>
                            </w:pPr>
                            <w:r w:rsidRPr="00E3451C">
                              <w:rPr>
                                <w:rFonts w:ascii="Times New Roman" w:eastAsia="Times New Roman" w:hAnsi="Times New Roman" w:cs="Times New Roman"/>
                                <w:color w:val="000000"/>
                                <w:sz w:val="20"/>
                                <w:szCs w:val="20"/>
                                <w:lang w:eastAsia="pt-BR"/>
                              </w:rPr>
                              <w:t xml:space="preserve">Item 8 - </w:t>
                            </w:r>
                            <w:r w:rsidRPr="00BB4D07">
                              <w:rPr>
                                <w:rFonts w:ascii="Times New Roman" w:eastAsia="Times New Roman" w:hAnsi="Times New Roman" w:cs="Times New Roman"/>
                                <w:color w:val="000000"/>
                                <w:sz w:val="20"/>
                                <w:szCs w:val="20"/>
                                <w:lang w:eastAsia="pt-BR"/>
                              </w:rPr>
                              <w:t>Conhecimento sobre características do produto químico</w:t>
                            </w:r>
                          </w:p>
                          <w:p w:rsidR="0023033F" w:rsidRPr="00E3451C" w:rsidRDefault="0023033F" w:rsidP="0023033F">
                            <w:pPr>
                              <w:jc w:val="left"/>
                              <w:rPr>
                                <w:rFonts w:ascii="Times New Roman" w:eastAsia="Times New Roman" w:hAnsi="Times New Roman" w:cs="Times New Roman"/>
                                <w:color w:val="000000"/>
                                <w:sz w:val="20"/>
                                <w:szCs w:val="20"/>
                                <w:lang w:eastAsia="pt-BR"/>
                              </w:rPr>
                            </w:pPr>
                            <w:r w:rsidRPr="00E3451C">
                              <w:rPr>
                                <w:rFonts w:ascii="Times New Roman" w:eastAsia="Times New Roman" w:hAnsi="Times New Roman" w:cs="Times New Roman"/>
                                <w:color w:val="000000"/>
                                <w:sz w:val="20"/>
                                <w:szCs w:val="20"/>
                                <w:lang w:eastAsia="pt-BR"/>
                              </w:rPr>
                              <w:t xml:space="preserve">Item 9 - </w:t>
                            </w:r>
                            <w:r w:rsidRPr="00BB4D07">
                              <w:rPr>
                                <w:rFonts w:ascii="Times New Roman" w:eastAsia="Times New Roman" w:hAnsi="Times New Roman" w:cs="Times New Roman"/>
                                <w:color w:val="000000"/>
                                <w:sz w:val="20"/>
                                <w:szCs w:val="20"/>
                                <w:lang w:eastAsia="pt-BR"/>
                              </w:rPr>
                              <w:t>Treinamento para manuseio de produto químico</w:t>
                            </w:r>
                          </w:p>
                          <w:p w:rsidR="0023033F" w:rsidRDefault="0023033F" w:rsidP="0023033F">
                            <w:pPr>
                              <w:jc w:val="left"/>
                              <w:rPr>
                                <w:rFonts w:ascii="Times New Roman" w:eastAsia="Times New Roman" w:hAnsi="Times New Roman" w:cs="Times New Roman"/>
                                <w:color w:val="000000"/>
                                <w:sz w:val="20"/>
                                <w:szCs w:val="20"/>
                                <w:lang w:eastAsia="pt-BR"/>
                              </w:rPr>
                            </w:pPr>
                            <w:r w:rsidRPr="00E3451C">
                              <w:rPr>
                                <w:rFonts w:ascii="Times New Roman" w:eastAsia="Times New Roman" w:hAnsi="Times New Roman" w:cs="Times New Roman"/>
                                <w:color w:val="000000"/>
                                <w:sz w:val="20"/>
                                <w:szCs w:val="20"/>
                                <w:lang w:eastAsia="pt-BR"/>
                              </w:rPr>
                              <w:t xml:space="preserve">Item 10 - </w:t>
                            </w:r>
                            <w:r w:rsidRPr="00BB4D07">
                              <w:rPr>
                                <w:rFonts w:ascii="Times New Roman" w:eastAsia="Times New Roman" w:hAnsi="Times New Roman" w:cs="Times New Roman"/>
                                <w:color w:val="000000"/>
                                <w:sz w:val="20"/>
                                <w:szCs w:val="20"/>
                                <w:lang w:eastAsia="pt-BR"/>
                              </w:rPr>
                              <w:t>Protocolo de atendimento pós-acidente com material químico</w:t>
                            </w:r>
                          </w:p>
                          <w:p w:rsidR="0023033F" w:rsidRPr="00E3451C" w:rsidRDefault="0023033F" w:rsidP="0023033F">
                            <w:pPr>
                              <w:jc w:val="lef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DP = 0,92</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26.35pt;height:1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zrKQIAAFEEAAAOAAAAZHJzL2Uyb0RvYy54bWysVFFv0zAQfkfiP1h+p2mqtNuiptPoKEIa&#10;A2njBziOk1jYPmO7Tcqv5+x0pQLEAyIPls93/vzdd3dZ345akYNwXoKpaD6bUyIMh0aarqJfnndv&#10;rinxgZmGKTCiokfh6e3m9av1YEuxgB5UIxxBEOPLwVa0D8GWWeZ5LzTzM7DCoLMFp1lA03VZ49iA&#10;6Fpli/l8lQ3gGuuAC+/x9H5y0k3Cb1vBw6e29SIQVVHkFtLq0lrHNdusWdk5ZnvJTzTYP7DQTBp8&#10;9Ax1zwIjeyd/g9KSO/DQhhkHnUHbSi5SDphNPv8lm6eeWZFyQXG8Pcvk/x8sfzx8dkQ2WDtKDNNY&#10;omcxBvIWRrKM6gzWlxj0ZDEsjHgcI2Om3j4A/+qJgW3PTCfunIOhF6xBdnm8mV1cnXB8BKmHj9Dg&#10;M2wfIAGNrdMREMUgiI5VOp4rE6lwPFwWebEqlpRw9OXXV6tikdhlrHy5bp0P7wVoEjcVdVj6BM8O&#10;Dz5EOqx8CUn0QclmJ5VKhuvqrXLkwLBNdulLGWCWl2HKkKGiN0t8++8Q8/T9CULLgP2upK7o9TmI&#10;lVG3d6ZJ3RiYVNMeKStzEjJqN6kYxno8FaaG5oiSOpj6GucQNz2475QM2NMV9d/2zAlK1AeDZbnJ&#10;iyIOQTKK5dUCDXfpqS89zHCEqmigZNpuwzQ4e+tk1+NLUyMYuMNStjKJHGs+sTrxxr5N2p9mLA7G&#10;pZ2ifv4JNj8AAAD//wMAUEsDBBQABgAIAAAAIQB2o93I3QAAAAUBAAAPAAAAZHJzL2Rvd25yZXYu&#10;eG1sTI/BTsMwEETvSP0Ha5F6QdQhkDYNcaoKCQQ3aCu4uvE2iWqvg+2m4e8xXOCy0mhGM2/L1Wg0&#10;G9D5zpKAm1kCDKm2qqNGwG77eJ0D80GSktoSCvhCD6tqclHKQtkzveGwCQ2LJeQLKaANoS8493WL&#10;RvqZ7ZGid7DOyBCla7hy8hzLjeZpksy5kR3FhVb2+NBifdycjID87nn48C+3r+/1/KCX4WoxPH06&#10;IaaX4/oeWMAx/IXhBz+iQxWZ9vZEyjMtID4Sfm/08ixdANsLSJdZBrwq+X/66hsAAP//AwBQSwEC&#10;LQAUAAYACAAAACEAtoM4kv4AAADhAQAAEwAAAAAAAAAAAAAAAAAAAAAAW0NvbnRlbnRfVHlwZXNd&#10;LnhtbFBLAQItABQABgAIAAAAIQA4/SH/1gAAAJQBAAALAAAAAAAAAAAAAAAAAC8BAABfcmVscy8u&#10;cmVsc1BLAQItABQABgAIAAAAIQDazAzrKQIAAFEEAAAOAAAAAAAAAAAAAAAAAC4CAABkcnMvZTJv&#10;RG9jLnhtbFBLAQItABQABgAIAAAAIQB2o93I3QAAAAUBAAAPAAAAAAAAAAAAAAAAAIMEAABkcnMv&#10;ZG93bnJldi54bWxQSwUGAAAAAAQABADzAAAAjQUAAAAA&#10;">
                <v:textbox>
                  <w:txbxContent>
                    <w:p w:rsidR="0023033F" w:rsidRPr="00E3451C" w:rsidRDefault="0023033F" w:rsidP="0023033F">
                      <w:pPr>
                        <w:jc w:val="left"/>
                        <w:rPr>
                          <w:rFonts w:ascii="Times New Roman" w:eastAsia="Times New Roman" w:hAnsi="Times New Roman" w:cs="Times New Roman"/>
                          <w:color w:val="000000"/>
                          <w:sz w:val="20"/>
                          <w:szCs w:val="20"/>
                          <w:lang w:eastAsia="pt-BR"/>
                        </w:rPr>
                      </w:pPr>
                      <w:r w:rsidRPr="00E3451C">
                        <w:rPr>
                          <w:rFonts w:ascii="Times New Roman" w:eastAsia="Times New Roman" w:hAnsi="Times New Roman" w:cs="Times New Roman"/>
                          <w:color w:val="000000"/>
                          <w:sz w:val="20"/>
                          <w:szCs w:val="20"/>
                          <w:lang w:eastAsia="pt-BR"/>
                        </w:rPr>
                        <w:t>LEGENDA:</w:t>
                      </w:r>
                    </w:p>
                    <w:p w:rsidR="0023033F" w:rsidRPr="00E3451C" w:rsidRDefault="0023033F" w:rsidP="0023033F">
                      <w:pPr>
                        <w:jc w:val="left"/>
                        <w:rPr>
                          <w:rFonts w:ascii="Times New Roman" w:eastAsia="Times New Roman" w:hAnsi="Times New Roman" w:cs="Times New Roman"/>
                          <w:color w:val="000000"/>
                          <w:sz w:val="20"/>
                          <w:szCs w:val="20"/>
                          <w:lang w:eastAsia="pt-BR"/>
                        </w:rPr>
                      </w:pPr>
                      <w:r w:rsidRPr="00E3451C">
                        <w:rPr>
                          <w:rFonts w:ascii="Times New Roman" w:eastAsia="Times New Roman" w:hAnsi="Times New Roman" w:cs="Times New Roman"/>
                          <w:color w:val="000000"/>
                          <w:sz w:val="20"/>
                          <w:szCs w:val="20"/>
                          <w:lang w:eastAsia="pt-BR"/>
                        </w:rPr>
                        <w:t xml:space="preserve">Item 1 - </w:t>
                      </w:r>
                      <w:r w:rsidRPr="00BB4D07">
                        <w:rPr>
                          <w:rFonts w:ascii="Times New Roman" w:eastAsia="Times New Roman" w:hAnsi="Times New Roman" w:cs="Times New Roman"/>
                          <w:color w:val="000000"/>
                          <w:sz w:val="20"/>
                          <w:szCs w:val="20"/>
                          <w:lang w:eastAsia="pt-BR"/>
                        </w:rPr>
                        <w:t>Procedimento de verificação vacinal e treinamento de biossegurança para admissão</w:t>
                      </w:r>
                    </w:p>
                    <w:p w:rsidR="0023033F" w:rsidRPr="00E3451C" w:rsidRDefault="0023033F" w:rsidP="0023033F">
                      <w:pPr>
                        <w:jc w:val="left"/>
                        <w:rPr>
                          <w:rFonts w:ascii="Times New Roman" w:eastAsia="Times New Roman" w:hAnsi="Times New Roman" w:cs="Times New Roman"/>
                          <w:color w:val="000000"/>
                          <w:sz w:val="20"/>
                          <w:szCs w:val="20"/>
                          <w:lang w:eastAsia="pt-BR"/>
                        </w:rPr>
                      </w:pPr>
                      <w:r w:rsidRPr="00E3451C">
                        <w:rPr>
                          <w:rFonts w:ascii="Times New Roman" w:eastAsia="Times New Roman" w:hAnsi="Times New Roman" w:cs="Times New Roman"/>
                          <w:color w:val="000000"/>
                          <w:sz w:val="20"/>
                          <w:szCs w:val="20"/>
                          <w:lang w:eastAsia="pt-BR"/>
                        </w:rPr>
                        <w:t xml:space="preserve">Item 2 - </w:t>
                      </w:r>
                      <w:r w:rsidRPr="00BB4D07">
                        <w:rPr>
                          <w:rFonts w:ascii="Times New Roman" w:eastAsia="Times New Roman" w:hAnsi="Times New Roman" w:cs="Times New Roman"/>
                          <w:color w:val="000000"/>
                          <w:sz w:val="20"/>
                          <w:szCs w:val="20"/>
                          <w:lang w:eastAsia="pt-BR"/>
                        </w:rPr>
                        <w:t>Existência de EPI adequado</w:t>
                      </w:r>
                    </w:p>
                    <w:p w:rsidR="0023033F" w:rsidRPr="00E3451C" w:rsidRDefault="0023033F" w:rsidP="0023033F">
                      <w:pPr>
                        <w:jc w:val="left"/>
                        <w:rPr>
                          <w:rFonts w:ascii="Times New Roman" w:eastAsia="Times New Roman" w:hAnsi="Times New Roman" w:cs="Times New Roman"/>
                          <w:color w:val="000000"/>
                          <w:sz w:val="20"/>
                          <w:szCs w:val="20"/>
                          <w:lang w:eastAsia="pt-BR"/>
                        </w:rPr>
                      </w:pPr>
                      <w:r w:rsidRPr="00E3451C">
                        <w:rPr>
                          <w:rFonts w:ascii="Times New Roman" w:eastAsia="Times New Roman" w:hAnsi="Times New Roman" w:cs="Times New Roman"/>
                          <w:color w:val="000000"/>
                          <w:sz w:val="20"/>
                          <w:szCs w:val="20"/>
                          <w:lang w:eastAsia="pt-BR"/>
                        </w:rPr>
                        <w:t xml:space="preserve">Item 3 - </w:t>
                      </w:r>
                      <w:r w:rsidRPr="00BB4D07">
                        <w:rPr>
                          <w:rFonts w:ascii="Times New Roman" w:eastAsia="Times New Roman" w:hAnsi="Times New Roman" w:cs="Times New Roman"/>
                          <w:color w:val="000000"/>
                          <w:sz w:val="20"/>
                          <w:szCs w:val="20"/>
                          <w:lang w:eastAsia="pt-BR"/>
                        </w:rPr>
                        <w:t>Acondicionamento adequado de resíduos biológicos</w:t>
                      </w:r>
                    </w:p>
                    <w:p w:rsidR="0023033F" w:rsidRPr="00E3451C" w:rsidRDefault="0023033F" w:rsidP="0023033F">
                      <w:pPr>
                        <w:jc w:val="left"/>
                        <w:rPr>
                          <w:rFonts w:ascii="Times New Roman" w:eastAsia="Times New Roman" w:hAnsi="Times New Roman" w:cs="Times New Roman"/>
                          <w:color w:val="000000"/>
                          <w:sz w:val="20"/>
                          <w:szCs w:val="20"/>
                          <w:lang w:eastAsia="pt-BR"/>
                        </w:rPr>
                      </w:pPr>
                      <w:r w:rsidRPr="00E3451C">
                        <w:rPr>
                          <w:rFonts w:ascii="Times New Roman" w:eastAsia="Times New Roman" w:hAnsi="Times New Roman" w:cs="Times New Roman"/>
                          <w:color w:val="000000"/>
                          <w:sz w:val="20"/>
                          <w:szCs w:val="20"/>
                          <w:lang w:eastAsia="pt-BR"/>
                        </w:rPr>
                        <w:t xml:space="preserve">Item 4 - </w:t>
                      </w:r>
                      <w:r w:rsidRPr="00BB4D07">
                        <w:rPr>
                          <w:rFonts w:ascii="Times New Roman" w:eastAsia="Times New Roman" w:hAnsi="Times New Roman" w:cs="Times New Roman"/>
                          <w:color w:val="000000"/>
                          <w:sz w:val="20"/>
                          <w:szCs w:val="20"/>
                          <w:lang w:eastAsia="pt-BR"/>
                        </w:rPr>
                        <w:t xml:space="preserve">Higienização </w:t>
                      </w:r>
                      <w:r w:rsidRPr="00E3451C">
                        <w:rPr>
                          <w:rFonts w:ascii="Times New Roman" w:eastAsia="Times New Roman" w:hAnsi="Times New Roman" w:cs="Times New Roman"/>
                          <w:color w:val="000000"/>
                          <w:sz w:val="20"/>
                          <w:szCs w:val="20"/>
                          <w:lang w:eastAsia="pt-BR"/>
                        </w:rPr>
                        <w:t xml:space="preserve">adequada </w:t>
                      </w:r>
                      <w:r w:rsidRPr="00BB4D07">
                        <w:rPr>
                          <w:rFonts w:ascii="Times New Roman" w:eastAsia="Times New Roman" w:hAnsi="Times New Roman" w:cs="Times New Roman"/>
                          <w:color w:val="000000"/>
                          <w:sz w:val="20"/>
                          <w:szCs w:val="20"/>
                          <w:lang w:eastAsia="pt-BR"/>
                        </w:rPr>
                        <w:t>do ambiente e materiais</w:t>
                      </w:r>
                    </w:p>
                    <w:p w:rsidR="0023033F" w:rsidRPr="00E3451C" w:rsidRDefault="0023033F" w:rsidP="0023033F">
                      <w:pPr>
                        <w:jc w:val="left"/>
                        <w:rPr>
                          <w:rFonts w:ascii="Times New Roman" w:eastAsia="Times New Roman" w:hAnsi="Times New Roman" w:cs="Times New Roman"/>
                          <w:color w:val="000000"/>
                          <w:sz w:val="20"/>
                          <w:szCs w:val="20"/>
                          <w:lang w:eastAsia="pt-BR"/>
                        </w:rPr>
                      </w:pPr>
                      <w:r w:rsidRPr="00E3451C">
                        <w:rPr>
                          <w:rFonts w:ascii="Times New Roman" w:eastAsia="Times New Roman" w:hAnsi="Times New Roman" w:cs="Times New Roman"/>
                          <w:color w:val="000000"/>
                          <w:sz w:val="20"/>
                          <w:szCs w:val="20"/>
                          <w:lang w:eastAsia="pt-BR"/>
                        </w:rPr>
                        <w:t xml:space="preserve">Item 5 - </w:t>
                      </w:r>
                      <w:r w:rsidRPr="00BB4D07">
                        <w:rPr>
                          <w:rFonts w:ascii="Times New Roman" w:eastAsia="Times New Roman" w:hAnsi="Times New Roman" w:cs="Times New Roman"/>
                          <w:color w:val="000000"/>
                          <w:sz w:val="20"/>
                          <w:szCs w:val="20"/>
                          <w:lang w:eastAsia="pt-BR"/>
                        </w:rPr>
                        <w:t>Descarte adequado de resíduos sólidos e líquidos</w:t>
                      </w:r>
                    </w:p>
                    <w:p w:rsidR="0023033F" w:rsidRPr="00E3451C" w:rsidRDefault="0023033F" w:rsidP="0023033F">
                      <w:pPr>
                        <w:jc w:val="left"/>
                        <w:rPr>
                          <w:rFonts w:ascii="Times New Roman" w:eastAsia="Times New Roman" w:hAnsi="Times New Roman" w:cs="Times New Roman"/>
                          <w:color w:val="000000"/>
                          <w:sz w:val="20"/>
                          <w:szCs w:val="20"/>
                          <w:lang w:eastAsia="pt-BR"/>
                        </w:rPr>
                      </w:pPr>
                      <w:r w:rsidRPr="00E3451C">
                        <w:rPr>
                          <w:rFonts w:ascii="Times New Roman" w:eastAsia="Times New Roman" w:hAnsi="Times New Roman" w:cs="Times New Roman"/>
                          <w:color w:val="000000"/>
                          <w:sz w:val="20"/>
                          <w:szCs w:val="20"/>
                          <w:lang w:eastAsia="pt-BR"/>
                        </w:rPr>
                        <w:t xml:space="preserve">Item 6 - </w:t>
                      </w:r>
                      <w:r w:rsidRPr="00BB4D07">
                        <w:rPr>
                          <w:rFonts w:ascii="Times New Roman" w:eastAsia="Times New Roman" w:hAnsi="Times New Roman" w:cs="Times New Roman"/>
                          <w:color w:val="000000"/>
                          <w:sz w:val="20"/>
                          <w:szCs w:val="20"/>
                          <w:lang w:eastAsia="pt-BR"/>
                        </w:rPr>
                        <w:t>Protocolo de atendimento pós-acidente com MBPC</w:t>
                      </w:r>
                    </w:p>
                    <w:p w:rsidR="0023033F" w:rsidRPr="00E3451C" w:rsidRDefault="0023033F" w:rsidP="0023033F">
                      <w:pPr>
                        <w:jc w:val="left"/>
                        <w:rPr>
                          <w:rFonts w:ascii="Times New Roman" w:eastAsia="Times New Roman" w:hAnsi="Times New Roman" w:cs="Times New Roman"/>
                          <w:color w:val="000000"/>
                          <w:sz w:val="20"/>
                          <w:szCs w:val="20"/>
                          <w:lang w:eastAsia="pt-BR"/>
                        </w:rPr>
                      </w:pPr>
                      <w:r w:rsidRPr="00E3451C">
                        <w:rPr>
                          <w:rFonts w:ascii="Times New Roman" w:eastAsia="Times New Roman" w:hAnsi="Times New Roman" w:cs="Times New Roman"/>
                          <w:color w:val="000000"/>
                          <w:sz w:val="20"/>
                          <w:szCs w:val="20"/>
                          <w:lang w:eastAsia="pt-BR"/>
                        </w:rPr>
                        <w:t xml:space="preserve">Item 7 - </w:t>
                      </w:r>
                      <w:r w:rsidRPr="00BB4D07">
                        <w:rPr>
                          <w:rFonts w:ascii="Times New Roman" w:eastAsia="Times New Roman" w:hAnsi="Times New Roman" w:cs="Times New Roman"/>
                          <w:color w:val="000000"/>
                          <w:sz w:val="20"/>
                          <w:szCs w:val="20"/>
                          <w:lang w:eastAsia="pt-BR"/>
                        </w:rPr>
                        <w:t>Conhecimento sobre compra do produto químico</w:t>
                      </w:r>
                    </w:p>
                    <w:p w:rsidR="0023033F" w:rsidRPr="00E3451C" w:rsidRDefault="0023033F" w:rsidP="0023033F">
                      <w:pPr>
                        <w:jc w:val="left"/>
                        <w:rPr>
                          <w:rFonts w:ascii="Times New Roman" w:eastAsia="Times New Roman" w:hAnsi="Times New Roman" w:cs="Times New Roman"/>
                          <w:color w:val="000000"/>
                          <w:sz w:val="20"/>
                          <w:szCs w:val="20"/>
                          <w:lang w:eastAsia="pt-BR"/>
                        </w:rPr>
                      </w:pPr>
                      <w:r w:rsidRPr="00E3451C">
                        <w:rPr>
                          <w:rFonts w:ascii="Times New Roman" w:eastAsia="Times New Roman" w:hAnsi="Times New Roman" w:cs="Times New Roman"/>
                          <w:color w:val="000000"/>
                          <w:sz w:val="20"/>
                          <w:szCs w:val="20"/>
                          <w:lang w:eastAsia="pt-BR"/>
                        </w:rPr>
                        <w:t xml:space="preserve">Item 8 - </w:t>
                      </w:r>
                      <w:r w:rsidRPr="00BB4D07">
                        <w:rPr>
                          <w:rFonts w:ascii="Times New Roman" w:eastAsia="Times New Roman" w:hAnsi="Times New Roman" w:cs="Times New Roman"/>
                          <w:color w:val="000000"/>
                          <w:sz w:val="20"/>
                          <w:szCs w:val="20"/>
                          <w:lang w:eastAsia="pt-BR"/>
                        </w:rPr>
                        <w:t>Conhecimento sobre características do produto químico</w:t>
                      </w:r>
                    </w:p>
                    <w:p w:rsidR="0023033F" w:rsidRPr="00E3451C" w:rsidRDefault="0023033F" w:rsidP="0023033F">
                      <w:pPr>
                        <w:jc w:val="left"/>
                        <w:rPr>
                          <w:rFonts w:ascii="Times New Roman" w:eastAsia="Times New Roman" w:hAnsi="Times New Roman" w:cs="Times New Roman"/>
                          <w:color w:val="000000"/>
                          <w:sz w:val="20"/>
                          <w:szCs w:val="20"/>
                          <w:lang w:eastAsia="pt-BR"/>
                        </w:rPr>
                      </w:pPr>
                      <w:r w:rsidRPr="00E3451C">
                        <w:rPr>
                          <w:rFonts w:ascii="Times New Roman" w:eastAsia="Times New Roman" w:hAnsi="Times New Roman" w:cs="Times New Roman"/>
                          <w:color w:val="000000"/>
                          <w:sz w:val="20"/>
                          <w:szCs w:val="20"/>
                          <w:lang w:eastAsia="pt-BR"/>
                        </w:rPr>
                        <w:t xml:space="preserve">Item 9 - </w:t>
                      </w:r>
                      <w:r w:rsidRPr="00BB4D07">
                        <w:rPr>
                          <w:rFonts w:ascii="Times New Roman" w:eastAsia="Times New Roman" w:hAnsi="Times New Roman" w:cs="Times New Roman"/>
                          <w:color w:val="000000"/>
                          <w:sz w:val="20"/>
                          <w:szCs w:val="20"/>
                          <w:lang w:eastAsia="pt-BR"/>
                        </w:rPr>
                        <w:t>Treinamento para manuseio de produto químico</w:t>
                      </w:r>
                    </w:p>
                    <w:p w:rsidR="0023033F" w:rsidRDefault="0023033F" w:rsidP="0023033F">
                      <w:pPr>
                        <w:jc w:val="left"/>
                        <w:rPr>
                          <w:rFonts w:ascii="Times New Roman" w:eastAsia="Times New Roman" w:hAnsi="Times New Roman" w:cs="Times New Roman"/>
                          <w:color w:val="000000"/>
                          <w:sz w:val="20"/>
                          <w:szCs w:val="20"/>
                          <w:lang w:eastAsia="pt-BR"/>
                        </w:rPr>
                      </w:pPr>
                      <w:r w:rsidRPr="00E3451C">
                        <w:rPr>
                          <w:rFonts w:ascii="Times New Roman" w:eastAsia="Times New Roman" w:hAnsi="Times New Roman" w:cs="Times New Roman"/>
                          <w:color w:val="000000"/>
                          <w:sz w:val="20"/>
                          <w:szCs w:val="20"/>
                          <w:lang w:eastAsia="pt-BR"/>
                        </w:rPr>
                        <w:t xml:space="preserve">Item 10 - </w:t>
                      </w:r>
                      <w:r w:rsidRPr="00BB4D07">
                        <w:rPr>
                          <w:rFonts w:ascii="Times New Roman" w:eastAsia="Times New Roman" w:hAnsi="Times New Roman" w:cs="Times New Roman"/>
                          <w:color w:val="000000"/>
                          <w:sz w:val="20"/>
                          <w:szCs w:val="20"/>
                          <w:lang w:eastAsia="pt-BR"/>
                        </w:rPr>
                        <w:t>Protocolo de atendimento pós-acidente com material químico</w:t>
                      </w:r>
                    </w:p>
                    <w:p w:rsidR="0023033F" w:rsidRPr="00E3451C" w:rsidRDefault="0023033F" w:rsidP="0023033F">
                      <w:pPr>
                        <w:jc w:val="lef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DP = 0,92</w:t>
                      </w:r>
                    </w:p>
                  </w:txbxContent>
                </v:textbox>
                <w10:anchorlock/>
              </v:shape>
            </w:pict>
          </mc:Fallback>
        </mc:AlternateContent>
      </w:r>
    </w:p>
    <w:p w:rsidR="0023033F" w:rsidRPr="00F602C2" w:rsidRDefault="0023033F" w:rsidP="00E3451C">
      <w:pPr>
        <w:rPr>
          <w:rFonts w:ascii="Arial" w:hAnsi="Arial" w:cs="Arial"/>
          <w:b/>
          <w:sz w:val="24"/>
          <w:szCs w:val="24"/>
        </w:rPr>
      </w:pPr>
    </w:p>
    <w:p w:rsidR="0023033F" w:rsidRPr="00F602C2" w:rsidRDefault="0023033F" w:rsidP="00E3451C">
      <w:pPr>
        <w:rPr>
          <w:rFonts w:ascii="Arial" w:hAnsi="Arial" w:cs="Arial"/>
          <w:b/>
          <w:sz w:val="24"/>
          <w:szCs w:val="24"/>
        </w:rPr>
      </w:pPr>
    </w:p>
    <w:p w:rsidR="0039431E" w:rsidRPr="00F602C2" w:rsidRDefault="0039431E" w:rsidP="00E3451C">
      <w:pPr>
        <w:rPr>
          <w:rFonts w:ascii="Arial" w:hAnsi="Arial" w:cs="Arial"/>
          <w:b/>
          <w:sz w:val="24"/>
          <w:szCs w:val="24"/>
        </w:rPr>
      </w:pPr>
    </w:p>
    <w:p w:rsidR="0039431E" w:rsidRPr="00F602C2" w:rsidRDefault="0039431E" w:rsidP="00E3451C">
      <w:pPr>
        <w:rPr>
          <w:rFonts w:ascii="Arial" w:hAnsi="Arial" w:cs="Arial"/>
          <w:b/>
          <w:sz w:val="24"/>
          <w:szCs w:val="24"/>
        </w:rPr>
      </w:pPr>
    </w:p>
    <w:p w:rsidR="0039431E" w:rsidRPr="00F602C2" w:rsidRDefault="0039431E" w:rsidP="00E3451C">
      <w:pPr>
        <w:rPr>
          <w:rFonts w:ascii="Arial" w:hAnsi="Arial" w:cs="Arial"/>
          <w:b/>
          <w:sz w:val="24"/>
          <w:szCs w:val="24"/>
        </w:rPr>
      </w:pPr>
    </w:p>
    <w:p w:rsidR="0039431E" w:rsidRPr="00F602C2" w:rsidRDefault="0039431E" w:rsidP="00E3451C">
      <w:pPr>
        <w:rPr>
          <w:rFonts w:ascii="Arial" w:hAnsi="Arial" w:cs="Arial"/>
          <w:b/>
          <w:sz w:val="24"/>
          <w:szCs w:val="24"/>
        </w:rPr>
      </w:pPr>
    </w:p>
    <w:p w:rsidR="0039431E" w:rsidRPr="00F602C2" w:rsidRDefault="0039431E" w:rsidP="00E3451C">
      <w:pPr>
        <w:rPr>
          <w:rFonts w:ascii="Arial" w:hAnsi="Arial" w:cs="Arial"/>
          <w:b/>
          <w:sz w:val="24"/>
          <w:szCs w:val="24"/>
        </w:rPr>
      </w:pPr>
    </w:p>
    <w:p w:rsidR="0039431E" w:rsidRPr="00F602C2" w:rsidRDefault="0039431E" w:rsidP="00E3451C">
      <w:pPr>
        <w:rPr>
          <w:rFonts w:ascii="Arial" w:hAnsi="Arial" w:cs="Arial"/>
          <w:b/>
          <w:sz w:val="24"/>
          <w:szCs w:val="24"/>
        </w:rPr>
      </w:pPr>
    </w:p>
    <w:p w:rsidR="0039431E" w:rsidRPr="00F602C2" w:rsidRDefault="0039431E" w:rsidP="00E3451C">
      <w:pPr>
        <w:rPr>
          <w:rFonts w:ascii="Arial" w:hAnsi="Arial" w:cs="Arial"/>
          <w:b/>
          <w:sz w:val="24"/>
          <w:szCs w:val="24"/>
        </w:rPr>
      </w:pPr>
    </w:p>
    <w:p w:rsidR="0039431E" w:rsidRPr="00F602C2" w:rsidRDefault="0039431E" w:rsidP="00E3451C">
      <w:pPr>
        <w:rPr>
          <w:rFonts w:ascii="Arial" w:hAnsi="Arial" w:cs="Arial"/>
          <w:b/>
          <w:sz w:val="24"/>
          <w:szCs w:val="24"/>
        </w:rPr>
      </w:pPr>
    </w:p>
    <w:p w:rsidR="00E3451C" w:rsidRPr="00F602C2" w:rsidRDefault="00E3451C" w:rsidP="00E3451C">
      <w:pPr>
        <w:rPr>
          <w:rFonts w:ascii="Arial" w:hAnsi="Arial" w:cs="Arial"/>
          <w:b/>
          <w:sz w:val="24"/>
          <w:szCs w:val="24"/>
        </w:rPr>
      </w:pPr>
      <w:r w:rsidRPr="00F602C2">
        <w:rPr>
          <w:rFonts w:ascii="Arial" w:hAnsi="Arial" w:cs="Arial"/>
          <w:b/>
          <w:sz w:val="24"/>
          <w:szCs w:val="24"/>
        </w:rPr>
        <w:t xml:space="preserve">Figura 3 – </w:t>
      </w:r>
      <w:r w:rsidR="0015060E" w:rsidRPr="00F602C2">
        <w:rPr>
          <w:rFonts w:ascii="Arial" w:hAnsi="Arial" w:cs="Arial"/>
          <w:b/>
          <w:sz w:val="24"/>
          <w:szCs w:val="24"/>
        </w:rPr>
        <w:t>Exposição a r</w:t>
      </w:r>
      <w:r w:rsidRPr="00F602C2">
        <w:rPr>
          <w:rFonts w:ascii="Arial" w:hAnsi="Arial" w:cs="Arial"/>
          <w:b/>
          <w:sz w:val="24"/>
          <w:szCs w:val="24"/>
        </w:rPr>
        <w:t>iscos psicossociais</w:t>
      </w:r>
      <w:r w:rsidR="0015060E" w:rsidRPr="00F602C2">
        <w:rPr>
          <w:rFonts w:ascii="Arial" w:hAnsi="Arial" w:cs="Arial"/>
          <w:b/>
          <w:sz w:val="24"/>
          <w:szCs w:val="24"/>
        </w:rPr>
        <w:t xml:space="preserve">, mecânicos e ergonômicos </w:t>
      </w:r>
      <w:r w:rsidRPr="00F602C2">
        <w:rPr>
          <w:rFonts w:ascii="Arial" w:hAnsi="Arial" w:cs="Arial"/>
          <w:b/>
          <w:sz w:val="24"/>
          <w:szCs w:val="24"/>
        </w:rPr>
        <w:t xml:space="preserve">no ambiente de trabalho entre profissionais de saúde que atuam nas </w:t>
      </w:r>
      <w:r w:rsidRPr="00F602C2">
        <w:rPr>
          <w:rFonts w:ascii="Arial" w:hAnsi="Arial" w:cs="Arial"/>
          <w:b/>
          <w:sz w:val="24"/>
          <w:szCs w:val="24"/>
        </w:rPr>
        <w:lastRenderedPageBreak/>
        <w:t>Unidades de Saúde da Família no município de João Pessoa-PB, Brasil, 2012. (n=36)</w:t>
      </w:r>
      <w:r w:rsidR="0015060E" w:rsidRPr="00F602C2">
        <w:rPr>
          <w:rFonts w:ascii="Arial" w:hAnsi="Arial" w:cs="Arial"/>
          <w:b/>
          <w:sz w:val="24"/>
          <w:szCs w:val="24"/>
        </w:rPr>
        <w:t>.</w:t>
      </w:r>
    </w:p>
    <w:p w:rsidR="0015060E" w:rsidRPr="00F602C2" w:rsidRDefault="0015060E" w:rsidP="00254D32">
      <w:pPr>
        <w:spacing w:line="360" w:lineRule="auto"/>
        <w:rPr>
          <w:rFonts w:ascii="Arial" w:hAnsi="Arial" w:cs="Arial"/>
          <w:b/>
          <w:sz w:val="24"/>
          <w:szCs w:val="24"/>
        </w:rPr>
      </w:pPr>
      <w:r w:rsidRPr="00F602C2">
        <w:rPr>
          <w:rFonts w:ascii="Arial" w:hAnsi="Arial" w:cs="Arial"/>
          <w:b/>
          <w:noProof/>
          <w:sz w:val="24"/>
          <w:szCs w:val="24"/>
          <w:lang w:eastAsia="pt-BR"/>
        </w:rPr>
        <w:drawing>
          <wp:inline distT="0" distB="0" distL="0" distR="0" wp14:anchorId="49BECF52" wp14:editId="382449AB">
            <wp:extent cx="5495925" cy="40767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3E5A" w:rsidRPr="00F602C2" w:rsidRDefault="00423E5A" w:rsidP="00423E5A">
      <w:pPr>
        <w:spacing w:line="360" w:lineRule="auto"/>
        <w:ind w:left="708"/>
        <w:rPr>
          <w:rFonts w:ascii="Arial" w:hAnsi="Arial" w:cs="Arial"/>
          <w:sz w:val="24"/>
          <w:szCs w:val="24"/>
        </w:rPr>
      </w:pPr>
      <w:r w:rsidRPr="00F602C2">
        <w:rPr>
          <w:rFonts w:ascii="Arial" w:hAnsi="Arial" w:cs="Arial"/>
          <w:sz w:val="24"/>
          <w:szCs w:val="24"/>
        </w:rPr>
        <w:t>DP = 0,71</w:t>
      </w:r>
    </w:p>
    <w:p w:rsidR="006F3581" w:rsidRPr="00F602C2" w:rsidRDefault="006F3581" w:rsidP="00E87250">
      <w:pPr>
        <w:spacing w:after="120" w:line="360" w:lineRule="auto"/>
        <w:ind w:firstLine="709"/>
        <w:rPr>
          <w:rFonts w:ascii="Arial" w:hAnsi="Arial" w:cs="Arial"/>
          <w:sz w:val="24"/>
          <w:szCs w:val="24"/>
        </w:rPr>
      </w:pPr>
      <w:r w:rsidRPr="00F602C2">
        <w:rPr>
          <w:rFonts w:ascii="Arial" w:hAnsi="Arial" w:cs="Arial"/>
          <w:sz w:val="24"/>
          <w:szCs w:val="24"/>
        </w:rPr>
        <w:t>Em relação aos riscos psicossociais pode-se destacar: os relacionados à jornada de trabalho excessiva, onde grande parte dos profissionais referiram cansaço físico e estresse ao final do dia devido à responsabilidade e o grau de exigência ante as múltiplas tarefas que eles desempenham. Quanto ao relacionamento com a equipe, o estudo mostrou que cerca 80% dos participantes do estudo não apresent</w:t>
      </w:r>
      <w:r w:rsidR="00B553A3" w:rsidRPr="00F602C2">
        <w:rPr>
          <w:rFonts w:ascii="Arial" w:hAnsi="Arial" w:cs="Arial"/>
          <w:sz w:val="24"/>
          <w:szCs w:val="24"/>
        </w:rPr>
        <w:t>aram</w:t>
      </w:r>
      <w:r w:rsidRPr="00F602C2">
        <w:rPr>
          <w:rFonts w:ascii="Arial" w:hAnsi="Arial" w:cs="Arial"/>
          <w:sz w:val="24"/>
          <w:szCs w:val="24"/>
        </w:rPr>
        <w:t xml:space="preserve"> este risco, em virtude de manterem um bom relacionamento interequipe, sendo suas competências e habilidades reconhecidas tanto pela equipe multiprofissional como pelos gestores e a comunidade, este sentimento percebido influencia significativamente fazendo com que os profissionais se sintam compensados, eliminando este tipo de risco. Quanto aos riscos relacionados ao ambiente de trabalho, </w:t>
      </w:r>
      <w:proofErr w:type="gramStart"/>
      <w:r w:rsidRPr="00F602C2">
        <w:rPr>
          <w:rFonts w:ascii="Arial" w:hAnsi="Arial" w:cs="Arial"/>
          <w:sz w:val="24"/>
          <w:szCs w:val="24"/>
        </w:rPr>
        <w:t>cujo</w:t>
      </w:r>
      <w:r w:rsidR="00B553A3" w:rsidRPr="00F602C2">
        <w:rPr>
          <w:rFonts w:ascii="Arial" w:hAnsi="Arial" w:cs="Arial"/>
          <w:sz w:val="24"/>
          <w:szCs w:val="24"/>
        </w:rPr>
        <w:t xml:space="preserve"> o</w:t>
      </w:r>
      <w:proofErr w:type="gramEnd"/>
      <w:r w:rsidRPr="00F602C2">
        <w:rPr>
          <w:rFonts w:ascii="Arial" w:hAnsi="Arial" w:cs="Arial"/>
          <w:sz w:val="24"/>
          <w:szCs w:val="24"/>
        </w:rPr>
        <w:t xml:space="preserve"> resultado apresentou à inadequação do espaço físico e à quantidade insuficiente de recursos técnicos e materiais  para o desenvolvimento das atividades nas unidades de saúde.</w:t>
      </w:r>
    </w:p>
    <w:p w:rsidR="006F3581" w:rsidRPr="00F602C2" w:rsidRDefault="006F3581" w:rsidP="00E87250">
      <w:pPr>
        <w:spacing w:after="120" w:line="360" w:lineRule="auto"/>
        <w:ind w:firstLine="709"/>
        <w:rPr>
          <w:rFonts w:ascii="Arial" w:hAnsi="Arial" w:cs="Arial"/>
          <w:sz w:val="24"/>
          <w:szCs w:val="24"/>
        </w:rPr>
      </w:pPr>
      <w:r w:rsidRPr="00F602C2">
        <w:rPr>
          <w:rFonts w:ascii="Arial" w:hAnsi="Arial" w:cs="Arial"/>
          <w:sz w:val="24"/>
          <w:szCs w:val="24"/>
        </w:rPr>
        <w:lastRenderedPageBreak/>
        <w:t>Os estudos mostram que a sobrecarga de trabalho associada a longas jornadas, é um risco psicossocial ocupacional. O excesso de horas trabalhadas reduz a oportunidade de apoio social ao indivíduo, causando insatisfação, tensão e problemas de saúde. Outro fator desencadeante do risco psicossocial é a qualidade das relações interpessoais, este é importante na hora de determinar o potencial estressor. A falta de coesão do grupo e o conflito contínuo são características que podem facilmente causar estresse, gerando frustrações, insatisfaç</w:t>
      </w:r>
      <w:r w:rsidR="00B553A3" w:rsidRPr="00F602C2">
        <w:rPr>
          <w:rFonts w:ascii="Arial" w:hAnsi="Arial" w:cs="Arial"/>
          <w:sz w:val="24"/>
          <w:szCs w:val="24"/>
        </w:rPr>
        <w:t>ões</w:t>
      </w:r>
      <w:r w:rsidRPr="00F602C2">
        <w:rPr>
          <w:rFonts w:ascii="Arial" w:hAnsi="Arial" w:cs="Arial"/>
          <w:sz w:val="24"/>
          <w:szCs w:val="24"/>
        </w:rPr>
        <w:t xml:space="preserve"> e/ou doenças psicossomáticas. Se os profissionais não estão preparados para este tipo de trabalho, qualquer situação pode ser desgastante nas relações que se estabelecem entre eles (CAVALCANTE </w:t>
      </w:r>
      <w:proofErr w:type="gramStart"/>
      <w:r w:rsidRPr="00F602C2">
        <w:rPr>
          <w:rFonts w:ascii="Arial" w:hAnsi="Arial" w:cs="Arial"/>
          <w:i/>
          <w:sz w:val="24"/>
          <w:szCs w:val="24"/>
        </w:rPr>
        <w:t>et</w:t>
      </w:r>
      <w:proofErr w:type="gramEnd"/>
      <w:r w:rsidRPr="00F602C2">
        <w:rPr>
          <w:rFonts w:ascii="Arial" w:hAnsi="Arial" w:cs="Arial"/>
          <w:i/>
          <w:sz w:val="24"/>
          <w:szCs w:val="24"/>
        </w:rPr>
        <w:t xml:space="preserve"> al</w:t>
      </w:r>
      <w:r w:rsidRPr="00F602C2">
        <w:rPr>
          <w:rFonts w:ascii="Arial" w:hAnsi="Arial" w:cs="Arial"/>
          <w:sz w:val="24"/>
          <w:szCs w:val="24"/>
        </w:rPr>
        <w:t>, 2009).</w:t>
      </w:r>
    </w:p>
    <w:p w:rsidR="006F3581" w:rsidRPr="00F602C2" w:rsidRDefault="006F3581" w:rsidP="00E87250">
      <w:pPr>
        <w:spacing w:after="120" w:line="360" w:lineRule="auto"/>
        <w:ind w:firstLine="709"/>
        <w:rPr>
          <w:rFonts w:ascii="Arial" w:hAnsi="Arial" w:cs="Arial"/>
          <w:sz w:val="24"/>
          <w:szCs w:val="24"/>
        </w:rPr>
      </w:pPr>
      <w:r w:rsidRPr="00F602C2">
        <w:rPr>
          <w:rFonts w:ascii="Arial" w:hAnsi="Arial" w:cs="Arial"/>
          <w:sz w:val="24"/>
          <w:szCs w:val="24"/>
        </w:rPr>
        <w:t xml:space="preserve">Não se pode esquecer que a Estratégia Saúde da Família, como eixo reorganizador da atenção básica, trouxe à tona problemas relacionados aos recursos </w:t>
      </w:r>
      <w:proofErr w:type="gramStart"/>
      <w:r w:rsidRPr="00F602C2">
        <w:rPr>
          <w:rFonts w:ascii="Arial" w:hAnsi="Arial" w:cs="Arial"/>
          <w:sz w:val="24"/>
          <w:szCs w:val="24"/>
        </w:rPr>
        <w:t>humanos,</w:t>
      </w:r>
      <w:proofErr w:type="gramEnd"/>
      <w:r w:rsidR="00B553A3" w:rsidRPr="00F602C2">
        <w:rPr>
          <w:rFonts w:ascii="Arial" w:hAnsi="Arial" w:cs="Arial"/>
          <w:sz w:val="24"/>
          <w:szCs w:val="24"/>
        </w:rPr>
        <w:t>tais</w:t>
      </w:r>
      <w:r w:rsidRPr="00F602C2">
        <w:rPr>
          <w:rFonts w:ascii="Arial" w:hAnsi="Arial" w:cs="Arial"/>
          <w:sz w:val="24"/>
          <w:szCs w:val="24"/>
        </w:rPr>
        <w:t xml:space="preserve"> como</w:t>
      </w:r>
      <w:r w:rsidR="00B553A3" w:rsidRPr="00F602C2">
        <w:rPr>
          <w:rFonts w:ascii="Arial" w:hAnsi="Arial" w:cs="Arial"/>
          <w:sz w:val="24"/>
          <w:szCs w:val="24"/>
        </w:rPr>
        <w:t xml:space="preserve">: </w:t>
      </w:r>
      <w:r w:rsidRPr="00F602C2">
        <w:rPr>
          <w:rFonts w:ascii="Arial" w:hAnsi="Arial" w:cs="Arial"/>
          <w:sz w:val="24"/>
          <w:szCs w:val="24"/>
        </w:rPr>
        <w:t xml:space="preserve">a inadequação de composição das equipes frente às demandas sociais e demográficas. Portanto, recursos humanos competentes e suficientes na ESF devem ser considerados essenciais para que os objetivos da estratégia se concretizem. São eles responsáveis diretamente na qualidade da atenção à saúde, nos três níveis de prevenção prestada aos indivíduos e coletividades. Outro aspecto considerado é a escassez de material nas unidades, fator causador de desgaste físico e mental, responsável pela insatisfação dos profissionais. </w:t>
      </w:r>
      <w:r w:rsidR="00B553A3" w:rsidRPr="00F602C2">
        <w:rPr>
          <w:rFonts w:ascii="Arial" w:hAnsi="Arial" w:cs="Arial"/>
          <w:sz w:val="24"/>
          <w:szCs w:val="24"/>
        </w:rPr>
        <w:t>P</w:t>
      </w:r>
      <w:r w:rsidRPr="00F602C2">
        <w:rPr>
          <w:rFonts w:ascii="Arial" w:hAnsi="Arial" w:cs="Arial"/>
          <w:sz w:val="24"/>
          <w:szCs w:val="24"/>
        </w:rPr>
        <w:t>ode</w:t>
      </w:r>
      <w:r w:rsidR="00B553A3" w:rsidRPr="00F602C2">
        <w:rPr>
          <w:rFonts w:ascii="Arial" w:hAnsi="Arial" w:cs="Arial"/>
          <w:sz w:val="24"/>
          <w:szCs w:val="24"/>
        </w:rPr>
        <w:t>ndo</w:t>
      </w:r>
      <w:r w:rsidRPr="00F602C2">
        <w:rPr>
          <w:rFonts w:ascii="Arial" w:hAnsi="Arial" w:cs="Arial"/>
          <w:sz w:val="24"/>
          <w:szCs w:val="24"/>
        </w:rPr>
        <w:t xml:space="preserve"> gerar insegurança que têm como consequência</w:t>
      </w:r>
      <w:r w:rsidR="00B553A3" w:rsidRPr="00F602C2">
        <w:rPr>
          <w:rFonts w:ascii="Arial" w:hAnsi="Arial" w:cs="Arial"/>
          <w:sz w:val="24"/>
          <w:szCs w:val="24"/>
        </w:rPr>
        <w:t xml:space="preserve"> a</w:t>
      </w:r>
      <w:r w:rsidRPr="00F602C2">
        <w:rPr>
          <w:rFonts w:ascii="Arial" w:hAnsi="Arial" w:cs="Arial"/>
          <w:sz w:val="24"/>
          <w:szCs w:val="24"/>
        </w:rPr>
        <w:t xml:space="preserve"> baixa produtividade, absenteísmo e propensão a acidentes ocupacionais. Portanto</w:t>
      </w:r>
      <w:proofErr w:type="gramStart"/>
      <w:r w:rsidRPr="00F602C2">
        <w:rPr>
          <w:rFonts w:ascii="Arial" w:hAnsi="Arial" w:cs="Arial"/>
          <w:sz w:val="24"/>
          <w:szCs w:val="24"/>
        </w:rPr>
        <w:t xml:space="preserve">, </w:t>
      </w:r>
      <w:r w:rsidR="00B553A3" w:rsidRPr="00F602C2">
        <w:rPr>
          <w:rFonts w:ascii="Arial" w:hAnsi="Arial" w:cs="Arial"/>
          <w:sz w:val="24"/>
          <w:szCs w:val="24"/>
        </w:rPr>
        <w:t>,</w:t>
      </w:r>
      <w:proofErr w:type="gramEnd"/>
      <w:r w:rsidR="00B553A3" w:rsidRPr="00F602C2">
        <w:rPr>
          <w:rFonts w:ascii="Arial" w:hAnsi="Arial" w:cs="Arial"/>
          <w:sz w:val="24"/>
          <w:szCs w:val="24"/>
        </w:rPr>
        <w:t xml:space="preserve"> espera-se que seja </w:t>
      </w:r>
      <w:r w:rsidRPr="00F602C2">
        <w:rPr>
          <w:rFonts w:ascii="Arial" w:hAnsi="Arial" w:cs="Arial"/>
          <w:sz w:val="24"/>
          <w:szCs w:val="24"/>
        </w:rPr>
        <w:t>fonte de satisfação psíquica, de realização pessoal e de status, representando um fator de segurança do indivíduo (CAMELO; ANGERAMI, 2007).</w:t>
      </w:r>
    </w:p>
    <w:p w:rsidR="006F3581" w:rsidRPr="00F602C2" w:rsidRDefault="006F3581" w:rsidP="00E87250">
      <w:pPr>
        <w:spacing w:after="120" w:line="360" w:lineRule="auto"/>
        <w:ind w:firstLine="709"/>
        <w:rPr>
          <w:rFonts w:ascii="Arial" w:hAnsi="Arial" w:cs="Arial"/>
          <w:sz w:val="24"/>
          <w:szCs w:val="24"/>
        </w:rPr>
      </w:pPr>
      <w:r w:rsidRPr="00F602C2">
        <w:rPr>
          <w:rFonts w:ascii="Arial" w:hAnsi="Arial" w:cs="Arial"/>
          <w:sz w:val="24"/>
          <w:szCs w:val="24"/>
        </w:rPr>
        <w:t>A figura 3 também mostra os riscos mecânicos e ergonômicos no ambiente de trabalho entre profissionais de saúde que atuam nas USF. Dentre estes, destaca</w:t>
      </w:r>
      <w:r w:rsidR="00B553A3" w:rsidRPr="00F602C2">
        <w:rPr>
          <w:rFonts w:ascii="Arial" w:hAnsi="Arial" w:cs="Arial"/>
          <w:sz w:val="24"/>
          <w:szCs w:val="24"/>
        </w:rPr>
        <w:t>m</w:t>
      </w:r>
      <w:r w:rsidRPr="00F602C2">
        <w:rPr>
          <w:rFonts w:ascii="Arial" w:hAnsi="Arial" w:cs="Arial"/>
          <w:sz w:val="24"/>
          <w:szCs w:val="24"/>
        </w:rPr>
        <w:t>-se os riscos relacionados ao esforço físico e levantamento de peso, os riscos relacionados à postura inadequada e os riscos relacionados à repetitividade.</w:t>
      </w:r>
    </w:p>
    <w:p w:rsidR="006F3581" w:rsidRPr="00F602C2" w:rsidRDefault="006F3581" w:rsidP="00E87250">
      <w:pPr>
        <w:spacing w:after="120" w:line="360" w:lineRule="auto"/>
        <w:ind w:firstLine="709"/>
        <w:rPr>
          <w:rFonts w:ascii="Arial" w:hAnsi="Arial" w:cs="Arial"/>
          <w:sz w:val="24"/>
          <w:szCs w:val="24"/>
        </w:rPr>
      </w:pPr>
      <w:r w:rsidRPr="00F602C2">
        <w:rPr>
          <w:rFonts w:ascii="Arial" w:hAnsi="Arial" w:cs="Arial"/>
          <w:sz w:val="24"/>
          <w:szCs w:val="24"/>
        </w:rPr>
        <w:t xml:space="preserve">Quanto aos riscos relacionados ao esforço físico, os profissionais consideram que os imobiliários são inadequados para </w:t>
      </w:r>
      <w:proofErr w:type="gramStart"/>
      <w:r w:rsidRPr="00F602C2">
        <w:rPr>
          <w:rFonts w:ascii="Arial" w:hAnsi="Arial" w:cs="Arial"/>
          <w:sz w:val="24"/>
          <w:szCs w:val="24"/>
        </w:rPr>
        <w:t xml:space="preserve">o desempenho das </w:t>
      </w:r>
      <w:r w:rsidR="00B553A3" w:rsidRPr="00F602C2">
        <w:rPr>
          <w:rFonts w:ascii="Arial" w:hAnsi="Arial" w:cs="Arial"/>
          <w:sz w:val="24"/>
          <w:szCs w:val="24"/>
        </w:rPr>
        <w:t>s</w:t>
      </w:r>
      <w:r w:rsidRPr="00F602C2">
        <w:rPr>
          <w:rFonts w:ascii="Arial" w:hAnsi="Arial" w:cs="Arial"/>
          <w:sz w:val="24"/>
          <w:szCs w:val="24"/>
        </w:rPr>
        <w:t>u</w:t>
      </w:r>
      <w:r w:rsidR="00B553A3" w:rsidRPr="00F602C2">
        <w:rPr>
          <w:rFonts w:ascii="Arial" w:hAnsi="Arial" w:cs="Arial"/>
          <w:sz w:val="24"/>
          <w:szCs w:val="24"/>
        </w:rPr>
        <w:t>as atividade</w:t>
      </w:r>
      <w:r w:rsidRPr="00F602C2">
        <w:rPr>
          <w:rFonts w:ascii="Arial" w:hAnsi="Arial" w:cs="Arial"/>
          <w:sz w:val="24"/>
          <w:szCs w:val="24"/>
        </w:rPr>
        <w:t xml:space="preserve"> diárias, gerando desconforto físico</w:t>
      </w:r>
      <w:proofErr w:type="gramEnd"/>
      <w:r w:rsidR="0072318B" w:rsidRPr="00F602C2">
        <w:rPr>
          <w:rFonts w:ascii="Arial" w:hAnsi="Arial" w:cs="Arial"/>
          <w:sz w:val="24"/>
          <w:szCs w:val="24"/>
        </w:rPr>
        <w:t>. O</w:t>
      </w:r>
      <w:r w:rsidRPr="00F602C2">
        <w:rPr>
          <w:rFonts w:ascii="Arial" w:hAnsi="Arial" w:cs="Arial"/>
          <w:sz w:val="24"/>
          <w:szCs w:val="24"/>
        </w:rPr>
        <w:t xml:space="preserve">s riscos relacionados à postura </w:t>
      </w:r>
      <w:r w:rsidRPr="00F602C2">
        <w:rPr>
          <w:rFonts w:ascii="Arial" w:hAnsi="Arial" w:cs="Arial"/>
          <w:sz w:val="24"/>
          <w:szCs w:val="24"/>
        </w:rPr>
        <w:lastRenderedPageBreak/>
        <w:t>inadequada, os profissionais afirmam que trabalham sentados ou em pé, com pouca alternância, em cadeiras com má condição ergonômica, assumindo postura de torção do corpo; os riscos relacionados à repetitividade, o estudo mostrou que os profissionais repetem um mesmo movimento durante o turno de trabalho com força ou desvio postural.</w:t>
      </w:r>
    </w:p>
    <w:p w:rsidR="006F3581" w:rsidRPr="00F602C2" w:rsidRDefault="00E87250" w:rsidP="00E87250">
      <w:pPr>
        <w:spacing w:after="120" w:line="360" w:lineRule="auto"/>
        <w:ind w:firstLine="709"/>
        <w:rPr>
          <w:rFonts w:ascii="Arial" w:hAnsi="Arial" w:cs="Arial"/>
          <w:sz w:val="24"/>
          <w:szCs w:val="24"/>
        </w:rPr>
      </w:pPr>
      <w:r w:rsidRPr="00F602C2">
        <w:rPr>
          <w:rFonts w:ascii="Arial" w:hAnsi="Arial" w:cs="Arial"/>
          <w:sz w:val="24"/>
          <w:szCs w:val="24"/>
        </w:rPr>
        <w:t>N</w:t>
      </w:r>
      <w:r w:rsidR="006F3581" w:rsidRPr="00F602C2">
        <w:rPr>
          <w:rFonts w:ascii="Arial" w:hAnsi="Arial" w:cs="Arial"/>
          <w:sz w:val="24"/>
          <w:szCs w:val="24"/>
        </w:rPr>
        <w:t>ão podemos esquecer que nas USF as atividades realizadas pelos profissionais de saúde merecem atenção pela complexidade das ações programadas e pelas circunstâncias laborais, como a organização do trabalho, tarefas repetitivas, mobiliário inadequado, planta física restrita, comunicação inadequada, falta de apoio, ausência de recursos materiais e humanos para execução do número de atividades que realizam, podendo gerar estresse e problemas osteomusculares.</w:t>
      </w:r>
    </w:p>
    <w:p w:rsidR="006F3581" w:rsidRPr="00F602C2" w:rsidRDefault="006F3581" w:rsidP="00E87250">
      <w:pPr>
        <w:spacing w:after="120" w:line="360" w:lineRule="auto"/>
        <w:ind w:firstLine="709"/>
        <w:rPr>
          <w:rFonts w:ascii="Arial" w:hAnsi="Arial" w:cs="Arial"/>
          <w:sz w:val="24"/>
          <w:szCs w:val="24"/>
        </w:rPr>
      </w:pPr>
      <w:r w:rsidRPr="00F602C2">
        <w:rPr>
          <w:rFonts w:ascii="Arial" w:hAnsi="Arial" w:cs="Arial"/>
          <w:sz w:val="24"/>
          <w:szCs w:val="24"/>
        </w:rPr>
        <w:t>Neste sentido, os estudos ergonômicos têm evidenciado que o estresse e os problemas osteomusculares, como consequência das más condições de trabalho, interferem na saúde, na disposição para o trabalho e na qualidade dos serviços prestados por estes profissionais. Esta afirmativa leva em consideração que a qualidade do cuidado prestado, em geral, mantém uma relação direta com os problemas de saúde dos executores das atividades, o que contribui para o entendimento de que existem fatores psicossociais que interferem no trabalho da enfermagem (MAURO; CUPELLO, 2001).</w:t>
      </w:r>
    </w:p>
    <w:p w:rsidR="00A54E7F" w:rsidRPr="00F602C2" w:rsidRDefault="00A54E7F" w:rsidP="00E87250">
      <w:pPr>
        <w:spacing w:after="120" w:line="360" w:lineRule="auto"/>
        <w:rPr>
          <w:rFonts w:ascii="Arial" w:hAnsi="Arial" w:cs="Arial"/>
          <w:b/>
          <w:sz w:val="24"/>
          <w:szCs w:val="24"/>
        </w:rPr>
      </w:pPr>
    </w:p>
    <w:p w:rsidR="00A20720" w:rsidRPr="00F602C2" w:rsidRDefault="00D8309A" w:rsidP="00E87250">
      <w:pPr>
        <w:spacing w:after="120" w:line="360" w:lineRule="auto"/>
        <w:rPr>
          <w:rFonts w:ascii="Arial" w:hAnsi="Arial" w:cs="Arial"/>
          <w:b/>
          <w:sz w:val="24"/>
          <w:szCs w:val="24"/>
        </w:rPr>
      </w:pPr>
      <w:r w:rsidRPr="00F602C2">
        <w:rPr>
          <w:rFonts w:ascii="Arial" w:hAnsi="Arial" w:cs="Arial"/>
          <w:b/>
          <w:sz w:val="24"/>
          <w:szCs w:val="24"/>
        </w:rPr>
        <w:t>CONSIDERAÇÕES FINAIS</w:t>
      </w:r>
    </w:p>
    <w:p w:rsidR="005D47E5" w:rsidRPr="00F602C2" w:rsidRDefault="005D47E5" w:rsidP="0072318B">
      <w:pPr>
        <w:spacing w:after="120" w:line="360" w:lineRule="auto"/>
        <w:rPr>
          <w:rFonts w:ascii="Arial" w:hAnsi="Arial" w:cs="Arial"/>
          <w:sz w:val="24"/>
          <w:szCs w:val="24"/>
        </w:rPr>
      </w:pPr>
      <w:r w:rsidRPr="00F602C2">
        <w:rPr>
          <w:rFonts w:ascii="Arial" w:hAnsi="Arial" w:cs="Arial"/>
          <w:b/>
          <w:sz w:val="24"/>
          <w:szCs w:val="24"/>
        </w:rPr>
        <w:t xml:space="preserve">          </w:t>
      </w:r>
      <w:r w:rsidR="002C62BE" w:rsidRPr="00F602C2">
        <w:rPr>
          <w:rFonts w:ascii="Arial" w:hAnsi="Arial" w:cs="Arial"/>
          <w:sz w:val="24"/>
          <w:szCs w:val="24"/>
        </w:rPr>
        <w:t xml:space="preserve">Considerando a relevância da gestão de riscos ocupacionais em saúde, para medidas específicas de proteção à saúde do trabalhador, quantitativa e </w:t>
      </w:r>
      <w:r w:rsidR="00A54E7F" w:rsidRPr="00F602C2">
        <w:rPr>
          <w:rFonts w:ascii="Arial" w:hAnsi="Arial" w:cs="Arial"/>
          <w:sz w:val="24"/>
          <w:szCs w:val="24"/>
        </w:rPr>
        <w:t>qualitativamente satisfatórias,</w:t>
      </w:r>
      <w:r w:rsidR="002C62BE" w:rsidRPr="00F602C2">
        <w:rPr>
          <w:rFonts w:ascii="Arial" w:hAnsi="Arial" w:cs="Arial"/>
          <w:sz w:val="24"/>
          <w:szCs w:val="24"/>
        </w:rPr>
        <w:t xml:space="preserve"> devem ser implantadas como norma obrigatória do Ministério do Trabalho e Emprego para segurança da comunidade usuária; redução de perdas; preservação da organização; atendimento à legislação vigente e alinhamento aos padrões para certificação</w:t>
      </w:r>
      <w:r w:rsidRPr="00F602C2">
        <w:rPr>
          <w:rFonts w:ascii="Arial" w:hAnsi="Arial" w:cs="Arial"/>
          <w:sz w:val="24"/>
          <w:szCs w:val="24"/>
        </w:rPr>
        <w:t xml:space="preserve"> da qualidade, </w:t>
      </w:r>
      <w:r w:rsidR="0072318B" w:rsidRPr="00F602C2">
        <w:rPr>
          <w:rFonts w:ascii="Arial" w:hAnsi="Arial" w:cs="Arial"/>
          <w:sz w:val="24"/>
          <w:szCs w:val="24"/>
        </w:rPr>
        <w:t>são medidas</w:t>
      </w:r>
      <w:proofErr w:type="gramStart"/>
      <w:r w:rsidR="0072318B" w:rsidRPr="00F602C2">
        <w:rPr>
          <w:rFonts w:ascii="Arial" w:hAnsi="Arial" w:cs="Arial"/>
          <w:sz w:val="24"/>
          <w:szCs w:val="24"/>
        </w:rPr>
        <w:t xml:space="preserve"> </w:t>
      </w:r>
      <w:r w:rsidRPr="00F602C2">
        <w:rPr>
          <w:rFonts w:ascii="Arial" w:hAnsi="Arial" w:cs="Arial"/>
          <w:sz w:val="24"/>
          <w:szCs w:val="24"/>
        </w:rPr>
        <w:t xml:space="preserve"> </w:t>
      </w:r>
      <w:proofErr w:type="gramEnd"/>
      <w:r w:rsidRPr="00F602C2">
        <w:rPr>
          <w:rFonts w:ascii="Arial" w:hAnsi="Arial" w:cs="Arial"/>
          <w:sz w:val="24"/>
          <w:szCs w:val="24"/>
        </w:rPr>
        <w:t>necessári</w:t>
      </w:r>
      <w:r w:rsidR="0072318B" w:rsidRPr="00F602C2">
        <w:rPr>
          <w:rFonts w:ascii="Arial" w:hAnsi="Arial" w:cs="Arial"/>
          <w:sz w:val="24"/>
          <w:szCs w:val="24"/>
        </w:rPr>
        <w:t xml:space="preserve">as para </w:t>
      </w:r>
      <w:r w:rsidR="002C62BE" w:rsidRPr="00F602C2">
        <w:rPr>
          <w:rFonts w:ascii="Arial" w:hAnsi="Arial" w:cs="Arial"/>
          <w:sz w:val="24"/>
          <w:szCs w:val="24"/>
        </w:rPr>
        <w:t xml:space="preserve"> </w:t>
      </w:r>
      <w:r w:rsidRPr="00F602C2">
        <w:rPr>
          <w:rFonts w:ascii="Arial" w:hAnsi="Arial" w:cs="Arial"/>
          <w:sz w:val="24"/>
          <w:szCs w:val="24"/>
        </w:rPr>
        <w:t>desenvolver um programa de gestão de risco e segurança</w:t>
      </w:r>
      <w:r w:rsidR="00863339" w:rsidRPr="00F602C2">
        <w:rPr>
          <w:rFonts w:ascii="Arial" w:hAnsi="Arial" w:cs="Arial"/>
          <w:sz w:val="24"/>
          <w:szCs w:val="24"/>
        </w:rPr>
        <w:t xml:space="preserve"> nas USF, </w:t>
      </w:r>
      <w:r w:rsidRPr="00F602C2">
        <w:rPr>
          <w:rFonts w:ascii="Arial" w:hAnsi="Arial" w:cs="Arial"/>
          <w:sz w:val="24"/>
          <w:szCs w:val="24"/>
        </w:rPr>
        <w:t xml:space="preserve"> para vencer os obstáculos a adesão de precações padrão. </w:t>
      </w:r>
    </w:p>
    <w:p w:rsidR="0072318B" w:rsidRPr="00F602C2" w:rsidRDefault="0072318B" w:rsidP="0072318B">
      <w:pPr>
        <w:spacing w:after="120" w:line="360" w:lineRule="auto"/>
        <w:rPr>
          <w:rFonts w:ascii="Arial" w:hAnsi="Arial" w:cs="Arial"/>
          <w:b/>
          <w:sz w:val="24"/>
          <w:szCs w:val="24"/>
        </w:rPr>
      </w:pPr>
      <w:r w:rsidRPr="00F602C2">
        <w:rPr>
          <w:rFonts w:ascii="Arial" w:hAnsi="Arial" w:cs="Arial"/>
          <w:b/>
          <w:sz w:val="24"/>
          <w:szCs w:val="24"/>
        </w:rPr>
        <w:t xml:space="preserve">               </w:t>
      </w:r>
      <w:r w:rsidRPr="00F602C2">
        <w:rPr>
          <w:rFonts w:ascii="Arial" w:hAnsi="Arial" w:cs="Arial"/>
          <w:sz w:val="24"/>
          <w:szCs w:val="24"/>
        </w:rPr>
        <w:t xml:space="preserve">Concluiu-se que os profissionais das Unidades de Saúde da Família estão expostos a riscos biológicos, físicos, químicos, mecânicos ergonômicos e </w:t>
      </w:r>
      <w:r w:rsidRPr="00F602C2">
        <w:rPr>
          <w:rFonts w:ascii="Arial" w:hAnsi="Arial" w:cs="Arial"/>
          <w:sz w:val="24"/>
          <w:szCs w:val="24"/>
        </w:rPr>
        <w:lastRenderedPageBreak/>
        <w:t>psicossociais, além de outros fatores de riscos de diferentes naturezas pela não utilização de medidas de biossegurança.</w:t>
      </w:r>
    </w:p>
    <w:p w:rsidR="0072318B" w:rsidRPr="00F602C2" w:rsidRDefault="0072318B" w:rsidP="0072318B">
      <w:pPr>
        <w:spacing w:after="120" w:line="360" w:lineRule="auto"/>
        <w:rPr>
          <w:rFonts w:ascii="Arial" w:hAnsi="Arial" w:cs="Arial"/>
          <w:bCs/>
          <w:sz w:val="24"/>
          <w:szCs w:val="24"/>
        </w:rPr>
      </w:pPr>
    </w:p>
    <w:p w:rsidR="00DF7BC0" w:rsidRPr="00F602C2" w:rsidRDefault="00DF7BC0" w:rsidP="00E87250">
      <w:pPr>
        <w:spacing w:after="120" w:line="360" w:lineRule="auto"/>
        <w:rPr>
          <w:rFonts w:ascii="Arial" w:hAnsi="Arial" w:cs="Arial"/>
          <w:b/>
          <w:sz w:val="24"/>
          <w:szCs w:val="24"/>
        </w:rPr>
      </w:pPr>
      <w:r w:rsidRPr="00F602C2">
        <w:rPr>
          <w:rFonts w:ascii="Arial" w:hAnsi="Arial" w:cs="Arial"/>
          <w:b/>
          <w:sz w:val="24"/>
          <w:szCs w:val="24"/>
        </w:rPr>
        <w:t>REFERÊNCIAS</w:t>
      </w:r>
      <w:r w:rsidR="00CF751D" w:rsidRPr="00F602C2">
        <w:rPr>
          <w:rFonts w:ascii="Arial" w:hAnsi="Arial" w:cs="Arial"/>
          <w:b/>
          <w:sz w:val="24"/>
          <w:szCs w:val="24"/>
        </w:rPr>
        <w:t xml:space="preserve"> </w:t>
      </w:r>
    </w:p>
    <w:p w:rsidR="00CF751D" w:rsidRPr="00F602C2" w:rsidRDefault="00A54E7F" w:rsidP="00CF751D">
      <w:pPr>
        <w:pStyle w:val="Corpodetexto"/>
        <w:numPr>
          <w:ilvl w:val="0"/>
          <w:numId w:val="10"/>
        </w:numPr>
        <w:tabs>
          <w:tab w:val="left" w:pos="180"/>
          <w:tab w:val="left" w:pos="540"/>
        </w:tabs>
        <w:spacing w:after="0"/>
        <w:jc w:val="both"/>
        <w:rPr>
          <w:rFonts w:ascii="Arial" w:hAnsi="Arial" w:cs="Arial"/>
          <w:bCs/>
        </w:rPr>
      </w:pPr>
      <w:r w:rsidRPr="00F602C2">
        <w:rPr>
          <w:rFonts w:ascii="Arial" w:hAnsi="Arial" w:cs="Arial"/>
          <w:bCs/>
        </w:rPr>
        <w:t xml:space="preserve">  </w:t>
      </w:r>
      <w:r w:rsidR="00CF751D" w:rsidRPr="00F602C2">
        <w:rPr>
          <w:rFonts w:ascii="Arial" w:hAnsi="Arial" w:cs="Arial"/>
          <w:bCs/>
        </w:rPr>
        <w:t>ANVISA. Agência Nacional de vigilância Sanitária.</w:t>
      </w:r>
      <w:r w:rsidR="00CF751D" w:rsidRPr="00F602C2">
        <w:rPr>
          <w:rFonts w:ascii="Arial" w:hAnsi="Arial" w:cs="Arial"/>
          <w:b/>
          <w:bCs/>
        </w:rPr>
        <w:t xml:space="preserve"> </w:t>
      </w:r>
      <w:r w:rsidR="00CF751D" w:rsidRPr="00F602C2">
        <w:rPr>
          <w:rFonts w:ascii="Arial" w:hAnsi="Arial" w:cs="Arial"/>
          <w:bCs/>
        </w:rPr>
        <w:t>Resolução RDC N. 50 de 21 de fevereiro de 2002.</w:t>
      </w:r>
      <w:r w:rsidR="00CF751D" w:rsidRPr="00F602C2">
        <w:rPr>
          <w:rFonts w:ascii="Arial" w:hAnsi="Arial" w:cs="Arial"/>
          <w:b/>
          <w:bCs/>
        </w:rPr>
        <w:t xml:space="preserve"> </w:t>
      </w:r>
      <w:r w:rsidR="00CF751D" w:rsidRPr="00F602C2">
        <w:rPr>
          <w:rFonts w:ascii="Arial" w:hAnsi="Arial" w:cs="Arial"/>
          <w:bCs/>
        </w:rPr>
        <w:t>Dispõe sobre o regulamento técnico para o planejamento, programação, elaboração e avaliação de projetos físicos de estabelecimentos assistenciais de saúde. Brasília: ANVISA, 2002.</w:t>
      </w:r>
    </w:p>
    <w:p w:rsidR="00A54E7F" w:rsidRPr="00F602C2" w:rsidRDefault="00A54E7F" w:rsidP="00A54E7F">
      <w:pPr>
        <w:pStyle w:val="Corpodetexto"/>
        <w:tabs>
          <w:tab w:val="left" w:pos="180"/>
          <w:tab w:val="left" w:pos="540"/>
        </w:tabs>
        <w:spacing w:after="0"/>
        <w:ind w:left="720"/>
        <w:jc w:val="both"/>
        <w:rPr>
          <w:rFonts w:ascii="Arial" w:hAnsi="Arial" w:cs="Arial"/>
          <w:bCs/>
        </w:rPr>
      </w:pPr>
    </w:p>
    <w:p w:rsidR="00CF751D" w:rsidRPr="00F602C2" w:rsidRDefault="00CF751D" w:rsidP="00A54E7F">
      <w:pPr>
        <w:pStyle w:val="PargrafodaLista"/>
        <w:numPr>
          <w:ilvl w:val="0"/>
          <w:numId w:val="10"/>
        </w:numPr>
        <w:autoSpaceDE w:val="0"/>
        <w:autoSpaceDN w:val="0"/>
        <w:adjustRightInd w:val="0"/>
        <w:rPr>
          <w:rFonts w:ascii="Arial" w:hAnsi="Arial" w:cs="Arial"/>
        </w:rPr>
      </w:pPr>
      <w:r w:rsidRPr="00F602C2">
        <w:rPr>
          <w:rFonts w:ascii="Arial" w:hAnsi="Arial" w:cs="Arial"/>
        </w:rPr>
        <w:t xml:space="preserve">BABBIE E. </w:t>
      </w:r>
      <w:r w:rsidRPr="00F602C2">
        <w:rPr>
          <w:rFonts w:ascii="Arial" w:hAnsi="Arial" w:cs="Arial"/>
          <w:bCs/>
          <w:i/>
        </w:rPr>
        <w:t xml:space="preserve">Métodos de Pesquisa </w:t>
      </w:r>
      <w:proofErr w:type="spellStart"/>
      <w:r w:rsidRPr="00F602C2">
        <w:rPr>
          <w:rFonts w:ascii="Arial" w:hAnsi="Arial" w:cs="Arial"/>
          <w:bCs/>
          <w:i/>
        </w:rPr>
        <w:t>Survey</w:t>
      </w:r>
      <w:proofErr w:type="spellEnd"/>
      <w:r w:rsidRPr="00F602C2">
        <w:rPr>
          <w:rFonts w:ascii="Arial" w:hAnsi="Arial" w:cs="Arial"/>
        </w:rPr>
        <w:t xml:space="preserve">. Tradução de Guilherme </w:t>
      </w:r>
      <w:proofErr w:type="spellStart"/>
      <w:r w:rsidRPr="00F602C2">
        <w:rPr>
          <w:rFonts w:ascii="Arial" w:hAnsi="Arial" w:cs="Arial"/>
        </w:rPr>
        <w:t>Cezarino</w:t>
      </w:r>
      <w:proofErr w:type="spellEnd"/>
      <w:r w:rsidRPr="00F602C2">
        <w:rPr>
          <w:rFonts w:ascii="Arial" w:hAnsi="Arial" w:cs="Arial"/>
        </w:rPr>
        <w:t>.</w:t>
      </w:r>
      <w:r w:rsidR="00A54E7F" w:rsidRPr="00F602C2">
        <w:rPr>
          <w:rFonts w:ascii="Arial" w:hAnsi="Arial" w:cs="Arial"/>
        </w:rPr>
        <w:t xml:space="preserve"> </w:t>
      </w:r>
      <w:r w:rsidRPr="00F602C2">
        <w:rPr>
          <w:rFonts w:ascii="Arial" w:hAnsi="Arial" w:cs="Arial"/>
        </w:rPr>
        <w:t xml:space="preserve">Belo Horizonte: Editora UFMG, 1999. </w:t>
      </w:r>
      <w:proofErr w:type="gramStart"/>
      <w:r w:rsidRPr="00F602C2">
        <w:rPr>
          <w:rFonts w:ascii="Arial" w:hAnsi="Arial" w:cs="Arial"/>
        </w:rPr>
        <w:t>p.</w:t>
      </w:r>
      <w:proofErr w:type="gramEnd"/>
      <w:r w:rsidRPr="00F602C2">
        <w:rPr>
          <w:rFonts w:ascii="Arial" w:hAnsi="Arial" w:cs="Arial"/>
        </w:rPr>
        <w:t>36.</w:t>
      </w:r>
    </w:p>
    <w:p w:rsidR="00CF751D" w:rsidRPr="00F602C2" w:rsidRDefault="00CF751D" w:rsidP="00CF751D">
      <w:pPr>
        <w:spacing w:line="360" w:lineRule="auto"/>
        <w:rPr>
          <w:rFonts w:ascii="Arial" w:hAnsi="Arial" w:cs="Arial"/>
          <w:b/>
          <w:sz w:val="24"/>
          <w:szCs w:val="24"/>
        </w:rPr>
      </w:pPr>
    </w:p>
    <w:p w:rsidR="00CF751D" w:rsidRPr="00F602C2" w:rsidRDefault="00CF751D" w:rsidP="00A54E7F">
      <w:pPr>
        <w:pStyle w:val="PargrafodaLista"/>
        <w:numPr>
          <w:ilvl w:val="0"/>
          <w:numId w:val="10"/>
        </w:numPr>
        <w:autoSpaceDE w:val="0"/>
        <w:autoSpaceDN w:val="0"/>
        <w:adjustRightInd w:val="0"/>
        <w:rPr>
          <w:rFonts w:ascii="Arial" w:hAnsi="Arial" w:cs="Arial"/>
        </w:rPr>
      </w:pPr>
      <w:r w:rsidRPr="00F602C2">
        <w:rPr>
          <w:rFonts w:ascii="Arial" w:hAnsi="Arial" w:cs="Arial"/>
        </w:rPr>
        <w:t xml:space="preserve">BOTTOSSO RM. Biossegurança na Assistência à Saúde. </w:t>
      </w:r>
      <w:r w:rsidRPr="00F602C2">
        <w:rPr>
          <w:rFonts w:ascii="Arial" w:hAnsi="Arial" w:cs="Arial"/>
          <w:i/>
          <w:iCs/>
        </w:rPr>
        <w:t xml:space="preserve">Revista </w:t>
      </w:r>
      <w:proofErr w:type="spellStart"/>
      <w:r w:rsidRPr="00F602C2">
        <w:rPr>
          <w:rFonts w:ascii="Arial" w:hAnsi="Arial" w:cs="Arial"/>
          <w:i/>
          <w:iCs/>
        </w:rPr>
        <w:t>Nursing</w:t>
      </w:r>
      <w:proofErr w:type="spellEnd"/>
      <w:r w:rsidRPr="00F602C2">
        <w:rPr>
          <w:rFonts w:ascii="Arial" w:hAnsi="Arial" w:cs="Arial"/>
          <w:i/>
        </w:rPr>
        <w:t>,</w:t>
      </w:r>
      <w:r w:rsidRPr="00F602C2">
        <w:rPr>
          <w:rFonts w:ascii="Arial" w:hAnsi="Arial" w:cs="Arial"/>
        </w:rPr>
        <w:t xml:space="preserve"> Cuiabá, v.70, n. 7, p. 35-92, mar. 2005.</w:t>
      </w:r>
    </w:p>
    <w:p w:rsidR="00CF751D" w:rsidRPr="00F602C2" w:rsidRDefault="00CF751D" w:rsidP="00CF751D">
      <w:pPr>
        <w:rPr>
          <w:rFonts w:ascii="Arial" w:hAnsi="Arial" w:cs="Arial"/>
          <w:sz w:val="24"/>
          <w:szCs w:val="24"/>
        </w:rPr>
      </w:pPr>
    </w:p>
    <w:p w:rsidR="00CF751D" w:rsidRPr="00F602C2" w:rsidRDefault="00CF751D" w:rsidP="00CF751D">
      <w:pPr>
        <w:pStyle w:val="PargrafodaLista"/>
        <w:numPr>
          <w:ilvl w:val="0"/>
          <w:numId w:val="10"/>
        </w:numPr>
        <w:autoSpaceDE w:val="0"/>
        <w:autoSpaceDN w:val="0"/>
        <w:adjustRightInd w:val="0"/>
        <w:rPr>
          <w:rFonts w:ascii="Arial" w:hAnsi="Arial" w:cs="Arial"/>
        </w:rPr>
      </w:pPr>
      <w:r w:rsidRPr="00F602C2">
        <w:rPr>
          <w:rFonts w:ascii="Arial" w:hAnsi="Arial" w:cs="Arial"/>
        </w:rPr>
        <w:t>BRASIL. Lei n° 8.213, de 24 de Julho de 1991. Consolida a legislação que dispõe sobre os Planos de Benefícios e Custeio da Previdência Social e sobre a organização da Seguridade Social e dá outras providências. Brasília: Diário Oficial da União, 1991.</w:t>
      </w:r>
    </w:p>
    <w:p w:rsidR="00CF751D" w:rsidRPr="00F602C2" w:rsidRDefault="00CF751D" w:rsidP="00CF751D">
      <w:pPr>
        <w:autoSpaceDE w:val="0"/>
        <w:autoSpaceDN w:val="0"/>
        <w:adjustRightInd w:val="0"/>
        <w:jc w:val="left"/>
        <w:rPr>
          <w:rFonts w:ascii="Arial" w:hAnsi="Arial" w:cs="Arial"/>
          <w:sz w:val="24"/>
          <w:szCs w:val="24"/>
        </w:rPr>
      </w:pPr>
    </w:p>
    <w:p w:rsidR="00CF751D" w:rsidRPr="00F602C2" w:rsidRDefault="00CF751D" w:rsidP="00CF751D">
      <w:pPr>
        <w:pStyle w:val="PargrafodaLista"/>
        <w:numPr>
          <w:ilvl w:val="0"/>
          <w:numId w:val="10"/>
        </w:numPr>
        <w:autoSpaceDE w:val="0"/>
        <w:autoSpaceDN w:val="0"/>
        <w:adjustRightInd w:val="0"/>
        <w:rPr>
          <w:rFonts w:ascii="Arial" w:hAnsi="Arial" w:cs="Arial"/>
        </w:rPr>
      </w:pPr>
      <w:r w:rsidRPr="00F602C2">
        <w:rPr>
          <w:rFonts w:ascii="Arial" w:hAnsi="Arial" w:cs="Arial"/>
        </w:rPr>
        <w:t>______. Ministério do Trabalho e Emprego. Portaria n° 485, de 11 de Novembro de 2005. Aprova a Norma Regulamentadora nº 32 (Segurança e Saúde no Trabalho em Estabelecimentos de Saúde). Brasília: Diário Oficial da União, 2005.</w:t>
      </w:r>
    </w:p>
    <w:p w:rsidR="00CF751D" w:rsidRPr="00F602C2" w:rsidRDefault="00CF751D" w:rsidP="00CF751D">
      <w:pPr>
        <w:rPr>
          <w:rFonts w:ascii="Arial" w:hAnsi="Arial" w:cs="Arial"/>
          <w:bCs/>
          <w:sz w:val="24"/>
          <w:szCs w:val="24"/>
        </w:rPr>
      </w:pPr>
    </w:p>
    <w:p w:rsidR="00CF751D" w:rsidRPr="00F602C2" w:rsidRDefault="00CF751D" w:rsidP="00CF751D">
      <w:pPr>
        <w:pStyle w:val="PargrafodaLista"/>
        <w:numPr>
          <w:ilvl w:val="0"/>
          <w:numId w:val="10"/>
        </w:numPr>
        <w:rPr>
          <w:rFonts w:ascii="Arial" w:hAnsi="Arial" w:cs="Arial"/>
          <w:bCs/>
        </w:rPr>
      </w:pPr>
      <w:r w:rsidRPr="00F602C2">
        <w:rPr>
          <w:rFonts w:ascii="Arial" w:hAnsi="Arial" w:cs="Arial"/>
          <w:bCs/>
        </w:rPr>
        <w:t xml:space="preserve">________. Ministério do Trabalho e Emprego. </w:t>
      </w:r>
      <w:r w:rsidRPr="00F602C2">
        <w:rPr>
          <w:rFonts w:ascii="Arial" w:hAnsi="Arial" w:cs="Arial"/>
        </w:rPr>
        <w:t>Política Nacional de Segurança e saúde do Trabalhador.</w:t>
      </w:r>
      <w:r w:rsidRPr="00F602C2">
        <w:rPr>
          <w:rFonts w:ascii="Arial" w:hAnsi="Arial" w:cs="Arial"/>
          <w:bCs/>
        </w:rPr>
        <w:t xml:space="preserve"> [Citado 2008 maio 28]. Disponível em: </w:t>
      </w:r>
      <w:proofErr w:type="spellStart"/>
      <w:proofErr w:type="gramStart"/>
      <w:r w:rsidRPr="00F602C2">
        <w:rPr>
          <w:rFonts w:ascii="Arial" w:hAnsi="Arial" w:cs="Arial"/>
          <w:bCs/>
        </w:rPr>
        <w:t>http</w:t>
      </w:r>
      <w:proofErr w:type="spellEnd"/>
      <w:proofErr w:type="gramEnd"/>
      <w:r w:rsidRPr="00F602C2">
        <w:rPr>
          <w:rFonts w:ascii="Arial" w:hAnsi="Arial" w:cs="Arial"/>
          <w:bCs/>
        </w:rPr>
        <w:t xml:space="preserve"> /www.mte.gov.br/seg_sau/ proposta_consultapublica.pdf.</w:t>
      </w:r>
    </w:p>
    <w:p w:rsidR="00CF751D" w:rsidRPr="00F602C2" w:rsidRDefault="00CF751D" w:rsidP="00CF751D">
      <w:pPr>
        <w:rPr>
          <w:rFonts w:ascii="Arial" w:hAnsi="Arial" w:cs="Arial"/>
          <w:bCs/>
          <w:sz w:val="24"/>
          <w:szCs w:val="24"/>
        </w:rPr>
      </w:pPr>
    </w:p>
    <w:p w:rsidR="00CF751D" w:rsidRPr="00F602C2" w:rsidRDefault="00CF751D" w:rsidP="00CF751D">
      <w:pPr>
        <w:pStyle w:val="PargrafodaLista"/>
        <w:numPr>
          <w:ilvl w:val="0"/>
          <w:numId w:val="10"/>
        </w:numPr>
        <w:autoSpaceDE w:val="0"/>
        <w:autoSpaceDN w:val="0"/>
        <w:adjustRightInd w:val="0"/>
        <w:rPr>
          <w:rFonts w:ascii="Arial" w:hAnsi="Arial" w:cs="Arial"/>
        </w:rPr>
      </w:pPr>
      <w:r w:rsidRPr="00F602C2">
        <w:rPr>
          <w:rFonts w:ascii="Arial" w:hAnsi="Arial" w:cs="Arial"/>
        </w:rPr>
        <w:t xml:space="preserve">CAVALCANTE CAA, ENDERS BC, MENEZES RMP, MEDEIROS SM. Riscos ocupacionais do trabalho em enfermagem: uma análise contextual. </w:t>
      </w:r>
      <w:proofErr w:type="spellStart"/>
      <w:r w:rsidRPr="00F602C2">
        <w:rPr>
          <w:rFonts w:ascii="Arial" w:hAnsi="Arial" w:cs="Arial"/>
          <w:i/>
        </w:rPr>
        <w:t>Cienc</w:t>
      </w:r>
      <w:proofErr w:type="spellEnd"/>
      <w:r w:rsidRPr="00F602C2">
        <w:rPr>
          <w:rFonts w:ascii="Arial" w:hAnsi="Arial" w:cs="Arial"/>
          <w:i/>
        </w:rPr>
        <w:t xml:space="preserve"> </w:t>
      </w:r>
      <w:proofErr w:type="spellStart"/>
      <w:r w:rsidRPr="00F602C2">
        <w:rPr>
          <w:rFonts w:ascii="Arial" w:hAnsi="Arial" w:cs="Arial"/>
          <w:i/>
        </w:rPr>
        <w:t>Cuid</w:t>
      </w:r>
      <w:proofErr w:type="spellEnd"/>
      <w:r w:rsidRPr="00F602C2">
        <w:rPr>
          <w:rFonts w:ascii="Arial" w:hAnsi="Arial" w:cs="Arial"/>
          <w:i/>
        </w:rPr>
        <w:t xml:space="preserve"> Saúde</w:t>
      </w:r>
      <w:r w:rsidRPr="00F602C2">
        <w:rPr>
          <w:rFonts w:ascii="Arial" w:hAnsi="Arial" w:cs="Arial"/>
        </w:rPr>
        <w:t xml:space="preserve">, </w:t>
      </w:r>
      <w:proofErr w:type="gramStart"/>
      <w:r w:rsidRPr="00F602C2">
        <w:rPr>
          <w:rFonts w:ascii="Arial" w:hAnsi="Arial" w:cs="Arial"/>
        </w:rPr>
        <w:t>5(1):</w:t>
      </w:r>
      <w:proofErr w:type="gramEnd"/>
      <w:r w:rsidRPr="00F602C2">
        <w:rPr>
          <w:rFonts w:ascii="Arial" w:hAnsi="Arial" w:cs="Arial"/>
        </w:rPr>
        <w:t>88-97, 2006.</w:t>
      </w:r>
    </w:p>
    <w:p w:rsidR="00CF751D" w:rsidRPr="00F602C2" w:rsidRDefault="00CF751D" w:rsidP="00CF751D">
      <w:pPr>
        <w:autoSpaceDE w:val="0"/>
        <w:autoSpaceDN w:val="0"/>
        <w:adjustRightInd w:val="0"/>
        <w:jc w:val="left"/>
        <w:rPr>
          <w:rFonts w:ascii="Arial" w:hAnsi="Arial" w:cs="Arial"/>
          <w:sz w:val="24"/>
          <w:szCs w:val="24"/>
        </w:rPr>
      </w:pPr>
    </w:p>
    <w:p w:rsidR="00CF751D" w:rsidRPr="00F602C2" w:rsidRDefault="00CF751D" w:rsidP="00CF751D">
      <w:pPr>
        <w:pStyle w:val="PargrafodaLista"/>
        <w:numPr>
          <w:ilvl w:val="0"/>
          <w:numId w:val="10"/>
        </w:numPr>
        <w:autoSpaceDE w:val="0"/>
        <w:autoSpaceDN w:val="0"/>
        <w:adjustRightInd w:val="0"/>
        <w:rPr>
          <w:rFonts w:ascii="Arial" w:hAnsi="Arial" w:cs="Arial"/>
        </w:rPr>
      </w:pPr>
      <w:r w:rsidRPr="00F602C2">
        <w:rPr>
          <w:rFonts w:ascii="Arial" w:hAnsi="Arial" w:cs="Arial"/>
        </w:rPr>
        <w:t xml:space="preserve">CAMELO SHH, ANGERAMI ELS. Riscos psicossociais relacionados ao trabalho das equipes de saúde da família: percepção dos profissionais. </w:t>
      </w:r>
      <w:r w:rsidRPr="00F602C2">
        <w:rPr>
          <w:rFonts w:ascii="Arial" w:hAnsi="Arial" w:cs="Arial"/>
          <w:i/>
        </w:rPr>
        <w:t xml:space="preserve">Rev. </w:t>
      </w:r>
      <w:proofErr w:type="spellStart"/>
      <w:r w:rsidRPr="00F602C2">
        <w:rPr>
          <w:rFonts w:ascii="Arial" w:hAnsi="Arial" w:cs="Arial"/>
          <w:i/>
        </w:rPr>
        <w:t>enferm</w:t>
      </w:r>
      <w:proofErr w:type="spellEnd"/>
      <w:r w:rsidRPr="00F602C2">
        <w:rPr>
          <w:rFonts w:ascii="Arial" w:hAnsi="Arial" w:cs="Arial"/>
          <w:i/>
        </w:rPr>
        <w:t>. UERJ</w:t>
      </w:r>
      <w:r w:rsidRPr="00F602C2">
        <w:rPr>
          <w:rFonts w:ascii="Arial" w:hAnsi="Arial" w:cs="Arial"/>
        </w:rPr>
        <w:t xml:space="preserve">, </w:t>
      </w:r>
      <w:proofErr w:type="gramStart"/>
      <w:r w:rsidRPr="00F602C2">
        <w:rPr>
          <w:rFonts w:ascii="Arial" w:hAnsi="Arial" w:cs="Arial"/>
        </w:rPr>
        <w:t>15(4):</w:t>
      </w:r>
      <w:proofErr w:type="gramEnd"/>
      <w:r w:rsidRPr="00F602C2">
        <w:rPr>
          <w:rFonts w:ascii="Arial" w:hAnsi="Arial" w:cs="Arial"/>
        </w:rPr>
        <w:t>502-507, 2007.</w:t>
      </w:r>
    </w:p>
    <w:p w:rsidR="00616B38" w:rsidRPr="00F602C2" w:rsidRDefault="00616B38" w:rsidP="00616B38">
      <w:pPr>
        <w:pStyle w:val="PargrafodaLista"/>
        <w:rPr>
          <w:rFonts w:ascii="Arial" w:hAnsi="Arial" w:cs="Arial"/>
        </w:rPr>
      </w:pPr>
    </w:p>
    <w:p w:rsidR="00616B38" w:rsidRPr="00F602C2" w:rsidRDefault="00616B38" w:rsidP="00616B38">
      <w:pPr>
        <w:pStyle w:val="PargrafodaLista"/>
        <w:numPr>
          <w:ilvl w:val="0"/>
          <w:numId w:val="10"/>
        </w:numPr>
        <w:autoSpaceDE w:val="0"/>
        <w:autoSpaceDN w:val="0"/>
        <w:adjustRightInd w:val="0"/>
        <w:jc w:val="both"/>
        <w:rPr>
          <w:rFonts w:ascii="Arial" w:hAnsi="Arial" w:cs="Arial"/>
        </w:rPr>
      </w:pPr>
      <w:r w:rsidRPr="00F602C2">
        <w:rPr>
          <w:rFonts w:ascii="Arial" w:hAnsi="Arial" w:cs="Arial"/>
        </w:rPr>
        <w:t xml:space="preserve">CONSELHO REGIONAL DE ENFERMAGEM. Normas Regulamentadoras NR-32. São Paulo: COREN- SP, 2011; 1-30.    </w:t>
      </w:r>
    </w:p>
    <w:p w:rsidR="00CF751D" w:rsidRPr="00F602C2" w:rsidRDefault="00CF751D" w:rsidP="00CF751D">
      <w:pPr>
        <w:autoSpaceDE w:val="0"/>
        <w:autoSpaceDN w:val="0"/>
        <w:adjustRightInd w:val="0"/>
        <w:jc w:val="left"/>
        <w:rPr>
          <w:rFonts w:ascii="Arial" w:hAnsi="Arial" w:cs="Arial"/>
          <w:sz w:val="24"/>
          <w:szCs w:val="24"/>
        </w:rPr>
      </w:pPr>
    </w:p>
    <w:p w:rsidR="00CF751D" w:rsidRPr="00F602C2" w:rsidRDefault="00CF751D" w:rsidP="00CF751D">
      <w:pPr>
        <w:pStyle w:val="PargrafodaLista"/>
        <w:numPr>
          <w:ilvl w:val="0"/>
          <w:numId w:val="10"/>
        </w:numPr>
        <w:rPr>
          <w:rFonts w:ascii="Arial" w:hAnsi="Arial" w:cs="Arial"/>
        </w:rPr>
      </w:pPr>
      <w:r w:rsidRPr="00F602C2">
        <w:rPr>
          <w:rFonts w:ascii="Arial" w:hAnsi="Arial" w:cs="Arial"/>
        </w:rPr>
        <w:t xml:space="preserve">FELDMAN LB. </w:t>
      </w:r>
      <w:r w:rsidRPr="00F602C2">
        <w:rPr>
          <w:rFonts w:ascii="Arial" w:hAnsi="Arial" w:cs="Arial"/>
          <w:i/>
        </w:rPr>
        <w:t>Gestão de risco e segurança hospitalar</w:t>
      </w:r>
      <w:r w:rsidRPr="00F602C2">
        <w:rPr>
          <w:rFonts w:ascii="Arial" w:hAnsi="Arial" w:cs="Arial"/>
        </w:rPr>
        <w:t xml:space="preserve">: prevenção de danos ao Paciente, Notificação, auditoria de risco, aplicabilidade de ferramentas, monitoramento. São Paulo: </w:t>
      </w:r>
      <w:proofErr w:type="spellStart"/>
      <w:r w:rsidRPr="00F602C2">
        <w:rPr>
          <w:rFonts w:ascii="Arial" w:hAnsi="Arial" w:cs="Arial"/>
        </w:rPr>
        <w:t>Martinari</w:t>
      </w:r>
      <w:proofErr w:type="spellEnd"/>
      <w:r w:rsidRPr="00F602C2">
        <w:rPr>
          <w:rFonts w:ascii="Arial" w:hAnsi="Arial" w:cs="Arial"/>
        </w:rPr>
        <w:t xml:space="preserve">, 2008. </w:t>
      </w:r>
    </w:p>
    <w:p w:rsidR="00CF751D" w:rsidRPr="00F602C2" w:rsidRDefault="00CF751D" w:rsidP="00CF751D">
      <w:pPr>
        <w:pStyle w:val="Corpodetexto"/>
        <w:tabs>
          <w:tab w:val="left" w:pos="180"/>
          <w:tab w:val="left" w:pos="540"/>
        </w:tabs>
        <w:spacing w:after="0"/>
        <w:jc w:val="both"/>
        <w:rPr>
          <w:rFonts w:ascii="Arial" w:hAnsi="Arial" w:cs="Arial"/>
        </w:rPr>
      </w:pPr>
    </w:p>
    <w:p w:rsidR="00CF751D" w:rsidRPr="00F602C2" w:rsidRDefault="00CF751D" w:rsidP="00CF751D">
      <w:pPr>
        <w:pStyle w:val="Corpodetexto"/>
        <w:numPr>
          <w:ilvl w:val="0"/>
          <w:numId w:val="10"/>
        </w:numPr>
        <w:tabs>
          <w:tab w:val="left" w:pos="180"/>
          <w:tab w:val="left" w:pos="540"/>
        </w:tabs>
        <w:spacing w:after="0"/>
        <w:jc w:val="both"/>
        <w:rPr>
          <w:rFonts w:ascii="Arial" w:hAnsi="Arial" w:cs="Arial"/>
        </w:rPr>
      </w:pPr>
      <w:r w:rsidRPr="00F602C2">
        <w:rPr>
          <w:rFonts w:ascii="Arial" w:hAnsi="Arial" w:cs="Arial"/>
        </w:rPr>
        <w:lastRenderedPageBreak/>
        <w:t>GIL AC.</w:t>
      </w:r>
      <w:r w:rsidRPr="00F602C2">
        <w:rPr>
          <w:rFonts w:ascii="Arial" w:hAnsi="Arial" w:cs="Arial"/>
          <w:b/>
        </w:rPr>
        <w:t xml:space="preserve"> </w:t>
      </w:r>
      <w:r w:rsidRPr="00F602C2">
        <w:rPr>
          <w:rFonts w:ascii="Arial" w:hAnsi="Arial" w:cs="Arial"/>
          <w:bCs/>
          <w:i/>
        </w:rPr>
        <w:t>Como elaborar projetos de pesquisa</w:t>
      </w:r>
      <w:r w:rsidRPr="00F602C2">
        <w:rPr>
          <w:rFonts w:ascii="Arial" w:hAnsi="Arial" w:cs="Arial"/>
        </w:rPr>
        <w:t xml:space="preserve">. 4. Ed. São Paulo: Atlas, 2004. </w:t>
      </w:r>
      <w:proofErr w:type="gramStart"/>
      <w:r w:rsidRPr="00F602C2">
        <w:rPr>
          <w:rFonts w:ascii="Arial" w:hAnsi="Arial" w:cs="Arial"/>
        </w:rPr>
        <w:t>p.</w:t>
      </w:r>
      <w:proofErr w:type="gramEnd"/>
      <w:r w:rsidRPr="00F602C2">
        <w:rPr>
          <w:rFonts w:ascii="Arial" w:hAnsi="Arial" w:cs="Arial"/>
        </w:rPr>
        <w:t>19-21.</w:t>
      </w:r>
    </w:p>
    <w:p w:rsidR="00CF751D" w:rsidRPr="00F602C2" w:rsidRDefault="00CF751D" w:rsidP="00CF751D">
      <w:pPr>
        <w:pStyle w:val="Corpodetexto"/>
        <w:tabs>
          <w:tab w:val="left" w:pos="180"/>
          <w:tab w:val="left" w:pos="540"/>
        </w:tabs>
        <w:spacing w:after="0"/>
        <w:jc w:val="both"/>
        <w:rPr>
          <w:rFonts w:ascii="Arial" w:hAnsi="Arial" w:cs="Arial"/>
        </w:rPr>
      </w:pPr>
    </w:p>
    <w:p w:rsidR="00CF751D" w:rsidRPr="00F602C2" w:rsidRDefault="00CF751D" w:rsidP="00CF751D">
      <w:pPr>
        <w:pStyle w:val="PargrafodaLista"/>
        <w:numPr>
          <w:ilvl w:val="0"/>
          <w:numId w:val="10"/>
        </w:numPr>
        <w:rPr>
          <w:rFonts w:ascii="Arial" w:hAnsi="Arial" w:cs="Arial"/>
        </w:rPr>
      </w:pPr>
      <w:r w:rsidRPr="00F602C2">
        <w:rPr>
          <w:rFonts w:ascii="Arial" w:hAnsi="Arial" w:cs="Arial"/>
        </w:rPr>
        <w:t xml:space="preserve">HIRATA MH, MANCINI FILHO J. </w:t>
      </w:r>
      <w:r w:rsidRPr="00F602C2">
        <w:rPr>
          <w:rFonts w:ascii="Arial" w:hAnsi="Arial" w:cs="Arial"/>
          <w:i/>
        </w:rPr>
        <w:t>Manual de Biossegurança</w:t>
      </w:r>
      <w:r w:rsidRPr="00F602C2">
        <w:rPr>
          <w:rFonts w:ascii="Arial" w:hAnsi="Arial" w:cs="Arial"/>
        </w:rPr>
        <w:t>. Barueri (SP): Ed. Manole, 2002. P.356-341.</w:t>
      </w:r>
    </w:p>
    <w:p w:rsidR="00CF751D" w:rsidRPr="00F602C2" w:rsidRDefault="00CF751D" w:rsidP="00CF751D">
      <w:pPr>
        <w:rPr>
          <w:rFonts w:ascii="Arial" w:hAnsi="Arial" w:cs="Arial"/>
          <w:sz w:val="24"/>
          <w:szCs w:val="24"/>
        </w:rPr>
      </w:pPr>
    </w:p>
    <w:p w:rsidR="00CF751D" w:rsidRPr="00F602C2" w:rsidRDefault="00CF751D" w:rsidP="00CF751D">
      <w:pPr>
        <w:pStyle w:val="PargrafodaLista"/>
        <w:numPr>
          <w:ilvl w:val="0"/>
          <w:numId w:val="10"/>
        </w:numPr>
        <w:autoSpaceDE w:val="0"/>
        <w:autoSpaceDN w:val="0"/>
        <w:adjustRightInd w:val="0"/>
        <w:rPr>
          <w:rFonts w:ascii="Arial" w:hAnsi="Arial" w:cs="Arial"/>
        </w:rPr>
      </w:pPr>
      <w:r w:rsidRPr="00F602C2">
        <w:rPr>
          <w:rFonts w:ascii="Arial" w:hAnsi="Arial" w:cs="Arial"/>
        </w:rPr>
        <w:t xml:space="preserve">MAURO MYC, CUPELLO AJ. O trabalho de enfermagem hospitalar: uma visão ergonômica. In: ANAIS ABERGO, Gramado, 2 a 6 de setembro de 2001. </w:t>
      </w:r>
      <w:r w:rsidRPr="00F602C2">
        <w:rPr>
          <w:rFonts w:ascii="Arial" w:hAnsi="Arial" w:cs="Arial"/>
          <w:b/>
        </w:rPr>
        <w:t xml:space="preserve">Anais. </w:t>
      </w:r>
      <w:r w:rsidRPr="00F602C2">
        <w:rPr>
          <w:rFonts w:ascii="Arial" w:hAnsi="Arial" w:cs="Arial"/>
        </w:rPr>
        <w:t xml:space="preserve">Gramado: ABERGO, 2001. </w:t>
      </w:r>
      <w:proofErr w:type="gramStart"/>
      <w:r w:rsidRPr="00F602C2">
        <w:rPr>
          <w:rFonts w:ascii="Arial" w:hAnsi="Arial" w:cs="Arial"/>
        </w:rPr>
        <w:t>p.</w:t>
      </w:r>
      <w:proofErr w:type="gramEnd"/>
      <w:r w:rsidRPr="00F602C2">
        <w:rPr>
          <w:rFonts w:ascii="Arial" w:hAnsi="Arial" w:cs="Arial"/>
        </w:rPr>
        <w:t>31-38.</w:t>
      </w:r>
    </w:p>
    <w:p w:rsidR="00CF751D" w:rsidRPr="00F602C2" w:rsidRDefault="00CF751D" w:rsidP="00CF751D">
      <w:pPr>
        <w:pStyle w:val="Corpodetexto"/>
        <w:tabs>
          <w:tab w:val="left" w:pos="180"/>
          <w:tab w:val="left" w:pos="540"/>
        </w:tabs>
        <w:spacing w:after="0"/>
        <w:jc w:val="both"/>
        <w:rPr>
          <w:rFonts w:ascii="Arial" w:hAnsi="Arial" w:cs="Arial"/>
        </w:rPr>
      </w:pPr>
    </w:p>
    <w:p w:rsidR="00CF751D" w:rsidRPr="00F602C2" w:rsidRDefault="00CF751D" w:rsidP="00CF751D">
      <w:pPr>
        <w:pStyle w:val="PargrafodaLista"/>
        <w:numPr>
          <w:ilvl w:val="0"/>
          <w:numId w:val="10"/>
        </w:numPr>
        <w:rPr>
          <w:rFonts w:ascii="Arial" w:hAnsi="Arial" w:cs="Arial"/>
        </w:rPr>
      </w:pPr>
      <w:r w:rsidRPr="00F602C2">
        <w:rPr>
          <w:rFonts w:ascii="Arial" w:hAnsi="Arial" w:cs="Arial"/>
        </w:rPr>
        <w:t>MELO CCS (</w:t>
      </w:r>
      <w:proofErr w:type="spellStart"/>
      <w:r w:rsidRPr="00F602C2">
        <w:rPr>
          <w:rFonts w:ascii="Arial" w:hAnsi="Arial" w:cs="Arial"/>
        </w:rPr>
        <w:t>Org</w:t>
      </w:r>
      <w:proofErr w:type="spellEnd"/>
      <w:r w:rsidRPr="00F602C2">
        <w:rPr>
          <w:rFonts w:ascii="Arial" w:hAnsi="Arial" w:cs="Arial"/>
        </w:rPr>
        <w:t xml:space="preserve">). </w:t>
      </w:r>
      <w:r w:rsidRPr="00F602C2">
        <w:rPr>
          <w:rFonts w:ascii="Arial" w:hAnsi="Arial" w:cs="Arial"/>
          <w:i/>
        </w:rPr>
        <w:t>Curso de especialização em enfermagem do trabalho</w:t>
      </w:r>
      <w:r w:rsidRPr="00F602C2">
        <w:rPr>
          <w:rFonts w:ascii="Arial" w:hAnsi="Arial" w:cs="Arial"/>
        </w:rPr>
        <w:t xml:space="preserve">. São Paulo: CEDAS, </w:t>
      </w:r>
      <w:proofErr w:type="gramStart"/>
      <w:r w:rsidRPr="00F602C2">
        <w:rPr>
          <w:rFonts w:ascii="Arial" w:hAnsi="Arial" w:cs="Arial"/>
        </w:rPr>
        <w:t>1998.</w:t>
      </w:r>
      <w:proofErr w:type="gramEnd"/>
      <w:r w:rsidR="00997338" w:rsidRPr="00F602C2">
        <w:rPr>
          <w:rFonts w:ascii="Arial" w:hAnsi="Arial" w:cs="Arial"/>
        </w:rPr>
        <w:t>P. 1-18.</w:t>
      </w:r>
    </w:p>
    <w:p w:rsidR="00CF751D" w:rsidRPr="00F602C2" w:rsidRDefault="00CF751D" w:rsidP="0059240A">
      <w:pPr>
        <w:rPr>
          <w:rFonts w:ascii="Arial" w:hAnsi="Arial" w:cs="Arial"/>
          <w:sz w:val="24"/>
          <w:szCs w:val="24"/>
        </w:rPr>
      </w:pPr>
    </w:p>
    <w:p w:rsidR="00CF751D" w:rsidRPr="00F602C2" w:rsidRDefault="00CF751D" w:rsidP="00CF751D">
      <w:pPr>
        <w:pStyle w:val="PargrafodaLista"/>
        <w:numPr>
          <w:ilvl w:val="0"/>
          <w:numId w:val="10"/>
        </w:numPr>
        <w:autoSpaceDE w:val="0"/>
        <w:autoSpaceDN w:val="0"/>
        <w:adjustRightInd w:val="0"/>
        <w:rPr>
          <w:rFonts w:ascii="Arial" w:hAnsi="Arial" w:cs="Arial"/>
        </w:rPr>
      </w:pPr>
      <w:r w:rsidRPr="00F602C2">
        <w:rPr>
          <w:rFonts w:ascii="Arial" w:hAnsi="Arial" w:cs="Arial"/>
          <w:color w:val="231F20"/>
        </w:rPr>
        <w:t xml:space="preserve">MORILLEJO EA, MUÑOZ CP. Fatores de risco em trabalhadores da saúde. </w:t>
      </w:r>
      <w:r w:rsidRPr="00F602C2">
        <w:rPr>
          <w:rFonts w:ascii="Arial" w:hAnsi="Arial" w:cs="Arial"/>
          <w:i/>
          <w:color w:val="231F20"/>
        </w:rPr>
        <w:t xml:space="preserve">RECENF, </w:t>
      </w:r>
      <w:proofErr w:type="gramStart"/>
      <w:r w:rsidRPr="00F602C2">
        <w:rPr>
          <w:rFonts w:ascii="Arial" w:hAnsi="Arial" w:cs="Arial"/>
          <w:color w:val="231F20"/>
        </w:rPr>
        <w:t>2(9):</w:t>
      </w:r>
      <w:proofErr w:type="gramEnd"/>
      <w:r w:rsidRPr="00F602C2">
        <w:rPr>
          <w:rFonts w:ascii="Arial" w:hAnsi="Arial" w:cs="Arial"/>
          <w:color w:val="231F20"/>
        </w:rPr>
        <w:t>138-45, 2004.</w:t>
      </w:r>
    </w:p>
    <w:p w:rsidR="00CF751D" w:rsidRPr="00F602C2" w:rsidRDefault="00CF751D" w:rsidP="00CF751D">
      <w:pPr>
        <w:rPr>
          <w:rFonts w:ascii="Arial" w:hAnsi="Arial" w:cs="Arial"/>
          <w:sz w:val="24"/>
          <w:szCs w:val="24"/>
        </w:rPr>
      </w:pPr>
    </w:p>
    <w:p w:rsidR="00CF751D" w:rsidRPr="00F602C2" w:rsidRDefault="00CF751D" w:rsidP="00CF751D">
      <w:pPr>
        <w:pStyle w:val="PargrafodaLista"/>
        <w:numPr>
          <w:ilvl w:val="0"/>
          <w:numId w:val="10"/>
        </w:numPr>
        <w:rPr>
          <w:rFonts w:ascii="Arial" w:hAnsi="Arial" w:cs="Arial"/>
        </w:rPr>
      </w:pPr>
      <w:r w:rsidRPr="00F602C2">
        <w:rPr>
          <w:rFonts w:ascii="Arial" w:hAnsi="Arial" w:cs="Arial"/>
        </w:rPr>
        <w:t>NUNES MBG, ROBAZZI MLCC, TERRA FS,</w:t>
      </w:r>
      <w:proofErr w:type="gramStart"/>
      <w:r w:rsidRPr="00F602C2">
        <w:rPr>
          <w:rFonts w:ascii="Arial" w:hAnsi="Arial" w:cs="Arial"/>
        </w:rPr>
        <w:t xml:space="preserve">  </w:t>
      </w:r>
      <w:proofErr w:type="gramEnd"/>
      <w:r w:rsidRPr="00F602C2">
        <w:rPr>
          <w:rFonts w:ascii="Arial" w:hAnsi="Arial" w:cs="Arial"/>
        </w:rPr>
        <w:t>MAURO MYC, ZEITOUNE RCG, SECCO IAO</w:t>
      </w:r>
      <w:r w:rsidRPr="00F602C2">
        <w:rPr>
          <w:rFonts w:ascii="Arial" w:hAnsi="Arial" w:cs="Arial"/>
          <w:i/>
        </w:rPr>
        <w:t xml:space="preserve">. </w:t>
      </w:r>
      <w:r w:rsidRPr="00F602C2">
        <w:rPr>
          <w:rFonts w:ascii="Arial" w:hAnsi="Arial" w:cs="Arial"/>
        </w:rPr>
        <w:t>Riscos ocupacionais dos enfermeiros atuantes na Atenção à Saúde da Família.</w:t>
      </w:r>
      <w:r w:rsidRPr="00F602C2">
        <w:rPr>
          <w:rFonts w:ascii="Arial" w:hAnsi="Arial" w:cs="Arial"/>
          <w:b/>
        </w:rPr>
        <w:t xml:space="preserve">  </w:t>
      </w:r>
      <w:r w:rsidRPr="00F602C2">
        <w:rPr>
          <w:rFonts w:ascii="Arial" w:hAnsi="Arial" w:cs="Arial"/>
          <w:i/>
        </w:rPr>
        <w:t xml:space="preserve">Rev. </w:t>
      </w:r>
      <w:proofErr w:type="spellStart"/>
      <w:r w:rsidRPr="00F602C2">
        <w:rPr>
          <w:rFonts w:ascii="Arial" w:hAnsi="Arial" w:cs="Arial"/>
          <w:i/>
        </w:rPr>
        <w:t>enferm</w:t>
      </w:r>
      <w:proofErr w:type="spellEnd"/>
      <w:r w:rsidRPr="00F602C2">
        <w:rPr>
          <w:rFonts w:ascii="Arial" w:hAnsi="Arial" w:cs="Arial"/>
          <w:i/>
        </w:rPr>
        <w:t>. UERJ</w:t>
      </w:r>
      <w:r w:rsidRPr="00F602C2">
        <w:rPr>
          <w:rFonts w:ascii="Arial" w:hAnsi="Arial" w:cs="Arial"/>
        </w:rPr>
        <w:t>, Rio de Janeiro, 2010 abr/jun; 18 (2</w:t>
      </w:r>
      <w:proofErr w:type="gramStart"/>
      <w:r w:rsidRPr="00F602C2">
        <w:rPr>
          <w:rFonts w:ascii="Arial" w:hAnsi="Arial" w:cs="Arial"/>
        </w:rPr>
        <w:t>):</w:t>
      </w:r>
      <w:proofErr w:type="gramEnd"/>
      <w:r w:rsidRPr="00F602C2">
        <w:rPr>
          <w:rFonts w:ascii="Arial" w:hAnsi="Arial" w:cs="Arial"/>
        </w:rPr>
        <w:t>204-9.</w:t>
      </w:r>
    </w:p>
    <w:p w:rsidR="00CF751D" w:rsidRPr="00F602C2" w:rsidRDefault="00CF751D" w:rsidP="00CF751D">
      <w:pPr>
        <w:pStyle w:val="Corpodetexto"/>
        <w:tabs>
          <w:tab w:val="left" w:pos="180"/>
          <w:tab w:val="left" w:pos="540"/>
        </w:tabs>
        <w:spacing w:after="0"/>
        <w:jc w:val="both"/>
        <w:rPr>
          <w:rFonts w:ascii="Arial" w:hAnsi="Arial" w:cs="Arial"/>
        </w:rPr>
      </w:pPr>
    </w:p>
    <w:p w:rsidR="00CF751D" w:rsidRPr="00F602C2" w:rsidRDefault="00CF751D" w:rsidP="00CF751D">
      <w:pPr>
        <w:pStyle w:val="PargrafodaLista"/>
        <w:numPr>
          <w:ilvl w:val="0"/>
          <w:numId w:val="10"/>
        </w:numPr>
        <w:rPr>
          <w:rFonts w:ascii="Arial" w:hAnsi="Arial" w:cs="Arial"/>
        </w:rPr>
      </w:pPr>
      <w:r w:rsidRPr="00F602C2">
        <w:rPr>
          <w:rFonts w:ascii="Arial" w:hAnsi="Arial" w:cs="Arial"/>
        </w:rPr>
        <w:t xml:space="preserve">RICHARDSON, RJ. </w:t>
      </w:r>
      <w:r w:rsidRPr="00F602C2">
        <w:rPr>
          <w:rFonts w:ascii="Arial" w:hAnsi="Arial" w:cs="Arial"/>
          <w:bCs/>
          <w:i/>
        </w:rPr>
        <w:t>Pesquisa social</w:t>
      </w:r>
      <w:r w:rsidRPr="00F602C2">
        <w:rPr>
          <w:rFonts w:ascii="Arial" w:hAnsi="Arial" w:cs="Arial"/>
          <w:bCs/>
        </w:rPr>
        <w:t>:</w:t>
      </w:r>
      <w:r w:rsidRPr="00F602C2">
        <w:rPr>
          <w:rFonts w:ascii="Arial" w:hAnsi="Arial" w:cs="Arial"/>
          <w:b/>
          <w:bCs/>
        </w:rPr>
        <w:t xml:space="preserve"> </w:t>
      </w:r>
      <w:r w:rsidRPr="00F602C2">
        <w:rPr>
          <w:rFonts w:ascii="Arial" w:hAnsi="Arial" w:cs="Arial"/>
        </w:rPr>
        <w:t>métodos e técnicas. São Paulo: Atlas, 1999.</w:t>
      </w:r>
    </w:p>
    <w:p w:rsidR="00CF751D" w:rsidRPr="00F602C2" w:rsidRDefault="00CF751D" w:rsidP="00CF751D">
      <w:pPr>
        <w:pStyle w:val="Corpodetexto"/>
        <w:tabs>
          <w:tab w:val="left" w:pos="180"/>
          <w:tab w:val="left" w:pos="540"/>
        </w:tabs>
        <w:spacing w:after="0"/>
        <w:jc w:val="both"/>
        <w:rPr>
          <w:rFonts w:ascii="Arial" w:hAnsi="Arial" w:cs="Arial"/>
          <w:bCs/>
        </w:rPr>
      </w:pPr>
    </w:p>
    <w:p w:rsidR="00CF751D" w:rsidRPr="00F602C2" w:rsidRDefault="00CF751D" w:rsidP="00CF751D">
      <w:pPr>
        <w:pStyle w:val="PargrafodaLista"/>
        <w:numPr>
          <w:ilvl w:val="0"/>
          <w:numId w:val="10"/>
        </w:numPr>
        <w:rPr>
          <w:rFonts w:ascii="Arial" w:hAnsi="Arial" w:cs="Arial"/>
        </w:rPr>
      </w:pPr>
      <w:r w:rsidRPr="00F602C2">
        <w:rPr>
          <w:rFonts w:ascii="Arial" w:hAnsi="Arial" w:cs="Arial"/>
          <w:bCs/>
        </w:rPr>
        <w:t xml:space="preserve">RIBEIRO MCS. </w:t>
      </w:r>
      <w:r w:rsidRPr="00F602C2">
        <w:rPr>
          <w:rFonts w:ascii="Arial" w:hAnsi="Arial" w:cs="Arial"/>
          <w:i/>
        </w:rPr>
        <w:t>Enfermagem e trabalho</w:t>
      </w:r>
      <w:r w:rsidRPr="00F602C2">
        <w:rPr>
          <w:rFonts w:ascii="Arial" w:hAnsi="Arial" w:cs="Arial"/>
          <w:bCs/>
        </w:rPr>
        <w:t xml:space="preserve">: fundamentos para atenção à saúde do trabalhador. São Paulo: </w:t>
      </w:r>
      <w:proofErr w:type="spellStart"/>
      <w:r w:rsidRPr="00F602C2">
        <w:rPr>
          <w:rFonts w:ascii="Arial" w:hAnsi="Arial" w:cs="Arial"/>
          <w:bCs/>
        </w:rPr>
        <w:t>Martinari</w:t>
      </w:r>
      <w:proofErr w:type="spellEnd"/>
      <w:r w:rsidRPr="00F602C2">
        <w:rPr>
          <w:rFonts w:ascii="Arial" w:hAnsi="Arial" w:cs="Arial"/>
          <w:bCs/>
        </w:rPr>
        <w:t xml:space="preserve">, 2008. </w:t>
      </w:r>
      <w:proofErr w:type="gramStart"/>
      <w:r w:rsidRPr="00F602C2">
        <w:rPr>
          <w:rFonts w:ascii="Arial" w:hAnsi="Arial" w:cs="Arial"/>
          <w:bCs/>
        </w:rPr>
        <w:t>p.</w:t>
      </w:r>
      <w:proofErr w:type="gramEnd"/>
      <w:r w:rsidRPr="00F602C2">
        <w:rPr>
          <w:rFonts w:ascii="Arial" w:hAnsi="Arial" w:cs="Arial"/>
          <w:bCs/>
        </w:rPr>
        <w:t xml:space="preserve"> 31-44.              </w:t>
      </w:r>
    </w:p>
    <w:p w:rsidR="00CF751D" w:rsidRPr="00F602C2" w:rsidRDefault="00CF751D" w:rsidP="00CF751D">
      <w:pPr>
        <w:autoSpaceDE w:val="0"/>
        <w:autoSpaceDN w:val="0"/>
        <w:adjustRightInd w:val="0"/>
        <w:jc w:val="left"/>
        <w:rPr>
          <w:rFonts w:ascii="Arial" w:hAnsi="Arial" w:cs="Arial"/>
          <w:b/>
          <w:sz w:val="24"/>
          <w:szCs w:val="24"/>
        </w:rPr>
      </w:pPr>
    </w:p>
    <w:p w:rsidR="00CF751D" w:rsidRPr="00F602C2" w:rsidRDefault="00CF751D" w:rsidP="00CF751D">
      <w:pPr>
        <w:pStyle w:val="PargrafodaLista"/>
        <w:numPr>
          <w:ilvl w:val="0"/>
          <w:numId w:val="10"/>
        </w:numPr>
        <w:rPr>
          <w:rFonts w:ascii="Arial" w:hAnsi="Arial" w:cs="Arial"/>
          <w:color w:val="FF0000"/>
        </w:rPr>
      </w:pPr>
      <w:r w:rsidRPr="00F602C2">
        <w:rPr>
          <w:rFonts w:ascii="Arial" w:hAnsi="Arial" w:cs="Arial"/>
        </w:rPr>
        <w:t xml:space="preserve">SCALDELAI VS, OLIVEIRA CAD, MILANELI E, OLIVEIRA JBC, BOLOGNESI PR. </w:t>
      </w:r>
      <w:r w:rsidRPr="00F602C2">
        <w:rPr>
          <w:rFonts w:ascii="Arial" w:hAnsi="Arial" w:cs="Arial"/>
          <w:i/>
        </w:rPr>
        <w:t>Manual Prático de Saúde e segurança no trabalho</w:t>
      </w:r>
      <w:r w:rsidRPr="00F602C2">
        <w:rPr>
          <w:rFonts w:ascii="Arial" w:hAnsi="Arial" w:cs="Arial"/>
        </w:rPr>
        <w:t xml:space="preserve">. São Caetano do Sul (SP): </w:t>
      </w:r>
      <w:proofErr w:type="spellStart"/>
      <w:r w:rsidRPr="00F602C2">
        <w:rPr>
          <w:rFonts w:ascii="Arial" w:hAnsi="Arial" w:cs="Arial"/>
        </w:rPr>
        <w:t>Yendis</w:t>
      </w:r>
      <w:proofErr w:type="spellEnd"/>
      <w:r w:rsidRPr="00F602C2">
        <w:rPr>
          <w:rFonts w:ascii="Arial" w:hAnsi="Arial" w:cs="Arial"/>
        </w:rPr>
        <w:t xml:space="preserve"> Editora, 2009. </w:t>
      </w:r>
      <w:proofErr w:type="gramStart"/>
      <w:r w:rsidRPr="00F602C2">
        <w:rPr>
          <w:rFonts w:ascii="Arial" w:hAnsi="Arial" w:cs="Arial"/>
        </w:rPr>
        <w:t>p.</w:t>
      </w:r>
      <w:proofErr w:type="gramEnd"/>
      <w:r w:rsidRPr="00F602C2">
        <w:rPr>
          <w:rFonts w:ascii="Arial" w:hAnsi="Arial" w:cs="Arial"/>
        </w:rPr>
        <w:t xml:space="preserve"> 350-8.</w:t>
      </w:r>
    </w:p>
    <w:p w:rsidR="00CF751D" w:rsidRPr="00F602C2" w:rsidRDefault="00CF751D" w:rsidP="00E87250">
      <w:pPr>
        <w:spacing w:after="120" w:line="360" w:lineRule="auto"/>
        <w:rPr>
          <w:rFonts w:ascii="Arial" w:hAnsi="Arial" w:cs="Arial"/>
          <w:b/>
          <w:sz w:val="24"/>
          <w:szCs w:val="24"/>
        </w:rPr>
      </w:pPr>
    </w:p>
    <w:p w:rsidR="004F6858" w:rsidRPr="00F602C2" w:rsidRDefault="004F6858" w:rsidP="00DF7BC0">
      <w:pPr>
        <w:autoSpaceDE w:val="0"/>
        <w:autoSpaceDN w:val="0"/>
        <w:adjustRightInd w:val="0"/>
        <w:jc w:val="left"/>
        <w:rPr>
          <w:rFonts w:ascii="Arial" w:hAnsi="Arial" w:cs="Arial"/>
          <w:b/>
          <w:sz w:val="24"/>
          <w:szCs w:val="24"/>
        </w:rPr>
      </w:pPr>
    </w:p>
    <w:p w:rsidR="004F6858" w:rsidRPr="00F602C2" w:rsidRDefault="004F6858" w:rsidP="00DF7BC0">
      <w:pPr>
        <w:autoSpaceDE w:val="0"/>
        <w:autoSpaceDN w:val="0"/>
        <w:adjustRightInd w:val="0"/>
        <w:jc w:val="left"/>
        <w:rPr>
          <w:rFonts w:ascii="Arial" w:hAnsi="Arial" w:cs="Arial"/>
          <w:b/>
          <w:sz w:val="24"/>
          <w:szCs w:val="24"/>
        </w:rPr>
      </w:pPr>
    </w:p>
    <w:p w:rsidR="004F6858" w:rsidRPr="00F602C2" w:rsidRDefault="004F6858" w:rsidP="00DF7BC0">
      <w:pPr>
        <w:autoSpaceDE w:val="0"/>
        <w:autoSpaceDN w:val="0"/>
        <w:adjustRightInd w:val="0"/>
        <w:jc w:val="left"/>
        <w:rPr>
          <w:rFonts w:ascii="Arial" w:hAnsi="Arial" w:cs="Arial"/>
          <w:b/>
          <w:sz w:val="24"/>
          <w:szCs w:val="24"/>
        </w:rPr>
      </w:pPr>
    </w:p>
    <w:p w:rsidR="004F6858" w:rsidRPr="00F602C2" w:rsidRDefault="004F6858" w:rsidP="00DF7BC0">
      <w:pPr>
        <w:autoSpaceDE w:val="0"/>
        <w:autoSpaceDN w:val="0"/>
        <w:adjustRightInd w:val="0"/>
        <w:jc w:val="left"/>
        <w:rPr>
          <w:rFonts w:ascii="Arial" w:hAnsi="Arial" w:cs="Arial"/>
          <w:b/>
          <w:sz w:val="24"/>
          <w:szCs w:val="24"/>
        </w:rPr>
      </w:pPr>
    </w:p>
    <w:sectPr w:rsidR="004F6858" w:rsidRPr="00F602C2" w:rsidSect="00440644">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FD9" w:rsidRDefault="002A7FD9" w:rsidP="0059240A">
      <w:r>
        <w:separator/>
      </w:r>
    </w:p>
  </w:endnote>
  <w:endnote w:type="continuationSeparator" w:id="0">
    <w:p w:rsidR="002A7FD9" w:rsidRDefault="002A7FD9" w:rsidP="0059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0A" w:rsidRDefault="0059240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0A" w:rsidRDefault="0059240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0A" w:rsidRDefault="0059240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FD9" w:rsidRDefault="002A7FD9" w:rsidP="0059240A">
      <w:r>
        <w:separator/>
      </w:r>
    </w:p>
  </w:footnote>
  <w:footnote w:type="continuationSeparator" w:id="0">
    <w:p w:rsidR="002A7FD9" w:rsidRDefault="002A7FD9" w:rsidP="00592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0A" w:rsidRDefault="0059240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0A" w:rsidRDefault="0059240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0A" w:rsidRDefault="0059240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914B8"/>
    <w:multiLevelType w:val="hybridMultilevel"/>
    <w:tmpl w:val="34BA4894"/>
    <w:lvl w:ilvl="0" w:tplc="E42E7AB2">
      <w:start w:val="1"/>
      <w:numFmt w:val="bullet"/>
      <w:lvlText w:val=""/>
      <w:lvlJc w:val="left"/>
      <w:pPr>
        <w:tabs>
          <w:tab w:val="num" w:pos="720"/>
        </w:tabs>
        <w:ind w:left="720" w:hanging="360"/>
      </w:pPr>
      <w:rPr>
        <w:rFonts w:ascii="Wingdings" w:hAnsi="Wingdings" w:hint="default"/>
      </w:rPr>
    </w:lvl>
    <w:lvl w:ilvl="1" w:tplc="900EF498" w:tentative="1">
      <w:start w:val="1"/>
      <w:numFmt w:val="bullet"/>
      <w:lvlText w:val=""/>
      <w:lvlJc w:val="left"/>
      <w:pPr>
        <w:tabs>
          <w:tab w:val="num" w:pos="1440"/>
        </w:tabs>
        <w:ind w:left="1440" w:hanging="360"/>
      </w:pPr>
      <w:rPr>
        <w:rFonts w:ascii="Wingdings" w:hAnsi="Wingdings" w:hint="default"/>
      </w:rPr>
    </w:lvl>
    <w:lvl w:ilvl="2" w:tplc="0F823202" w:tentative="1">
      <w:start w:val="1"/>
      <w:numFmt w:val="bullet"/>
      <w:lvlText w:val=""/>
      <w:lvlJc w:val="left"/>
      <w:pPr>
        <w:tabs>
          <w:tab w:val="num" w:pos="2160"/>
        </w:tabs>
        <w:ind w:left="2160" w:hanging="360"/>
      </w:pPr>
      <w:rPr>
        <w:rFonts w:ascii="Wingdings" w:hAnsi="Wingdings" w:hint="default"/>
      </w:rPr>
    </w:lvl>
    <w:lvl w:ilvl="3" w:tplc="DC30CCB6" w:tentative="1">
      <w:start w:val="1"/>
      <w:numFmt w:val="bullet"/>
      <w:lvlText w:val=""/>
      <w:lvlJc w:val="left"/>
      <w:pPr>
        <w:tabs>
          <w:tab w:val="num" w:pos="2880"/>
        </w:tabs>
        <w:ind w:left="2880" w:hanging="360"/>
      </w:pPr>
      <w:rPr>
        <w:rFonts w:ascii="Wingdings" w:hAnsi="Wingdings" w:hint="default"/>
      </w:rPr>
    </w:lvl>
    <w:lvl w:ilvl="4" w:tplc="20A6D1C4" w:tentative="1">
      <w:start w:val="1"/>
      <w:numFmt w:val="bullet"/>
      <w:lvlText w:val=""/>
      <w:lvlJc w:val="left"/>
      <w:pPr>
        <w:tabs>
          <w:tab w:val="num" w:pos="3600"/>
        </w:tabs>
        <w:ind w:left="3600" w:hanging="360"/>
      </w:pPr>
      <w:rPr>
        <w:rFonts w:ascii="Wingdings" w:hAnsi="Wingdings" w:hint="default"/>
      </w:rPr>
    </w:lvl>
    <w:lvl w:ilvl="5" w:tplc="F0DA9C90" w:tentative="1">
      <w:start w:val="1"/>
      <w:numFmt w:val="bullet"/>
      <w:lvlText w:val=""/>
      <w:lvlJc w:val="left"/>
      <w:pPr>
        <w:tabs>
          <w:tab w:val="num" w:pos="4320"/>
        </w:tabs>
        <w:ind w:left="4320" w:hanging="360"/>
      </w:pPr>
      <w:rPr>
        <w:rFonts w:ascii="Wingdings" w:hAnsi="Wingdings" w:hint="default"/>
      </w:rPr>
    </w:lvl>
    <w:lvl w:ilvl="6" w:tplc="BB2AD7D2" w:tentative="1">
      <w:start w:val="1"/>
      <w:numFmt w:val="bullet"/>
      <w:lvlText w:val=""/>
      <w:lvlJc w:val="left"/>
      <w:pPr>
        <w:tabs>
          <w:tab w:val="num" w:pos="5040"/>
        </w:tabs>
        <w:ind w:left="5040" w:hanging="360"/>
      </w:pPr>
      <w:rPr>
        <w:rFonts w:ascii="Wingdings" w:hAnsi="Wingdings" w:hint="default"/>
      </w:rPr>
    </w:lvl>
    <w:lvl w:ilvl="7" w:tplc="3E824A4C" w:tentative="1">
      <w:start w:val="1"/>
      <w:numFmt w:val="bullet"/>
      <w:lvlText w:val=""/>
      <w:lvlJc w:val="left"/>
      <w:pPr>
        <w:tabs>
          <w:tab w:val="num" w:pos="5760"/>
        </w:tabs>
        <w:ind w:left="5760" w:hanging="360"/>
      </w:pPr>
      <w:rPr>
        <w:rFonts w:ascii="Wingdings" w:hAnsi="Wingdings" w:hint="default"/>
      </w:rPr>
    </w:lvl>
    <w:lvl w:ilvl="8" w:tplc="A52E68E4" w:tentative="1">
      <w:start w:val="1"/>
      <w:numFmt w:val="bullet"/>
      <w:lvlText w:val=""/>
      <w:lvlJc w:val="left"/>
      <w:pPr>
        <w:tabs>
          <w:tab w:val="num" w:pos="6480"/>
        </w:tabs>
        <w:ind w:left="6480" w:hanging="360"/>
      </w:pPr>
      <w:rPr>
        <w:rFonts w:ascii="Wingdings" w:hAnsi="Wingdings" w:hint="default"/>
      </w:rPr>
    </w:lvl>
  </w:abstractNum>
  <w:abstractNum w:abstractNumId="1">
    <w:nsid w:val="34FE2434"/>
    <w:multiLevelType w:val="hybridMultilevel"/>
    <w:tmpl w:val="1B202022"/>
    <w:lvl w:ilvl="0" w:tplc="16E46D42">
      <w:start w:val="1"/>
      <w:numFmt w:val="bullet"/>
      <w:lvlText w:val=""/>
      <w:lvlJc w:val="left"/>
      <w:pPr>
        <w:tabs>
          <w:tab w:val="num" w:pos="720"/>
        </w:tabs>
        <w:ind w:left="720" w:hanging="360"/>
      </w:pPr>
      <w:rPr>
        <w:rFonts w:ascii="Wingdings" w:hAnsi="Wingdings" w:hint="default"/>
      </w:rPr>
    </w:lvl>
    <w:lvl w:ilvl="1" w:tplc="E5FED6A8" w:tentative="1">
      <w:start w:val="1"/>
      <w:numFmt w:val="bullet"/>
      <w:lvlText w:val=""/>
      <w:lvlJc w:val="left"/>
      <w:pPr>
        <w:tabs>
          <w:tab w:val="num" w:pos="1440"/>
        </w:tabs>
        <w:ind w:left="1440" w:hanging="360"/>
      </w:pPr>
      <w:rPr>
        <w:rFonts w:ascii="Wingdings" w:hAnsi="Wingdings" w:hint="default"/>
      </w:rPr>
    </w:lvl>
    <w:lvl w:ilvl="2" w:tplc="7060765C" w:tentative="1">
      <w:start w:val="1"/>
      <w:numFmt w:val="bullet"/>
      <w:lvlText w:val=""/>
      <w:lvlJc w:val="left"/>
      <w:pPr>
        <w:tabs>
          <w:tab w:val="num" w:pos="2160"/>
        </w:tabs>
        <w:ind w:left="2160" w:hanging="360"/>
      </w:pPr>
      <w:rPr>
        <w:rFonts w:ascii="Wingdings" w:hAnsi="Wingdings" w:hint="default"/>
      </w:rPr>
    </w:lvl>
    <w:lvl w:ilvl="3" w:tplc="42EA8FC0" w:tentative="1">
      <w:start w:val="1"/>
      <w:numFmt w:val="bullet"/>
      <w:lvlText w:val=""/>
      <w:lvlJc w:val="left"/>
      <w:pPr>
        <w:tabs>
          <w:tab w:val="num" w:pos="2880"/>
        </w:tabs>
        <w:ind w:left="2880" w:hanging="360"/>
      </w:pPr>
      <w:rPr>
        <w:rFonts w:ascii="Wingdings" w:hAnsi="Wingdings" w:hint="default"/>
      </w:rPr>
    </w:lvl>
    <w:lvl w:ilvl="4" w:tplc="620A94FC" w:tentative="1">
      <w:start w:val="1"/>
      <w:numFmt w:val="bullet"/>
      <w:lvlText w:val=""/>
      <w:lvlJc w:val="left"/>
      <w:pPr>
        <w:tabs>
          <w:tab w:val="num" w:pos="3600"/>
        </w:tabs>
        <w:ind w:left="3600" w:hanging="360"/>
      </w:pPr>
      <w:rPr>
        <w:rFonts w:ascii="Wingdings" w:hAnsi="Wingdings" w:hint="default"/>
      </w:rPr>
    </w:lvl>
    <w:lvl w:ilvl="5" w:tplc="259AE560" w:tentative="1">
      <w:start w:val="1"/>
      <w:numFmt w:val="bullet"/>
      <w:lvlText w:val=""/>
      <w:lvlJc w:val="left"/>
      <w:pPr>
        <w:tabs>
          <w:tab w:val="num" w:pos="4320"/>
        </w:tabs>
        <w:ind w:left="4320" w:hanging="360"/>
      </w:pPr>
      <w:rPr>
        <w:rFonts w:ascii="Wingdings" w:hAnsi="Wingdings" w:hint="default"/>
      </w:rPr>
    </w:lvl>
    <w:lvl w:ilvl="6" w:tplc="4BC6476A" w:tentative="1">
      <w:start w:val="1"/>
      <w:numFmt w:val="bullet"/>
      <w:lvlText w:val=""/>
      <w:lvlJc w:val="left"/>
      <w:pPr>
        <w:tabs>
          <w:tab w:val="num" w:pos="5040"/>
        </w:tabs>
        <w:ind w:left="5040" w:hanging="360"/>
      </w:pPr>
      <w:rPr>
        <w:rFonts w:ascii="Wingdings" w:hAnsi="Wingdings" w:hint="default"/>
      </w:rPr>
    </w:lvl>
    <w:lvl w:ilvl="7" w:tplc="2B965D4C" w:tentative="1">
      <w:start w:val="1"/>
      <w:numFmt w:val="bullet"/>
      <w:lvlText w:val=""/>
      <w:lvlJc w:val="left"/>
      <w:pPr>
        <w:tabs>
          <w:tab w:val="num" w:pos="5760"/>
        </w:tabs>
        <w:ind w:left="5760" w:hanging="360"/>
      </w:pPr>
      <w:rPr>
        <w:rFonts w:ascii="Wingdings" w:hAnsi="Wingdings" w:hint="default"/>
      </w:rPr>
    </w:lvl>
    <w:lvl w:ilvl="8" w:tplc="C9185376" w:tentative="1">
      <w:start w:val="1"/>
      <w:numFmt w:val="bullet"/>
      <w:lvlText w:val=""/>
      <w:lvlJc w:val="left"/>
      <w:pPr>
        <w:tabs>
          <w:tab w:val="num" w:pos="6480"/>
        </w:tabs>
        <w:ind w:left="6480" w:hanging="360"/>
      </w:pPr>
      <w:rPr>
        <w:rFonts w:ascii="Wingdings" w:hAnsi="Wingdings" w:hint="default"/>
      </w:rPr>
    </w:lvl>
  </w:abstractNum>
  <w:abstractNum w:abstractNumId="2">
    <w:nsid w:val="38184072"/>
    <w:multiLevelType w:val="hybridMultilevel"/>
    <w:tmpl w:val="391C704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4E83D6F"/>
    <w:multiLevelType w:val="hybridMultilevel"/>
    <w:tmpl w:val="3DC63E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77C2D3B"/>
    <w:multiLevelType w:val="hybridMultilevel"/>
    <w:tmpl w:val="AAF4FC10"/>
    <w:lvl w:ilvl="0" w:tplc="9E1C2E38">
      <w:numFmt w:val="bullet"/>
      <w:lvlText w:val=""/>
      <w:lvlJc w:val="left"/>
      <w:pPr>
        <w:tabs>
          <w:tab w:val="num" w:pos="1260"/>
        </w:tabs>
        <w:ind w:left="1260" w:hanging="360"/>
      </w:pPr>
      <w:rPr>
        <w:rFonts w:ascii="Symbol" w:eastAsia="Times New Roman" w:hAnsi="Symbol" w:cs="Times New Roman" w:hint="default"/>
      </w:rPr>
    </w:lvl>
    <w:lvl w:ilvl="1" w:tplc="04160003" w:tentative="1">
      <w:start w:val="1"/>
      <w:numFmt w:val="bullet"/>
      <w:lvlText w:val="o"/>
      <w:lvlJc w:val="left"/>
      <w:pPr>
        <w:tabs>
          <w:tab w:val="num" w:pos="1980"/>
        </w:tabs>
        <w:ind w:left="1980" w:hanging="360"/>
      </w:pPr>
      <w:rPr>
        <w:rFonts w:ascii="Courier New" w:hAnsi="Courier New" w:cs="Courier New" w:hint="default"/>
      </w:rPr>
    </w:lvl>
    <w:lvl w:ilvl="2" w:tplc="04160005" w:tentative="1">
      <w:start w:val="1"/>
      <w:numFmt w:val="bullet"/>
      <w:lvlText w:val=""/>
      <w:lvlJc w:val="left"/>
      <w:pPr>
        <w:tabs>
          <w:tab w:val="num" w:pos="2700"/>
        </w:tabs>
        <w:ind w:left="2700" w:hanging="360"/>
      </w:pPr>
      <w:rPr>
        <w:rFonts w:ascii="Wingdings" w:hAnsi="Wingdings" w:hint="default"/>
      </w:rPr>
    </w:lvl>
    <w:lvl w:ilvl="3" w:tplc="04160001" w:tentative="1">
      <w:start w:val="1"/>
      <w:numFmt w:val="bullet"/>
      <w:lvlText w:val=""/>
      <w:lvlJc w:val="left"/>
      <w:pPr>
        <w:tabs>
          <w:tab w:val="num" w:pos="3420"/>
        </w:tabs>
        <w:ind w:left="3420" w:hanging="360"/>
      </w:pPr>
      <w:rPr>
        <w:rFonts w:ascii="Symbol" w:hAnsi="Symbol" w:hint="default"/>
      </w:rPr>
    </w:lvl>
    <w:lvl w:ilvl="4" w:tplc="04160003" w:tentative="1">
      <w:start w:val="1"/>
      <w:numFmt w:val="bullet"/>
      <w:lvlText w:val="o"/>
      <w:lvlJc w:val="left"/>
      <w:pPr>
        <w:tabs>
          <w:tab w:val="num" w:pos="4140"/>
        </w:tabs>
        <w:ind w:left="4140" w:hanging="360"/>
      </w:pPr>
      <w:rPr>
        <w:rFonts w:ascii="Courier New" w:hAnsi="Courier New" w:cs="Courier New" w:hint="default"/>
      </w:rPr>
    </w:lvl>
    <w:lvl w:ilvl="5" w:tplc="04160005" w:tentative="1">
      <w:start w:val="1"/>
      <w:numFmt w:val="bullet"/>
      <w:lvlText w:val=""/>
      <w:lvlJc w:val="left"/>
      <w:pPr>
        <w:tabs>
          <w:tab w:val="num" w:pos="4860"/>
        </w:tabs>
        <w:ind w:left="4860" w:hanging="360"/>
      </w:pPr>
      <w:rPr>
        <w:rFonts w:ascii="Wingdings" w:hAnsi="Wingdings" w:hint="default"/>
      </w:rPr>
    </w:lvl>
    <w:lvl w:ilvl="6" w:tplc="04160001" w:tentative="1">
      <w:start w:val="1"/>
      <w:numFmt w:val="bullet"/>
      <w:lvlText w:val=""/>
      <w:lvlJc w:val="left"/>
      <w:pPr>
        <w:tabs>
          <w:tab w:val="num" w:pos="5580"/>
        </w:tabs>
        <w:ind w:left="5580" w:hanging="360"/>
      </w:pPr>
      <w:rPr>
        <w:rFonts w:ascii="Symbol" w:hAnsi="Symbol" w:hint="default"/>
      </w:rPr>
    </w:lvl>
    <w:lvl w:ilvl="7" w:tplc="04160003" w:tentative="1">
      <w:start w:val="1"/>
      <w:numFmt w:val="bullet"/>
      <w:lvlText w:val="o"/>
      <w:lvlJc w:val="left"/>
      <w:pPr>
        <w:tabs>
          <w:tab w:val="num" w:pos="6300"/>
        </w:tabs>
        <w:ind w:left="6300" w:hanging="360"/>
      </w:pPr>
      <w:rPr>
        <w:rFonts w:ascii="Courier New" w:hAnsi="Courier New" w:cs="Courier New" w:hint="default"/>
      </w:rPr>
    </w:lvl>
    <w:lvl w:ilvl="8" w:tplc="04160005" w:tentative="1">
      <w:start w:val="1"/>
      <w:numFmt w:val="bullet"/>
      <w:lvlText w:val=""/>
      <w:lvlJc w:val="left"/>
      <w:pPr>
        <w:tabs>
          <w:tab w:val="num" w:pos="7020"/>
        </w:tabs>
        <w:ind w:left="7020" w:hanging="360"/>
      </w:pPr>
      <w:rPr>
        <w:rFonts w:ascii="Wingdings" w:hAnsi="Wingdings" w:hint="default"/>
      </w:rPr>
    </w:lvl>
  </w:abstractNum>
  <w:abstractNum w:abstractNumId="5">
    <w:nsid w:val="4E67026F"/>
    <w:multiLevelType w:val="hybridMultilevel"/>
    <w:tmpl w:val="5DB68EC0"/>
    <w:lvl w:ilvl="0" w:tplc="D5A268DC">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4C0125B"/>
    <w:multiLevelType w:val="hybridMultilevel"/>
    <w:tmpl w:val="697C10C4"/>
    <w:lvl w:ilvl="0" w:tplc="1848E6CA">
      <w:start w:val="1"/>
      <w:numFmt w:val="decimal"/>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63DA5FC9"/>
    <w:multiLevelType w:val="hybridMultilevel"/>
    <w:tmpl w:val="9EDE58BC"/>
    <w:lvl w:ilvl="0" w:tplc="AFFCEABA">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4264DD3"/>
    <w:multiLevelType w:val="hybridMultilevel"/>
    <w:tmpl w:val="CBF04D66"/>
    <w:lvl w:ilvl="0" w:tplc="3A2E5BB0">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7A694FEB"/>
    <w:multiLevelType w:val="hybridMultilevel"/>
    <w:tmpl w:val="474ECB38"/>
    <w:lvl w:ilvl="0" w:tplc="D0BC7A2A">
      <w:start w:val="1"/>
      <w:numFmt w:val="bullet"/>
      <w:lvlText w:val=""/>
      <w:lvlJc w:val="left"/>
      <w:pPr>
        <w:tabs>
          <w:tab w:val="num" w:pos="720"/>
        </w:tabs>
        <w:ind w:left="720" w:hanging="360"/>
      </w:pPr>
      <w:rPr>
        <w:rFonts w:ascii="Wingdings" w:hAnsi="Wingdings" w:hint="default"/>
      </w:rPr>
    </w:lvl>
    <w:lvl w:ilvl="1" w:tplc="26B09EDA" w:tentative="1">
      <w:start w:val="1"/>
      <w:numFmt w:val="bullet"/>
      <w:lvlText w:val=""/>
      <w:lvlJc w:val="left"/>
      <w:pPr>
        <w:tabs>
          <w:tab w:val="num" w:pos="1440"/>
        </w:tabs>
        <w:ind w:left="1440" w:hanging="360"/>
      </w:pPr>
      <w:rPr>
        <w:rFonts w:ascii="Wingdings" w:hAnsi="Wingdings" w:hint="default"/>
      </w:rPr>
    </w:lvl>
    <w:lvl w:ilvl="2" w:tplc="ACD8699C" w:tentative="1">
      <w:start w:val="1"/>
      <w:numFmt w:val="bullet"/>
      <w:lvlText w:val=""/>
      <w:lvlJc w:val="left"/>
      <w:pPr>
        <w:tabs>
          <w:tab w:val="num" w:pos="2160"/>
        </w:tabs>
        <w:ind w:left="2160" w:hanging="360"/>
      </w:pPr>
      <w:rPr>
        <w:rFonts w:ascii="Wingdings" w:hAnsi="Wingdings" w:hint="default"/>
      </w:rPr>
    </w:lvl>
    <w:lvl w:ilvl="3" w:tplc="2514EF44" w:tentative="1">
      <w:start w:val="1"/>
      <w:numFmt w:val="bullet"/>
      <w:lvlText w:val=""/>
      <w:lvlJc w:val="left"/>
      <w:pPr>
        <w:tabs>
          <w:tab w:val="num" w:pos="2880"/>
        </w:tabs>
        <w:ind w:left="2880" w:hanging="360"/>
      </w:pPr>
      <w:rPr>
        <w:rFonts w:ascii="Wingdings" w:hAnsi="Wingdings" w:hint="default"/>
      </w:rPr>
    </w:lvl>
    <w:lvl w:ilvl="4" w:tplc="9C281B2C" w:tentative="1">
      <w:start w:val="1"/>
      <w:numFmt w:val="bullet"/>
      <w:lvlText w:val=""/>
      <w:lvlJc w:val="left"/>
      <w:pPr>
        <w:tabs>
          <w:tab w:val="num" w:pos="3600"/>
        </w:tabs>
        <w:ind w:left="3600" w:hanging="360"/>
      </w:pPr>
      <w:rPr>
        <w:rFonts w:ascii="Wingdings" w:hAnsi="Wingdings" w:hint="default"/>
      </w:rPr>
    </w:lvl>
    <w:lvl w:ilvl="5" w:tplc="C2C4662A" w:tentative="1">
      <w:start w:val="1"/>
      <w:numFmt w:val="bullet"/>
      <w:lvlText w:val=""/>
      <w:lvlJc w:val="left"/>
      <w:pPr>
        <w:tabs>
          <w:tab w:val="num" w:pos="4320"/>
        </w:tabs>
        <w:ind w:left="4320" w:hanging="360"/>
      </w:pPr>
      <w:rPr>
        <w:rFonts w:ascii="Wingdings" w:hAnsi="Wingdings" w:hint="default"/>
      </w:rPr>
    </w:lvl>
    <w:lvl w:ilvl="6" w:tplc="E08E3778" w:tentative="1">
      <w:start w:val="1"/>
      <w:numFmt w:val="bullet"/>
      <w:lvlText w:val=""/>
      <w:lvlJc w:val="left"/>
      <w:pPr>
        <w:tabs>
          <w:tab w:val="num" w:pos="5040"/>
        </w:tabs>
        <w:ind w:left="5040" w:hanging="360"/>
      </w:pPr>
      <w:rPr>
        <w:rFonts w:ascii="Wingdings" w:hAnsi="Wingdings" w:hint="default"/>
      </w:rPr>
    </w:lvl>
    <w:lvl w:ilvl="7" w:tplc="757C7938" w:tentative="1">
      <w:start w:val="1"/>
      <w:numFmt w:val="bullet"/>
      <w:lvlText w:val=""/>
      <w:lvlJc w:val="left"/>
      <w:pPr>
        <w:tabs>
          <w:tab w:val="num" w:pos="5760"/>
        </w:tabs>
        <w:ind w:left="5760" w:hanging="360"/>
      </w:pPr>
      <w:rPr>
        <w:rFonts w:ascii="Wingdings" w:hAnsi="Wingdings" w:hint="default"/>
      </w:rPr>
    </w:lvl>
    <w:lvl w:ilvl="8" w:tplc="C906684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9"/>
  </w:num>
  <w:num w:numId="5">
    <w:abstractNumId w:val="0"/>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32"/>
    <w:rsid w:val="00061340"/>
    <w:rsid w:val="00065472"/>
    <w:rsid w:val="0008794F"/>
    <w:rsid w:val="000E0655"/>
    <w:rsid w:val="00102F55"/>
    <w:rsid w:val="00124D98"/>
    <w:rsid w:val="00131E9A"/>
    <w:rsid w:val="001323EC"/>
    <w:rsid w:val="00140225"/>
    <w:rsid w:val="00141F12"/>
    <w:rsid w:val="0015060E"/>
    <w:rsid w:val="00160999"/>
    <w:rsid w:val="001643A1"/>
    <w:rsid w:val="00172942"/>
    <w:rsid w:val="001773C0"/>
    <w:rsid w:val="00184500"/>
    <w:rsid w:val="00192E31"/>
    <w:rsid w:val="001C16F4"/>
    <w:rsid w:val="001C300C"/>
    <w:rsid w:val="001C555E"/>
    <w:rsid w:val="001C67D4"/>
    <w:rsid w:val="001D1938"/>
    <w:rsid w:val="001F055D"/>
    <w:rsid w:val="001F1BBF"/>
    <w:rsid w:val="001F2204"/>
    <w:rsid w:val="0023033F"/>
    <w:rsid w:val="0023177C"/>
    <w:rsid w:val="00234A8C"/>
    <w:rsid w:val="002417EE"/>
    <w:rsid w:val="002543CA"/>
    <w:rsid w:val="00254D32"/>
    <w:rsid w:val="002625E3"/>
    <w:rsid w:val="00265975"/>
    <w:rsid w:val="0027156C"/>
    <w:rsid w:val="00271F4C"/>
    <w:rsid w:val="00274DEB"/>
    <w:rsid w:val="00280192"/>
    <w:rsid w:val="002A7FD9"/>
    <w:rsid w:val="002C62BE"/>
    <w:rsid w:val="002C7817"/>
    <w:rsid w:val="002D12FA"/>
    <w:rsid w:val="002E614B"/>
    <w:rsid w:val="002F3B8E"/>
    <w:rsid w:val="00303DF2"/>
    <w:rsid w:val="003267C4"/>
    <w:rsid w:val="003359E7"/>
    <w:rsid w:val="0039431E"/>
    <w:rsid w:val="003A099E"/>
    <w:rsid w:val="003B481B"/>
    <w:rsid w:val="003C14FB"/>
    <w:rsid w:val="003D2628"/>
    <w:rsid w:val="003D5DE9"/>
    <w:rsid w:val="003E47F5"/>
    <w:rsid w:val="003F5B82"/>
    <w:rsid w:val="00423E5A"/>
    <w:rsid w:val="00432A06"/>
    <w:rsid w:val="00440644"/>
    <w:rsid w:val="00447539"/>
    <w:rsid w:val="00460E63"/>
    <w:rsid w:val="00465823"/>
    <w:rsid w:val="004812B6"/>
    <w:rsid w:val="0048773F"/>
    <w:rsid w:val="00490C83"/>
    <w:rsid w:val="004C3C73"/>
    <w:rsid w:val="004D3365"/>
    <w:rsid w:val="004F6858"/>
    <w:rsid w:val="00503C3F"/>
    <w:rsid w:val="00512964"/>
    <w:rsid w:val="00517C95"/>
    <w:rsid w:val="00520523"/>
    <w:rsid w:val="00531E22"/>
    <w:rsid w:val="00546FAA"/>
    <w:rsid w:val="00560243"/>
    <w:rsid w:val="00565F7A"/>
    <w:rsid w:val="00581C7E"/>
    <w:rsid w:val="00582D32"/>
    <w:rsid w:val="0059240A"/>
    <w:rsid w:val="005A0F42"/>
    <w:rsid w:val="005B61FC"/>
    <w:rsid w:val="005C28B8"/>
    <w:rsid w:val="005C3D5F"/>
    <w:rsid w:val="005D47E5"/>
    <w:rsid w:val="006020CF"/>
    <w:rsid w:val="006115A7"/>
    <w:rsid w:val="00616B38"/>
    <w:rsid w:val="00661D98"/>
    <w:rsid w:val="006A7C27"/>
    <w:rsid w:val="006C2AD2"/>
    <w:rsid w:val="006C66E4"/>
    <w:rsid w:val="006D68BD"/>
    <w:rsid w:val="006F3581"/>
    <w:rsid w:val="00715C39"/>
    <w:rsid w:val="0072318B"/>
    <w:rsid w:val="00723401"/>
    <w:rsid w:val="00732E4B"/>
    <w:rsid w:val="00747B13"/>
    <w:rsid w:val="00756B50"/>
    <w:rsid w:val="00772DA9"/>
    <w:rsid w:val="007A52E2"/>
    <w:rsid w:val="007B3F77"/>
    <w:rsid w:val="007B63E1"/>
    <w:rsid w:val="007E4931"/>
    <w:rsid w:val="007F1EB5"/>
    <w:rsid w:val="007F37EE"/>
    <w:rsid w:val="008143E1"/>
    <w:rsid w:val="00831BD8"/>
    <w:rsid w:val="00857907"/>
    <w:rsid w:val="00863339"/>
    <w:rsid w:val="00864433"/>
    <w:rsid w:val="0088145A"/>
    <w:rsid w:val="0088364C"/>
    <w:rsid w:val="008C7C09"/>
    <w:rsid w:val="008D37C5"/>
    <w:rsid w:val="008D4CD0"/>
    <w:rsid w:val="008F62BC"/>
    <w:rsid w:val="0090073A"/>
    <w:rsid w:val="00923B5B"/>
    <w:rsid w:val="00951C56"/>
    <w:rsid w:val="009557E1"/>
    <w:rsid w:val="0096390F"/>
    <w:rsid w:val="009742B5"/>
    <w:rsid w:val="00982CCA"/>
    <w:rsid w:val="00997338"/>
    <w:rsid w:val="009A5A44"/>
    <w:rsid w:val="009B33DA"/>
    <w:rsid w:val="009C05C5"/>
    <w:rsid w:val="009C0672"/>
    <w:rsid w:val="009C4C81"/>
    <w:rsid w:val="009D657E"/>
    <w:rsid w:val="009E4A48"/>
    <w:rsid w:val="009E50EC"/>
    <w:rsid w:val="009F2496"/>
    <w:rsid w:val="00A0183A"/>
    <w:rsid w:val="00A01CF0"/>
    <w:rsid w:val="00A15F2E"/>
    <w:rsid w:val="00A20720"/>
    <w:rsid w:val="00A54E7F"/>
    <w:rsid w:val="00A62D65"/>
    <w:rsid w:val="00A96CAE"/>
    <w:rsid w:val="00AA0178"/>
    <w:rsid w:val="00AA435B"/>
    <w:rsid w:val="00AC156F"/>
    <w:rsid w:val="00AD04B7"/>
    <w:rsid w:val="00AE3743"/>
    <w:rsid w:val="00B0380B"/>
    <w:rsid w:val="00B15C88"/>
    <w:rsid w:val="00B23A5F"/>
    <w:rsid w:val="00B37B47"/>
    <w:rsid w:val="00B45A36"/>
    <w:rsid w:val="00B553A3"/>
    <w:rsid w:val="00B66481"/>
    <w:rsid w:val="00B92317"/>
    <w:rsid w:val="00BA4A78"/>
    <w:rsid w:val="00BA70BF"/>
    <w:rsid w:val="00BC0DAD"/>
    <w:rsid w:val="00BC727D"/>
    <w:rsid w:val="00BE1516"/>
    <w:rsid w:val="00BF4874"/>
    <w:rsid w:val="00C20272"/>
    <w:rsid w:val="00C22A02"/>
    <w:rsid w:val="00C26FDE"/>
    <w:rsid w:val="00C47648"/>
    <w:rsid w:val="00C61263"/>
    <w:rsid w:val="00C9007C"/>
    <w:rsid w:val="00C972D5"/>
    <w:rsid w:val="00CA2009"/>
    <w:rsid w:val="00CA413B"/>
    <w:rsid w:val="00CB55E1"/>
    <w:rsid w:val="00CC5537"/>
    <w:rsid w:val="00CC7578"/>
    <w:rsid w:val="00CE39CA"/>
    <w:rsid w:val="00CE665F"/>
    <w:rsid w:val="00CF751D"/>
    <w:rsid w:val="00D369B9"/>
    <w:rsid w:val="00D45031"/>
    <w:rsid w:val="00D477C1"/>
    <w:rsid w:val="00D8309A"/>
    <w:rsid w:val="00D86A19"/>
    <w:rsid w:val="00DA1738"/>
    <w:rsid w:val="00DC0B93"/>
    <w:rsid w:val="00DD6490"/>
    <w:rsid w:val="00DF7BC0"/>
    <w:rsid w:val="00E0136D"/>
    <w:rsid w:val="00E02744"/>
    <w:rsid w:val="00E12397"/>
    <w:rsid w:val="00E25886"/>
    <w:rsid w:val="00E3451C"/>
    <w:rsid w:val="00E732A4"/>
    <w:rsid w:val="00E87250"/>
    <w:rsid w:val="00EB44C5"/>
    <w:rsid w:val="00ED1934"/>
    <w:rsid w:val="00EF3424"/>
    <w:rsid w:val="00F26E80"/>
    <w:rsid w:val="00F40A6D"/>
    <w:rsid w:val="00F5238B"/>
    <w:rsid w:val="00F602C2"/>
    <w:rsid w:val="00F65B15"/>
    <w:rsid w:val="00FA6635"/>
    <w:rsid w:val="00FD4AC5"/>
    <w:rsid w:val="00FE423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4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rsid w:val="00A01CF0"/>
    <w:pPr>
      <w:spacing w:line="360" w:lineRule="auto"/>
    </w:pPr>
    <w:rPr>
      <w:rFonts w:ascii="Times New Roman" w:eastAsia="Times New Roman" w:hAnsi="Times New Roman" w:cs="Times New Roman"/>
      <w:sz w:val="24"/>
      <w:szCs w:val="24"/>
      <w:lang w:eastAsia="pt-BR"/>
    </w:rPr>
  </w:style>
  <w:style w:type="character" w:customStyle="1" w:styleId="Corpodetexto3Char">
    <w:name w:val="Corpo de texto 3 Char"/>
    <w:basedOn w:val="Fontepargpadro"/>
    <w:link w:val="Corpodetexto3"/>
    <w:rsid w:val="00A01CF0"/>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DF7BC0"/>
    <w:pPr>
      <w:spacing w:after="120"/>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DF7BC0"/>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6D68BD"/>
    <w:pPr>
      <w:spacing w:after="120"/>
      <w:ind w:left="283"/>
      <w:jc w:val="left"/>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6D68BD"/>
    <w:rPr>
      <w:rFonts w:ascii="Times New Roman" w:eastAsia="Times New Roman" w:hAnsi="Times New Roman" w:cs="Times New Roman"/>
      <w:sz w:val="16"/>
      <w:szCs w:val="16"/>
      <w:lang w:eastAsia="pt-BR"/>
    </w:rPr>
  </w:style>
  <w:style w:type="table" w:styleId="Tabelacomgrade">
    <w:name w:val="Table Grid"/>
    <w:basedOn w:val="Tabelanormal"/>
    <w:uiPriority w:val="59"/>
    <w:rsid w:val="004C3C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A70BF"/>
    <w:rPr>
      <w:rFonts w:ascii="Tahoma" w:hAnsi="Tahoma" w:cs="Tahoma"/>
      <w:sz w:val="16"/>
      <w:szCs w:val="16"/>
    </w:rPr>
  </w:style>
  <w:style w:type="character" w:customStyle="1" w:styleId="TextodebaloChar">
    <w:name w:val="Texto de balão Char"/>
    <w:basedOn w:val="Fontepargpadro"/>
    <w:link w:val="Textodebalo"/>
    <w:uiPriority w:val="99"/>
    <w:semiHidden/>
    <w:rsid w:val="00BA70BF"/>
    <w:rPr>
      <w:rFonts w:ascii="Tahoma" w:hAnsi="Tahoma" w:cs="Tahoma"/>
      <w:sz w:val="16"/>
      <w:szCs w:val="16"/>
    </w:rPr>
  </w:style>
  <w:style w:type="paragraph" w:styleId="Recuodecorpodetexto">
    <w:name w:val="Body Text Indent"/>
    <w:basedOn w:val="Normal"/>
    <w:link w:val="RecuodecorpodetextoChar"/>
    <w:uiPriority w:val="99"/>
    <w:unhideWhenUsed/>
    <w:rsid w:val="00CC5537"/>
    <w:pPr>
      <w:spacing w:after="120"/>
      <w:ind w:left="283"/>
    </w:pPr>
  </w:style>
  <w:style w:type="character" w:customStyle="1" w:styleId="RecuodecorpodetextoChar">
    <w:name w:val="Recuo de corpo de texto Char"/>
    <w:basedOn w:val="Fontepargpadro"/>
    <w:link w:val="Recuodecorpodetexto"/>
    <w:uiPriority w:val="99"/>
    <w:rsid w:val="00CC5537"/>
  </w:style>
  <w:style w:type="paragraph" w:styleId="PargrafodaLista">
    <w:name w:val="List Paragraph"/>
    <w:basedOn w:val="Normal"/>
    <w:uiPriority w:val="34"/>
    <w:qFormat/>
    <w:rsid w:val="00520523"/>
    <w:pPr>
      <w:ind w:left="720"/>
      <w:contextualSpacing/>
      <w:jc w:val="left"/>
    </w:pPr>
    <w:rPr>
      <w:rFonts w:ascii="Times New Roman" w:eastAsia="Times New Roman" w:hAnsi="Times New Roman" w:cs="Times New Roman"/>
      <w:sz w:val="24"/>
      <w:szCs w:val="24"/>
      <w:lang w:eastAsia="pt-BR"/>
    </w:rPr>
  </w:style>
  <w:style w:type="paragraph" w:customStyle="1" w:styleId="Default">
    <w:name w:val="Default"/>
    <w:rsid w:val="009E4A48"/>
    <w:pPr>
      <w:autoSpaceDE w:val="0"/>
      <w:autoSpaceDN w:val="0"/>
      <w:adjustRightInd w:val="0"/>
      <w:jc w:val="left"/>
    </w:pPr>
    <w:rPr>
      <w:rFonts w:ascii="Times New Roman" w:hAnsi="Times New Roman" w:cs="Times New Roman"/>
      <w:color w:val="000000"/>
      <w:sz w:val="24"/>
      <w:szCs w:val="24"/>
    </w:rPr>
  </w:style>
  <w:style w:type="paragraph" w:customStyle="1" w:styleId="yiv1109060218msobodytext">
    <w:name w:val="yiv1109060218msobodytext"/>
    <w:basedOn w:val="Normal"/>
    <w:rsid w:val="007F1EB5"/>
    <w:pPr>
      <w:spacing w:before="100" w:beforeAutospacing="1" w:after="100" w:afterAutospacing="1"/>
      <w:jc w:val="left"/>
    </w:pPr>
    <w:rPr>
      <w:rFonts w:ascii="Times New Roman" w:eastAsia="Times New Roman" w:hAnsi="Times New Roman" w:cs="Times New Roman"/>
      <w:sz w:val="24"/>
      <w:szCs w:val="24"/>
      <w:lang w:eastAsia="pt-BR"/>
    </w:rPr>
  </w:style>
  <w:style w:type="character" w:styleId="Hyperlink">
    <w:name w:val="Hyperlink"/>
    <w:basedOn w:val="Fontepargpadro"/>
    <w:rsid w:val="008C7C09"/>
    <w:rPr>
      <w:color w:val="0000FF"/>
      <w:u w:val="single"/>
    </w:rPr>
  </w:style>
  <w:style w:type="character" w:styleId="Refdecomentrio">
    <w:name w:val="annotation reference"/>
    <w:basedOn w:val="Fontepargpadro"/>
    <w:uiPriority w:val="99"/>
    <w:semiHidden/>
    <w:unhideWhenUsed/>
    <w:rsid w:val="00E732A4"/>
    <w:rPr>
      <w:sz w:val="16"/>
      <w:szCs w:val="16"/>
    </w:rPr>
  </w:style>
  <w:style w:type="paragraph" w:styleId="Textodecomentrio">
    <w:name w:val="annotation text"/>
    <w:basedOn w:val="Normal"/>
    <w:link w:val="TextodecomentrioChar"/>
    <w:uiPriority w:val="99"/>
    <w:semiHidden/>
    <w:unhideWhenUsed/>
    <w:rsid w:val="00E732A4"/>
    <w:rPr>
      <w:sz w:val="20"/>
      <w:szCs w:val="20"/>
    </w:rPr>
  </w:style>
  <w:style w:type="character" w:customStyle="1" w:styleId="TextodecomentrioChar">
    <w:name w:val="Texto de comentário Char"/>
    <w:basedOn w:val="Fontepargpadro"/>
    <w:link w:val="Textodecomentrio"/>
    <w:uiPriority w:val="99"/>
    <w:semiHidden/>
    <w:rsid w:val="00E732A4"/>
    <w:rPr>
      <w:sz w:val="20"/>
      <w:szCs w:val="20"/>
    </w:rPr>
  </w:style>
  <w:style w:type="paragraph" w:styleId="Assuntodocomentrio">
    <w:name w:val="annotation subject"/>
    <w:basedOn w:val="Textodecomentrio"/>
    <w:next w:val="Textodecomentrio"/>
    <w:link w:val="AssuntodocomentrioChar"/>
    <w:uiPriority w:val="99"/>
    <w:semiHidden/>
    <w:unhideWhenUsed/>
    <w:rsid w:val="00E732A4"/>
    <w:rPr>
      <w:b/>
      <w:bCs/>
    </w:rPr>
  </w:style>
  <w:style w:type="character" w:customStyle="1" w:styleId="AssuntodocomentrioChar">
    <w:name w:val="Assunto do comentário Char"/>
    <w:basedOn w:val="TextodecomentrioChar"/>
    <w:link w:val="Assuntodocomentrio"/>
    <w:uiPriority w:val="99"/>
    <w:semiHidden/>
    <w:rsid w:val="00E732A4"/>
    <w:rPr>
      <w:b/>
      <w:bCs/>
      <w:sz w:val="20"/>
      <w:szCs w:val="20"/>
    </w:rPr>
  </w:style>
  <w:style w:type="paragraph" w:styleId="Cabealho">
    <w:name w:val="header"/>
    <w:basedOn w:val="Normal"/>
    <w:link w:val="CabealhoChar"/>
    <w:uiPriority w:val="99"/>
    <w:semiHidden/>
    <w:unhideWhenUsed/>
    <w:rsid w:val="0059240A"/>
    <w:pPr>
      <w:tabs>
        <w:tab w:val="center" w:pos="4252"/>
        <w:tab w:val="right" w:pos="8504"/>
      </w:tabs>
    </w:pPr>
  </w:style>
  <w:style w:type="character" w:customStyle="1" w:styleId="CabealhoChar">
    <w:name w:val="Cabeçalho Char"/>
    <w:basedOn w:val="Fontepargpadro"/>
    <w:link w:val="Cabealho"/>
    <w:uiPriority w:val="99"/>
    <w:semiHidden/>
    <w:rsid w:val="0059240A"/>
  </w:style>
  <w:style w:type="paragraph" w:styleId="Rodap">
    <w:name w:val="footer"/>
    <w:basedOn w:val="Normal"/>
    <w:link w:val="RodapChar"/>
    <w:uiPriority w:val="99"/>
    <w:semiHidden/>
    <w:unhideWhenUsed/>
    <w:rsid w:val="0059240A"/>
    <w:pPr>
      <w:tabs>
        <w:tab w:val="center" w:pos="4252"/>
        <w:tab w:val="right" w:pos="8504"/>
      </w:tabs>
    </w:pPr>
  </w:style>
  <w:style w:type="character" w:customStyle="1" w:styleId="RodapChar">
    <w:name w:val="Rodapé Char"/>
    <w:basedOn w:val="Fontepargpadro"/>
    <w:link w:val="Rodap"/>
    <w:uiPriority w:val="99"/>
    <w:semiHidden/>
    <w:rsid w:val="005924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4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rsid w:val="00A01CF0"/>
    <w:pPr>
      <w:spacing w:line="360" w:lineRule="auto"/>
    </w:pPr>
    <w:rPr>
      <w:rFonts w:ascii="Times New Roman" w:eastAsia="Times New Roman" w:hAnsi="Times New Roman" w:cs="Times New Roman"/>
      <w:sz w:val="24"/>
      <w:szCs w:val="24"/>
      <w:lang w:eastAsia="pt-BR"/>
    </w:rPr>
  </w:style>
  <w:style w:type="character" w:customStyle="1" w:styleId="Corpodetexto3Char">
    <w:name w:val="Corpo de texto 3 Char"/>
    <w:basedOn w:val="Fontepargpadro"/>
    <w:link w:val="Corpodetexto3"/>
    <w:rsid w:val="00A01CF0"/>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DF7BC0"/>
    <w:pPr>
      <w:spacing w:after="120"/>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DF7BC0"/>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6D68BD"/>
    <w:pPr>
      <w:spacing w:after="120"/>
      <w:ind w:left="283"/>
      <w:jc w:val="left"/>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6D68BD"/>
    <w:rPr>
      <w:rFonts w:ascii="Times New Roman" w:eastAsia="Times New Roman" w:hAnsi="Times New Roman" w:cs="Times New Roman"/>
      <w:sz w:val="16"/>
      <w:szCs w:val="16"/>
      <w:lang w:eastAsia="pt-BR"/>
    </w:rPr>
  </w:style>
  <w:style w:type="table" w:styleId="Tabelacomgrade">
    <w:name w:val="Table Grid"/>
    <w:basedOn w:val="Tabelanormal"/>
    <w:uiPriority w:val="59"/>
    <w:rsid w:val="004C3C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A70BF"/>
    <w:rPr>
      <w:rFonts w:ascii="Tahoma" w:hAnsi="Tahoma" w:cs="Tahoma"/>
      <w:sz w:val="16"/>
      <w:szCs w:val="16"/>
    </w:rPr>
  </w:style>
  <w:style w:type="character" w:customStyle="1" w:styleId="TextodebaloChar">
    <w:name w:val="Texto de balão Char"/>
    <w:basedOn w:val="Fontepargpadro"/>
    <w:link w:val="Textodebalo"/>
    <w:uiPriority w:val="99"/>
    <w:semiHidden/>
    <w:rsid w:val="00BA70BF"/>
    <w:rPr>
      <w:rFonts w:ascii="Tahoma" w:hAnsi="Tahoma" w:cs="Tahoma"/>
      <w:sz w:val="16"/>
      <w:szCs w:val="16"/>
    </w:rPr>
  </w:style>
  <w:style w:type="paragraph" w:styleId="Recuodecorpodetexto">
    <w:name w:val="Body Text Indent"/>
    <w:basedOn w:val="Normal"/>
    <w:link w:val="RecuodecorpodetextoChar"/>
    <w:uiPriority w:val="99"/>
    <w:unhideWhenUsed/>
    <w:rsid w:val="00CC5537"/>
    <w:pPr>
      <w:spacing w:after="120"/>
      <w:ind w:left="283"/>
    </w:pPr>
  </w:style>
  <w:style w:type="character" w:customStyle="1" w:styleId="RecuodecorpodetextoChar">
    <w:name w:val="Recuo de corpo de texto Char"/>
    <w:basedOn w:val="Fontepargpadro"/>
    <w:link w:val="Recuodecorpodetexto"/>
    <w:uiPriority w:val="99"/>
    <w:rsid w:val="00CC5537"/>
  </w:style>
  <w:style w:type="paragraph" w:styleId="PargrafodaLista">
    <w:name w:val="List Paragraph"/>
    <w:basedOn w:val="Normal"/>
    <w:uiPriority w:val="34"/>
    <w:qFormat/>
    <w:rsid w:val="00520523"/>
    <w:pPr>
      <w:ind w:left="720"/>
      <w:contextualSpacing/>
      <w:jc w:val="left"/>
    </w:pPr>
    <w:rPr>
      <w:rFonts w:ascii="Times New Roman" w:eastAsia="Times New Roman" w:hAnsi="Times New Roman" w:cs="Times New Roman"/>
      <w:sz w:val="24"/>
      <w:szCs w:val="24"/>
      <w:lang w:eastAsia="pt-BR"/>
    </w:rPr>
  </w:style>
  <w:style w:type="paragraph" w:customStyle="1" w:styleId="Default">
    <w:name w:val="Default"/>
    <w:rsid w:val="009E4A48"/>
    <w:pPr>
      <w:autoSpaceDE w:val="0"/>
      <w:autoSpaceDN w:val="0"/>
      <w:adjustRightInd w:val="0"/>
      <w:jc w:val="left"/>
    </w:pPr>
    <w:rPr>
      <w:rFonts w:ascii="Times New Roman" w:hAnsi="Times New Roman" w:cs="Times New Roman"/>
      <w:color w:val="000000"/>
      <w:sz w:val="24"/>
      <w:szCs w:val="24"/>
    </w:rPr>
  </w:style>
  <w:style w:type="paragraph" w:customStyle="1" w:styleId="yiv1109060218msobodytext">
    <w:name w:val="yiv1109060218msobodytext"/>
    <w:basedOn w:val="Normal"/>
    <w:rsid w:val="007F1EB5"/>
    <w:pPr>
      <w:spacing w:before="100" w:beforeAutospacing="1" w:after="100" w:afterAutospacing="1"/>
      <w:jc w:val="left"/>
    </w:pPr>
    <w:rPr>
      <w:rFonts w:ascii="Times New Roman" w:eastAsia="Times New Roman" w:hAnsi="Times New Roman" w:cs="Times New Roman"/>
      <w:sz w:val="24"/>
      <w:szCs w:val="24"/>
      <w:lang w:eastAsia="pt-BR"/>
    </w:rPr>
  </w:style>
  <w:style w:type="character" w:styleId="Hyperlink">
    <w:name w:val="Hyperlink"/>
    <w:basedOn w:val="Fontepargpadro"/>
    <w:rsid w:val="008C7C09"/>
    <w:rPr>
      <w:color w:val="0000FF"/>
      <w:u w:val="single"/>
    </w:rPr>
  </w:style>
  <w:style w:type="character" w:styleId="Refdecomentrio">
    <w:name w:val="annotation reference"/>
    <w:basedOn w:val="Fontepargpadro"/>
    <w:uiPriority w:val="99"/>
    <w:semiHidden/>
    <w:unhideWhenUsed/>
    <w:rsid w:val="00E732A4"/>
    <w:rPr>
      <w:sz w:val="16"/>
      <w:szCs w:val="16"/>
    </w:rPr>
  </w:style>
  <w:style w:type="paragraph" w:styleId="Textodecomentrio">
    <w:name w:val="annotation text"/>
    <w:basedOn w:val="Normal"/>
    <w:link w:val="TextodecomentrioChar"/>
    <w:uiPriority w:val="99"/>
    <w:semiHidden/>
    <w:unhideWhenUsed/>
    <w:rsid w:val="00E732A4"/>
    <w:rPr>
      <w:sz w:val="20"/>
      <w:szCs w:val="20"/>
    </w:rPr>
  </w:style>
  <w:style w:type="character" w:customStyle="1" w:styleId="TextodecomentrioChar">
    <w:name w:val="Texto de comentário Char"/>
    <w:basedOn w:val="Fontepargpadro"/>
    <w:link w:val="Textodecomentrio"/>
    <w:uiPriority w:val="99"/>
    <w:semiHidden/>
    <w:rsid w:val="00E732A4"/>
    <w:rPr>
      <w:sz w:val="20"/>
      <w:szCs w:val="20"/>
    </w:rPr>
  </w:style>
  <w:style w:type="paragraph" w:styleId="Assuntodocomentrio">
    <w:name w:val="annotation subject"/>
    <w:basedOn w:val="Textodecomentrio"/>
    <w:next w:val="Textodecomentrio"/>
    <w:link w:val="AssuntodocomentrioChar"/>
    <w:uiPriority w:val="99"/>
    <w:semiHidden/>
    <w:unhideWhenUsed/>
    <w:rsid w:val="00E732A4"/>
    <w:rPr>
      <w:b/>
      <w:bCs/>
    </w:rPr>
  </w:style>
  <w:style w:type="character" w:customStyle="1" w:styleId="AssuntodocomentrioChar">
    <w:name w:val="Assunto do comentário Char"/>
    <w:basedOn w:val="TextodecomentrioChar"/>
    <w:link w:val="Assuntodocomentrio"/>
    <w:uiPriority w:val="99"/>
    <w:semiHidden/>
    <w:rsid w:val="00E732A4"/>
    <w:rPr>
      <w:b/>
      <w:bCs/>
      <w:sz w:val="20"/>
      <w:szCs w:val="20"/>
    </w:rPr>
  </w:style>
  <w:style w:type="paragraph" w:styleId="Cabealho">
    <w:name w:val="header"/>
    <w:basedOn w:val="Normal"/>
    <w:link w:val="CabealhoChar"/>
    <w:uiPriority w:val="99"/>
    <w:semiHidden/>
    <w:unhideWhenUsed/>
    <w:rsid w:val="0059240A"/>
    <w:pPr>
      <w:tabs>
        <w:tab w:val="center" w:pos="4252"/>
        <w:tab w:val="right" w:pos="8504"/>
      </w:tabs>
    </w:pPr>
  </w:style>
  <w:style w:type="character" w:customStyle="1" w:styleId="CabealhoChar">
    <w:name w:val="Cabeçalho Char"/>
    <w:basedOn w:val="Fontepargpadro"/>
    <w:link w:val="Cabealho"/>
    <w:uiPriority w:val="99"/>
    <w:semiHidden/>
    <w:rsid w:val="0059240A"/>
  </w:style>
  <w:style w:type="paragraph" w:styleId="Rodap">
    <w:name w:val="footer"/>
    <w:basedOn w:val="Normal"/>
    <w:link w:val="RodapChar"/>
    <w:uiPriority w:val="99"/>
    <w:semiHidden/>
    <w:unhideWhenUsed/>
    <w:rsid w:val="0059240A"/>
    <w:pPr>
      <w:tabs>
        <w:tab w:val="center" w:pos="4252"/>
        <w:tab w:val="right" w:pos="8504"/>
      </w:tabs>
    </w:pPr>
  </w:style>
  <w:style w:type="character" w:customStyle="1" w:styleId="RodapChar">
    <w:name w:val="Rodapé Char"/>
    <w:basedOn w:val="Fontepargpadro"/>
    <w:link w:val="Rodap"/>
    <w:uiPriority w:val="99"/>
    <w:semiHidden/>
    <w:rsid w:val="00592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940360">
      <w:bodyDiv w:val="1"/>
      <w:marLeft w:val="0"/>
      <w:marRight w:val="0"/>
      <w:marTop w:val="0"/>
      <w:marBottom w:val="0"/>
      <w:divBdr>
        <w:top w:val="none" w:sz="0" w:space="0" w:color="auto"/>
        <w:left w:val="none" w:sz="0" w:space="0" w:color="auto"/>
        <w:bottom w:val="none" w:sz="0" w:space="0" w:color="auto"/>
        <w:right w:val="none" w:sz="0" w:space="0" w:color="auto"/>
      </w:divBdr>
    </w:div>
    <w:div w:id="1736121158">
      <w:bodyDiv w:val="1"/>
      <w:marLeft w:val="0"/>
      <w:marRight w:val="0"/>
      <w:marTop w:val="0"/>
      <w:marBottom w:val="0"/>
      <w:divBdr>
        <w:top w:val="none" w:sz="0" w:space="0" w:color="auto"/>
        <w:left w:val="none" w:sz="0" w:space="0" w:color="auto"/>
        <w:bottom w:val="none" w:sz="0" w:space="0" w:color="auto"/>
        <w:right w:val="none" w:sz="0" w:space="0" w:color="auto"/>
      </w:divBdr>
      <w:divsChild>
        <w:div w:id="865171400">
          <w:marLeft w:val="547"/>
          <w:marRight w:val="0"/>
          <w:marTop w:val="0"/>
          <w:marBottom w:val="0"/>
          <w:divBdr>
            <w:top w:val="none" w:sz="0" w:space="0" w:color="auto"/>
            <w:left w:val="none" w:sz="0" w:space="0" w:color="auto"/>
            <w:bottom w:val="none" w:sz="0" w:space="0" w:color="auto"/>
            <w:right w:val="none" w:sz="0" w:space="0" w:color="auto"/>
          </w:divBdr>
        </w:div>
      </w:divsChild>
    </w:div>
    <w:div w:id="1874684318">
      <w:bodyDiv w:val="1"/>
      <w:marLeft w:val="0"/>
      <w:marRight w:val="0"/>
      <w:marTop w:val="0"/>
      <w:marBottom w:val="0"/>
      <w:divBdr>
        <w:top w:val="none" w:sz="0" w:space="0" w:color="auto"/>
        <w:left w:val="none" w:sz="0" w:space="0" w:color="auto"/>
        <w:bottom w:val="none" w:sz="0" w:space="0" w:color="auto"/>
        <w:right w:val="none" w:sz="0" w:space="0" w:color="auto"/>
      </w:divBdr>
      <w:divsChild>
        <w:div w:id="4527523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4.5369970876928428E-2"/>
          <c:y val="1.5173076923076924E-3"/>
          <c:w val="0.89419408190414562"/>
          <c:h val="0.81729404050180665"/>
        </c:manualLayout>
      </c:layout>
      <c:barChart>
        <c:barDir val="bar"/>
        <c:grouping val="clustered"/>
        <c:varyColors val="0"/>
        <c:ser>
          <c:idx val="0"/>
          <c:order val="0"/>
          <c:tx>
            <c:strRef>
              <c:f>Plan1!$B$1</c:f>
              <c:strCache>
                <c:ptCount val="1"/>
                <c:pt idx="0">
                  <c:v>Desatenção</c:v>
                </c:pt>
              </c:strCache>
            </c:strRef>
          </c:tx>
          <c:invertIfNegative val="0"/>
          <c:dLbls>
            <c:dLbl>
              <c:idx val="0"/>
              <c:layout>
                <c:manualLayout>
                  <c:x val="-4.5605309032526534E-3"/>
                  <c:y val="0"/>
                </c:manualLayout>
              </c:layout>
              <c:tx>
                <c:rich>
                  <a:bodyPr/>
                  <a:lstStyle/>
                  <a:p>
                    <a:r>
                      <a:rPr lang="en-US"/>
                      <a:t>Desatenção (7,1%)</a:t>
                    </a:r>
                  </a:p>
                </c:rich>
              </c:tx>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numRef>
              <c:f>Plan1!$A$2</c:f>
              <c:numCache>
                <c:formatCode>General</c:formatCode>
                <c:ptCount val="1"/>
              </c:numCache>
            </c:numRef>
          </c:cat>
          <c:val>
            <c:numRef>
              <c:f>Plan1!$B$2</c:f>
              <c:numCache>
                <c:formatCode>General</c:formatCode>
                <c:ptCount val="1"/>
                <c:pt idx="0">
                  <c:v>7.1</c:v>
                </c:pt>
              </c:numCache>
            </c:numRef>
          </c:val>
        </c:ser>
        <c:ser>
          <c:idx val="1"/>
          <c:order val="1"/>
          <c:tx>
            <c:strRef>
              <c:f>Plan1!$C$1</c:f>
              <c:strCache>
                <c:ptCount val="1"/>
                <c:pt idx="0">
                  <c:v>Estresse</c:v>
                </c:pt>
              </c:strCache>
            </c:strRef>
          </c:tx>
          <c:invertIfNegative val="0"/>
          <c:dLbls>
            <c:dLbl>
              <c:idx val="0"/>
              <c:layout>
                <c:manualLayout>
                  <c:x val="-9.1210618065053067E-3"/>
                  <c:y val="0"/>
                </c:manualLayout>
              </c:layout>
              <c:tx>
                <c:rich>
                  <a:bodyPr/>
                  <a:lstStyle/>
                  <a:p>
                    <a:pPr>
                      <a:defRPr/>
                    </a:pPr>
                    <a:r>
                      <a:rPr lang="en-US"/>
                      <a:t>Estresse (16,5%)</a:t>
                    </a:r>
                  </a:p>
                </c:rich>
              </c:tx>
              <c:numFmt formatCode="0.0%" sourceLinked="0"/>
              <c:spPr/>
              <c:showLegendKey val="0"/>
              <c:showVal val="1"/>
              <c:showCatName val="0"/>
              <c:showSerName val="0"/>
              <c:showPercent val="0"/>
              <c:showBubbleSize val="0"/>
            </c:dLbl>
            <c:showLegendKey val="0"/>
            <c:showVal val="1"/>
            <c:showCatName val="0"/>
            <c:showSerName val="0"/>
            <c:showPercent val="0"/>
            <c:showBubbleSize val="0"/>
            <c:showLeaderLines val="0"/>
          </c:dLbls>
          <c:cat>
            <c:numRef>
              <c:f>Plan1!$A$2</c:f>
              <c:numCache>
                <c:formatCode>General</c:formatCode>
                <c:ptCount val="1"/>
              </c:numCache>
            </c:numRef>
          </c:cat>
          <c:val>
            <c:numRef>
              <c:f>Plan1!$C$2</c:f>
              <c:numCache>
                <c:formatCode>General</c:formatCode>
                <c:ptCount val="1"/>
                <c:pt idx="0">
                  <c:v>16.5</c:v>
                </c:pt>
              </c:numCache>
            </c:numRef>
          </c:val>
        </c:ser>
        <c:ser>
          <c:idx val="2"/>
          <c:order val="2"/>
          <c:tx>
            <c:strRef>
              <c:f>Plan1!$D$1</c:f>
              <c:strCache>
                <c:ptCount val="1"/>
                <c:pt idx="0">
                  <c:v>Diculdade de relacionamento com a equipe</c:v>
                </c:pt>
              </c:strCache>
            </c:strRef>
          </c:tx>
          <c:invertIfNegative val="0"/>
          <c:dLbls>
            <c:delete val="1"/>
          </c:dLbls>
          <c:cat>
            <c:numRef>
              <c:f>Plan1!$A$2</c:f>
              <c:numCache>
                <c:formatCode>General</c:formatCode>
                <c:ptCount val="1"/>
              </c:numCache>
            </c:numRef>
          </c:cat>
          <c:val>
            <c:numRef>
              <c:f>Plan1!$D$2</c:f>
              <c:numCache>
                <c:formatCode>General</c:formatCode>
                <c:ptCount val="1"/>
                <c:pt idx="0">
                  <c:v>2.4</c:v>
                </c:pt>
              </c:numCache>
            </c:numRef>
          </c:val>
        </c:ser>
        <c:ser>
          <c:idx val="3"/>
          <c:order val="3"/>
          <c:tx>
            <c:strRef>
              <c:f>Plan1!$E$1</c:f>
              <c:strCache>
                <c:ptCount val="1"/>
                <c:pt idx="0">
                  <c:v>Insegurança</c:v>
                </c:pt>
              </c:strCache>
            </c:strRef>
          </c:tx>
          <c:invertIfNegative val="0"/>
          <c:dLbls>
            <c:dLbl>
              <c:idx val="0"/>
              <c:layout>
                <c:manualLayout>
                  <c:x val="-4.5634920991399104E-3"/>
                  <c:y val="2.7136752136752151E-3"/>
                </c:manualLayout>
              </c:layout>
              <c:tx>
                <c:rich>
                  <a:bodyPr/>
                  <a:lstStyle/>
                  <a:p>
                    <a:r>
                      <a:rPr lang="en-US"/>
                      <a:t>Insegurança (2,4%)</a:t>
                    </a:r>
                  </a:p>
                </c:rich>
              </c:tx>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numRef>
              <c:f>Plan1!$A$2</c:f>
              <c:numCache>
                <c:formatCode>General</c:formatCode>
                <c:ptCount val="1"/>
              </c:numCache>
            </c:numRef>
          </c:cat>
          <c:val>
            <c:numRef>
              <c:f>Plan1!$E$2</c:f>
              <c:numCache>
                <c:formatCode>General</c:formatCode>
                <c:ptCount val="1"/>
                <c:pt idx="0">
                  <c:v>2.4</c:v>
                </c:pt>
              </c:numCache>
            </c:numRef>
          </c:val>
        </c:ser>
        <c:ser>
          <c:idx val="4"/>
          <c:order val="4"/>
          <c:tx>
            <c:strRef>
              <c:f>Plan1!$F$1</c:f>
              <c:strCache>
                <c:ptCount val="1"/>
                <c:pt idx="0">
                  <c:v>Falta de cuidado</c:v>
                </c:pt>
              </c:strCache>
            </c:strRef>
          </c:tx>
          <c:invertIfNegative val="0"/>
          <c:dLbls>
            <c:delete val="1"/>
          </c:dLbls>
          <c:cat>
            <c:numRef>
              <c:f>Plan1!$A$2</c:f>
              <c:numCache>
                <c:formatCode>General</c:formatCode>
                <c:ptCount val="1"/>
              </c:numCache>
            </c:numRef>
          </c:cat>
          <c:val>
            <c:numRef>
              <c:f>Plan1!$F$2</c:f>
              <c:numCache>
                <c:formatCode>General</c:formatCode>
                <c:ptCount val="1"/>
                <c:pt idx="0">
                  <c:v>7.1</c:v>
                </c:pt>
              </c:numCache>
            </c:numRef>
          </c:val>
        </c:ser>
        <c:ser>
          <c:idx val="5"/>
          <c:order val="5"/>
          <c:tx>
            <c:strRef>
              <c:f>Plan1!$G$1</c:f>
              <c:strCache>
                <c:ptCount val="1"/>
                <c:pt idx="0">
                  <c:v>Falta do uso de EPI</c:v>
                </c:pt>
              </c:strCache>
            </c:strRef>
          </c:tx>
          <c:invertIfNegative val="0"/>
          <c:dLbls>
            <c:dLbl>
              <c:idx val="0"/>
              <c:layout>
                <c:manualLayout>
                  <c:x val="-2.2817460495699621E-3"/>
                  <c:y val="0"/>
                </c:manualLayout>
              </c:layout>
              <c:tx>
                <c:rich>
                  <a:bodyPr/>
                  <a:lstStyle/>
                  <a:p>
                    <a:r>
                      <a:rPr lang="en-US"/>
                      <a:t>Falta de EPI (8,2%)</a:t>
                    </a:r>
                  </a:p>
                </c:rich>
              </c:tx>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numRef>
              <c:f>Plan1!$A$2</c:f>
              <c:numCache>
                <c:formatCode>General</c:formatCode>
                <c:ptCount val="1"/>
              </c:numCache>
            </c:numRef>
          </c:cat>
          <c:val>
            <c:numRef>
              <c:f>Plan1!$G$2</c:f>
              <c:numCache>
                <c:formatCode>General</c:formatCode>
                <c:ptCount val="1"/>
                <c:pt idx="0">
                  <c:v>8.2000000000000011</c:v>
                </c:pt>
              </c:numCache>
            </c:numRef>
          </c:val>
        </c:ser>
        <c:ser>
          <c:idx val="6"/>
          <c:order val="6"/>
          <c:tx>
            <c:strRef>
              <c:f>Plan1!$H$1</c:f>
              <c:strCache>
                <c:ptCount val="1"/>
                <c:pt idx="0">
                  <c:v>Falta de instrução</c:v>
                </c:pt>
              </c:strCache>
            </c:strRef>
          </c:tx>
          <c:invertIfNegative val="0"/>
          <c:dLbls>
            <c:delete val="1"/>
          </c:dLbls>
          <c:cat>
            <c:numRef>
              <c:f>Plan1!$A$2</c:f>
              <c:numCache>
                <c:formatCode>General</c:formatCode>
                <c:ptCount val="1"/>
              </c:numCache>
            </c:numRef>
          </c:cat>
          <c:val>
            <c:numRef>
              <c:f>Plan1!$H$2</c:f>
              <c:numCache>
                <c:formatCode>General</c:formatCode>
                <c:ptCount val="1"/>
                <c:pt idx="0">
                  <c:v>2.4</c:v>
                </c:pt>
              </c:numCache>
            </c:numRef>
          </c:val>
        </c:ser>
        <c:ser>
          <c:idx val="7"/>
          <c:order val="7"/>
          <c:tx>
            <c:strRef>
              <c:f>Plan1!$I$1</c:f>
              <c:strCache>
                <c:ptCount val="1"/>
                <c:pt idx="0">
                  <c:v>Inexperiência</c:v>
                </c:pt>
              </c:strCache>
            </c:strRef>
          </c:tx>
          <c:invertIfNegative val="0"/>
          <c:dLbls>
            <c:dLbl>
              <c:idx val="0"/>
              <c:layout>
                <c:manualLayout>
                  <c:x val="-4.5634920991399104E-3"/>
                  <c:y val="0"/>
                </c:manualLayout>
              </c:layout>
              <c:tx>
                <c:rich>
                  <a:bodyPr/>
                  <a:lstStyle/>
                  <a:p>
                    <a:r>
                      <a:rPr lang="en-US"/>
                      <a:t>Inexperiência</a:t>
                    </a:r>
                    <a:r>
                      <a:rPr lang="en-US" baseline="0"/>
                      <a:t> (</a:t>
                    </a:r>
                    <a:r>
                      <a:rPr lang="en-US"/>
                      <a:t>2,4%)</a:t>
                    </a:r>
                  </a:p>
                </c:rich>
              </c:tx>
              <c:showLegendKey val="0"/>
              <c:showVal val="1"/>
              <c:showCatName val="0"/>
              <c:showSerName val="1"/>
              <c:showPercent val="0"/>
              <c:showBubbleSize val="0"/>
            </c:dLbl>
            <c:numFmt formatCode="0.0%" sourceLinked="0"/>
            <c:showLegendKey val="0"/>
            <c:showVal val="1"/>
            <c:showCatName val="0"/>
            <c:showSerName val="1"/>
            <c:showPercent val="0"/>
            <c:showBubbleSize val="0"/>
            <c:showLeaderLines val="0"/>
          </c:dLbls>
          <c:cat>
            <c:numRef>
              <c:f>Plan1!$A$2</c:f>
              <c:numCache>
                <c:formatCode>General</c:formatCode>
                <c:ptCount val="1"/>
              </c:numCache>
            </c:numRef>
          </c:cat>
          <c:val>
            <c:numRef>
              <c:f>Plan1!$I$2</c:f>
              <c:numCache>
                <c:formatCode>General</c:formatCode>
                <c:ptCount val="1"/>
                <c:pt idx="0">
                  <c:v>2.4</c:v>
                </c:pt>
              </c:numCache>
            </c:numRef>
          </c:val>
        </c:ser>
        <c:ser>
          <c:idx val="8"/>
          <c:order val="8"/>
          <c:tx>
            <c:strRef>
              <c:f>Plan1!$J$1</c:f>
              <c:strCache>
                <c:ptCount val="1"/>
                <c:pt idx="0">
                  <c:v>Tácnica inadequada</c:v>
                </c:pt>
              </c:strCache>
            </c:strRef>
          </c:tx>
          <c:invertIfNegative val="0"/>
          <c:dLbls>
            <c:delete val="1"/>
          </c:dLbls>
          <c:cat>
            <c:numRef>
              <c:f>Plan1!$A$2</c:f>
              <c:numCache>
                <c:formatCode>General</c:formatCode>
                <c:ptCount val="1"/>
              </c:numCache>
            </c:numRef>
          </c:cat>
          <c:val>
            <c:numRef>
              <c:f>Plan1!$J$2</c:f>
              <c:numCache>
                <c:formatCode>General</c:formatCode>
                <c:ptCount val="1"/>
                <c:pt idx="0">
                  <c:v>2.4</c:v>
                </c:pt>
              </c:numCache>
            </c:numRef>
          </c:val>
        </c:ser>
        <c:ser>
          <c:idx val="9"/>
          <c:order val="9"/>
          <c:tx>
            <c:strRef>
              <c:f>Plan1!$K$1</c:f>
              <c:strCache>
                <c:ptCount val="1"/>
                <c:pt idx="0">
                  <c:v>Nervosismo</c:v>
                </c:pt>
              </c:strCache>
            </c:strRef>
          </c:tx>
          <c:invertIfNegative val="0"/>
          <c:dLbls>
            <c:dLbl>
              <c:idx val="0"/>
              <c:tx>
                <c:rich>
                  <a:bodyPr/>
                  <a:lstStyle/>
                  <a:p>
                    <a:r>
                      <a:rPr lang="en-US"/>
                      <a:t>Nervosismo (3,5%)</a:t>
                    </a:r>
                  </a:p>
                </c:rich>
              </c:tx>
              <c:showLegendKey val="0"/>
              <c:showVal val="1"/>
              <c:showCatName val="0"/>
              <c:showSerName val="1"/>
              <c:showPercent val="0"/>
              <c:showBubbleSize val="0"/>
            </c:dLbl>
            <c:numFmt formatCode="0.0%" sourceLinked="0"/>
            <c:showLegendKey val="0"/>
            <c:showVal val="1"/>
            <c:showCatName val="0"/>
            <c:showSerName val="0"/>
            <c:showPercent val="0"/>
            <c:showBubbleSize val="0"/>
            <c:showLeaderLines val="0"/>
          </c:dLbls>
          <c:cat>
            <c:numRef>
              <c:f>Plan1!$A$2</c:f>
              <c:numCache>
                <c:formatCode>General</c:formatCode>
                <c:ptCount val="1"/>
              </c:numCache>
            </c:numRef>
          </c:cat>
          <c:val>
            <c:numRef>
              <c:f>Plan1!$K$2</c:f>
              <c:numCache>
                <c:formatCode>General</c:formatCode>
                <c:ptCount val="1"/>
                <c:pt idx="0">
                  <c:v>3.5</c:v>
                </c:pt>
              </c:numCache>
            </c:numRef>
          </c:val>
        </c:ser>
        <c:ser>
          <c:idx val="10"/>
          <c:order val="10"/>
          <c:tx>
            <c:strRef>
              <c:f>Plan1!$L$1</c:f>
              <c:strCache>
                <c:ptCount val="1"/>
                <c:pt idx="0">
                  <c:v>Imprudência</c:v>
                </c:pt>
              </c:strCache>
            </c:strRef>
          </c:tx>
          <c:invertIfNegative val="0"/>
          <c:dLbls>
            <c:dLbl>
              <c:idx val="0"/>
              <c:layout>
                <c:manualLayout>
                  <c:x val="-2.2831050228310757E-3"/>
                  <c:y val="0"/>
                </c:manualLayout>
              </c:layout>
              <c:tx>
                <c:rich>
                  <a:bodyPr/>
                  <a:lstStyle/>
                  <a:p>
                    <a:r>
                      <a:rPr lang="en-US"/>
                      <a:t>Imprudência</a:t>
                    </a:r>
                    <a:r>
                      <a:rPr lang="en-US" baseline="0"/>
                      <a:t> (</a:t>
                    </a:r>
                    <a:r>
                      <a:rPr lang="en-US"/>
                      <a:t>2,4%)</a:t>
                    </a:r>
                  </a:p>
                </c:rich>
              </c:tx>
              <c:showLegendKey val="0"/>
              <c:showVal val="1"/>
              <c:showCatName val="0"/>
              <c:showSerName val="1"/>
              <c:showPercent val="0"/>
              <c:showBubbleSize val="0"/>
            </c:dLbl>
            <c:numFmt formatCode="0.0%" sourceLinked="0"/>
            <c:showLegendKey val="0"/>
            <c:showVal val="1"/>
            <c:showCatName val="0"/>
            <c:showSerName val="1"/>
            <c:showPercent val="0"/>
            <c:showBubbleSize val="0"/>
            <c:showLeaderLines val="0"/>
          </c:dLbls>
          <c:cat>
            <c:numRef>
              <c:f>Plan1!$A$2</c:f>
              <c:numCache>
                <c:formatCode>General</c:formatCode>
                <c:ptCount val="1"/>
              </c:numCache>
            </c:numRef>
          </c:cat>
          <c:val>
            <c:numRef>
              <c:f>Plan1!$L$2</c:f>
              <c:numCache>
                <c:formatCode>General</c:formatCode>
                <c:ptCount val="1"/>
                <c:pt idx="0">
                  <c:v>2.4</c:v>
                </c:pt>
              </c:numCache>
            </c:numRef>
          </c:val>
        </c:ser>
        <c:ser>
          <c:idx val="11"/>
          <c:order val="11"/>
          <c:tx>
            <c:strRef>
              <c:f>Plan1!$M$1</c:f>
              <c:strCache>
                <c:ptCount val="1"/>
                <c:pt idx="0">
                  <c:v>Dificuldade em lidar com material</c:v>
                </c:pt>
              </c:strCache>
            </c:strRef>
          </c:tx>
          <c:invertIfNegative val="0"/>
          <c:dLbls>
            <c:delete val="1"/>
          </c:dLbls>
          <c:cat>
            <c:numRef>
              <c:f>Plan1!$A$2</c:f>
              <c:numCache>
                <c:formatCode>General</c:formatCode>
                <c:ptCount val="1"/>
              </c:numCache>
            </c:numRef>
          </c:cat>
          <c:val>
            <c:numRef>
              <c:f>Plan1!$M$2</c:f>
              <c:numCache>
                <c:formatCode>General</c:formatCode>
                <c:ptCount val="1"/>
                <c:pt idx="0">
                  <c:v>1.2</c:v>
                </c:pt>
              </c:numCache>
            </c:numRef>
          </c:val>
        </c:ser>
        <c:ser>
          <c:idx val="12"/>
          <c:order val="12"/>
          <c:tx>
            <c:strRef>
              <c:f>Plan1!$N$1</c:f>
              <c:strCache>
                <c:ptCount val="1"/>
                <c:pt idx="0">
                  <c:v>Pressa</c:v>
                </c:pt>
              </c:strCache>
            </c:strRef>
          </c:tx>
          <c:invertIfNegative val="0"/>
          <c:dLbls>
            <c:dLbl>
              <c:idx val="0"/>
              <c:layout>
                <c:manualLayout>
                  <c:x val="-9.1269841982798208E-3"/>
                  <c:y val="0"/>
                </c:manualLayout>
              </c:layout>
              <c:tx>
                <c:rich>
                  <a:bodyPr/>
                  <a:lstStyle/>
                  <a:p>
                    <a:r>
                      <a:rPr lang="en-US"/>
                      <a:t>Pressa</a:t>
                    </a:r>
                    <a:r>
                      <a:rPr lang="en-US" baseline="0"/>
                      <a:t> (</a:t>
                    </a:r>
                    <a:r>
                      <a:rPr lang="en-US"/>
                      <a:t>8,2%)</a:t>
                    </a:r>
                  </a:p>
                </c:rich>
              </c:tx>
              <c:showLegendKey val="0"/>
              <c:showVal val="1"/>
              <c:showCatName val="0"/>
              <c:showSerName val="1"/>
              <c:showPercent val="0"/>
              <c:showBubbleSize val="0"/>
            </c:dLbl>
            <c:numFmt formatCode="0.0%" sourceLinked="0"/>
            <c:showLegendKey val="0"/>
            <c:showVal val="1"/>
            <c:showCatName val="0"/>
            <c:showSerName val="1"/>
            <c:showPercent val="0"/>
            <c:showBubbleSize val="0"/>
            <c:showLeaderLines val="0"/>
          </c:dLbls>
          <c:cat>
            <c:numRef>
              <c:f>Plan1!$A$2</c:f>
              <c:numCache>
                <c:formatCode>General</c:formatCode>
                <c:ptCount val="1"/>
              </c:numCache>
            </c:numRef>
          </c:cat>
          <c:val>
            <c:numRef>
              <c:f>Plan1!$N$2</c:f>
              <c:numCache>
                <c:formatCode>General</c:formatCode>
                <c:ptCount val="1"/>
                <c:pt idx="0">
                  <c:v>8.2000000000000011</c:v>
                </c:pt>
              </c:numCache>
            </c:numRef>
          </c:val>
        </c:ser>
        <c:ser>
          <c:idx val="13"/>
          <c:order val="13"/>
          <c:tx>
            <c:strRef>
              <c:f>Plan1!$O$1</c:f>
              <c:strCache>
                <c:ptCount val="1"/>
                <c:pt idx="0">
                  <c:v>Pressão do paciente</c:v>
                </c:pt>
              </c:strCache>
            </c:strRef>
          </c:tx>
          <c:invertIfNegative val="0"/>
          <c:dLbls>
            <c:delete val="1"/>
          </c:dLbls>
          <c:cat>
            <c:numRef>
              <c:f>Plan1!$A$2</c:f>
              <c:numCache>
                <c:formatCode>General</c:formatCode>
                <c:ptCount val="1"/>
              </c:numCache>
            </c:numRef>
          </c:cat>
          <c:val>
            <c:numRef>
              <c:f>Plan1!$O$2</c:f>
              <c:numCache>
                <c:formatCode>General</c:formatCode>
                <c:ptCount val="1"/>
                <c:pt idx="0">
                  <c:v>8.2000000000000011</c:v>
                </c:pt>
              </c:numCache>
            </c:numRef>
          </c:val>
        </c:ser>
        <c:ser>
          <c:idx val="14"/>
          <c:order val="14"/>
          <c:tx>
            <c:strRef>
              <c:f>Plan1!$P$1</c:f>
              <c:strCache>
                <c:ptCount val="1"/>
                <c:pt idx="0">
                  <c:v>Pouca iluminação</c:v>
                </c:pt>
              </c:strCache>
            </c:strRef>
          </c:tx>
          <c:invertIfNegative val="0"/>
          <c:dLbls>
            <c:delete val="1"/>
          </c:dLbls>
          <c:cat>
            <c:numRef>
              <c:f>Plan1!$A$2</c:f>
              <c:numCache>
                <c:formatCode>General</c:formatCode>
                <c:ptCount val="1"/>
              </c:numCache>
            </c:numRef>
          </c:cat>
          <c:val>
            <c:numRef>
              <c:f>Plan1!$P$2</c:f>
              <c:numCache>
                <c:formatCode>General</c:formatCode>
                <c:ptCount val="1"/>
                <c:pt idx="0">
                  <c:v>3.5</c:v>
                </c:pt>
              </c:numCache>
            </c:numRef>
          </c:val>
        </c:ser>
        <c:ser>
          <c:idx val="15"/>
          <c:order val="15"/>
          <c:tx>
            <c:strRef>
              <c:f>Plan1!$Q$1</c:f>
              <c:strCache>
                <c:ptCount val="1"/>
                <c:pt idx="0">
                  <c:v>Problemas no ambiente</c:v>
                </c:pt>
              </c:strCache>
            </c:strRef>
          </c:tx>
          <c:invertIfNegative val="0"/>
          <c:dLbls>
            <c:delete val="1"/>
          </c:dLbls>
          <c:cat>
            <c:numRef>
              <c:f>Plan1!$A$2</c:f>
              <c:numCache>
                <c:formatCode>General</c:formatCode>
                <c:ptCount val="1"/>
              </c:numCache>
            </c:numRef>
          </c:cat>
          <c:val>
            <c:numRef>
              <c:f>Plan1!$Q$2</c:f>
              <c:numCache>
                <c:formatCode>General</c:formatCode>
                <c:ptCount val="1"/>
                <c:pt idx="0">
                  <c:v>3.5</c:v>
                </c:pt>
              </c:numCache>
            </c:numRef>
          </c:val>
        </c:ser>
        <c:ser>
          <c:idx val="16"/>
          <c:order val="16"/>
          <c:tx>
            <c:strRef>
              <c:f>Plan1!$R$1</c:f>
              <c:strCache>
                <c:ptCount val="1"/>
                <c:pt idx="0">
                  <c:v>Falta de material</c:v>
                </c:pt>
              </c:strCache>
            </c:strRef>
          </c:tx>
          <c:invertIfNegative val="0"/>
          <c:dLbls>
            <c:delete val="1"/>
          </c:dLbls>
          <c:cat>
            <c:numRef>
              <c:f>Plan1!$A$2</c:f>
              <c:numCache>
                <c:formatCode>General</c:formatCode>
                <c:ptCount val="1"/>
              </c:numCache>
            </c:numRef>
          </c:cat>
          <c:val>
            <c:numRef>
              <c:f>Plan1!$R$2</c:f>
              <c:numCache>
                <c:formatCode>General</c:formatCode>
                <c:ptCount val="1"/>
                <c:pt idx="0">
                  <c:v>8.2000000000000011</c:v>
                </c:pt>
              </c:numCache>
            </c:numRef>
          </c:val>
        </c:ser>
        <c:ser>
          <c:idx val="17"/>
          <c:order val="17"/>
          <c:tx>
            <c:strRef>
              <c:f>Plan1!$S$1</c:f>
              <c:strCache>
                <c:ptCount val="1"/>
                <c:pt idx="0">
                  <c:v>Emergência</c:v>
                </c:pt>
              </c:strCache>
            </c:strRef>
          </c:tx>
          <c:invertIfNegative val="0"/>
          <c:dLbls>
            <c:dLbl>
              <c:idx val="0"/>
              <c:tx>
                <c:rich>
                  <a:bodyPr/>
                  <a:lstStyle/>
                  <a:p>
                    <a:r>
                      <a:rPr lang="en-US"/>
                      <a:t>Emergência</a:t>
                    </a:r>
                    <a:r>
                      <a:rPr lang="en-US" baseline="0"/>
                      <a:t> (</a:t>
                    </a:r>
                    <a:r>
                      <a:rPr lang="en-US"/>
                      <a:t>1,2%)</a:t>
                    </a:r>
                  </a:p>
                </c:rich>
              </c:tx>
              <c:showLegendKey val="0"/>
              <c:showVal val="1"/>
              <c:showCatName val="0"/>
              <c:showSerName val="1"/>
              <c:showPercent val="0"/>
              <c:showBubbleSize val="0"/>
            </c:dLbl>
            <c:numFmt formatCode="0.0%" sourceLinked="0"/>
            <c:showLegendKey val="0"/>
            <c:showVal val="1"/>
            <c:showCatName val="0"/>
            <c:showSerName val="1"/>
            <c:showPercent val="0"/>
            <c:showBubbleSize val="0"/>
            <c:showLeaderLines val="0"/>
          </c:dLbls>
          <c:cat>
            <c:numRef>
              <c:f>Plan1!$A$2</c:f>
              <c:numCache>
                <c:formatCode>General</c:formatCode>
                <c:ptCount val="1"/>
              </c:numCache>
            </c:numRef>
          </c:cat>
          <c:val>
            <c:numRef>
              <c:f>Plan1!$S$2</c:f>
              <c:numCache>
                <c:formatCode>General</c:formatCode>
                <c:ptCount val="1"/>
                <c:pt idx="0">
                  <c:v>1.2</c:v>
                </c:pt>
              </c:numCache>
            </c:numRef>
          </c:val>
        </c:ser>
        <c:ser>
          <c:idx val="18"/>
          <c:order val="18"/>
          <c:tx>
            <c:strRef>
              <c:f>Plan1!$T$1</c:f>
              <c:strCache>
                <c:ptCount val="1"/>
                <c:pt idx="0">
                  <c:v>Inadequação do recipiente de descarte perfurocortantes</c:v>
                </c:pt>
              </c:strCache>
            </c:strRef>
          </c:tx>
          <c:invertIfNegative val="0"/>
          <c:dLbls>
            <c:delete val="1"/>
          </c:dLbls>
          <c:cat>
            <c:numRef>
              <c:f>Plan1!$A$2</c:f>
              <c:numCache>
                <c:formatCode>General</c:formatCode>
                <c:ptCount val="1"/>
              </c:numCache>
            </c:numRef>
          </c:cat>
          <c:val>
            <c:numRef>
              <c:f>Plan1!$T$2</c:f>
              <c:numCache>
                <c:formatCode>General</c:formatCode>
                <c:ptCount val="1"/>
                <c:pt idx="0">
                  <c:v>5.9</c:v>
                </c:pt>
              </c:numCache>
            </c:numRef>
          </c:val>
        </c:ser>
        <c:ser>
          <c:idx val="19"/>
          <c:order val="19"/>
          <c:tx>
            <c:strRef>
              <c:f>Plan1!$U$1</c:f>
              <c:strCache>
                <c:ptCount val="1"/>
                <c:pt idx="0">
                  <c:v>Desconhecimento das normas de biossegurança</c:v>
                </c:pt>
              </c:strCache>
            </c:strRef>
          </c:tx>
          <c:invertIfNegative val="0"/>
          <c:dLbls>
            <c:delete val="1"/>
          </c:dLbls>
          <c:cat>
            <c:numRef>
              <c:f>Plan1!$A$2</c:f>
              <c:numCache>
                <c:formatCode>General</c:formatCode>
                <c:ptCount val="1"/>
              </c:numCache>
            </c:numRef>
          </c:cat>
          <c:val>
            <c:numRef>
              <c:f>Plan1!$U$2</c:f>
              <c:numCache>
                <c:formatCode>General</c:formatCode>
                <c:ptCount val="1"/>
                <c:pt idx="0">
                  <c:v>2.4</c:v>
                </c:pt>
              </c:numCache>
            </c:numRef>
          </c:val>
        </c:ser>
        <c:ser>
          <c:idx val="20"/>
          <c:order val="20"/>
          <c:tx>
            <c:strRef>
              <c:f>Plan1!$V$1</c:f>
              <c:strCache>
                <c:ptCount val="1"/>
                <c:pt idx="0">
                  <c:v>Falta de qualidade do EPI</c:v>
                </c:pt>
              </c:strCache>
            </c:strRef>
          </c:tx>
          <c:invertIfNegative val="0"/>
          <c:dLbls>
            <c:delete val="1"/>
          </c:dLbls>
          <c:cat>
            <c:numRef>
              <c:f>Plan1!$A$2</c:f>
              <c:numCache>
                <c:formatCode>General</c:formatCode>
                <c:ptCount val="1"/>
              </c:numCache>
            </c:numRef>
          </c:cat>
          <c:val>
            <c:numRef>
              <c:f>Plan1!$V$2</c:f>
              <c:numCache>
                <c:formatCode>General</c:formatCode>
                <c:ptCount val="1"/>
                <c:pt idx="0">
                  <c:v>1.2</c:v>
                </c:pt>
              </c:numCache>
            </c:numRef>
          </c:val>
        </c:ser>
        <c:dLbls>
          <c:showLegendKey val="0"/>
          <c:showVal val="1"/>
          <c:showCatName val="0"/>
          <c:showSerName val="0"/>
          <c:showPercent val="0"/>
          <c:showBubbleSize val="0"/>
        </c:dLbls>
        <c:gapWidth val="150"/>
        <c:axId val="231106048"/>
        <c:axId val="231107584"/>
      </c:barChart>
      <c:catAx>
        <c:axId val="231106048"/>
        <c:scaling>
          <c:orientation val="minMax"/>
        </c:scaling>
        <c:delete val="0"/>
        <c:axPos val="l"/>
        <c:numFmt formatCode="General" sourceLinked="1"/>
        <c:majorTickMark val="out"/>
        <c:minorTickMark val="none"/>
        <c:tickLblPos val="nextTo"/>
        <c:crossAx val="231107584"/>
        <c:crosses val="autoZero"/>
        <c:auto val="1"/>
        <c:lblAlgn val="ctr"/>
        <c:lblOffset val="100"/>
        <c:noMultiLvlLbl val="0"/>
      </c:catAx>
      <c:valAx>
        <c:axId val="231107584"/>
        <c:scaling>
          <c:orientation val="minMax"/>
          <c:max val="20"/>
          <c:min val="0"/>
        </c:scaling>
        <c:delete val="0"/>
        <c:axPos val="b"/>
        <c:numFmt formatCode="0.0%" sourceLinked="0"/>
        <c:majorTickMark val="out"/>
        <c:minorTickMark val="none"/>
        <c:tickLblPos val="nextTo"/>
        <c:crossAx val="231106048"/>
        <c:crosses val="autoZero"/>
        <c:crossBetween val="between"/>
        <c:majorUnit val="5"/>
        <c:minorUnit val="1"/>
        <c:dispUnits>
          <c:builtInUnit val="hundreds"/>
        </c:dispUnits>
      </c:valAx>
    </c:plotArea>
    <c:plotVisOnly val="1"/>
    <c:dispBlanksAs val="gap"/>
    <c:showDLblsOverMax val="0"/>
  </c:chart>
  <c:spPr>
    <a:ln>
      <a:noFill/>
    </a:ln>
  </c:spPr>
  <c:txPr>
    <a:bodyPr/>
    <a:lstStyle/>
    <a:p>
      <a:pPr>
        <a:defRPr sz="900">
          <a:latin typeface="Times New Roman" pitchFamily="18" charset="0"/>
          <a:cs typeface="Times New Roman" pitchFamily="18" charset="0"/>
        </a:defRPr>
      </a:pPr>
      <a:endParaRPr lang="pt-B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Plan1!$B$1</c:f>
              <c:strCache>
                <c:ptCount val="1"/>
                <c:pt idx="0">
                  <c:v>Sim</c:v>
                </c:pt>
              </c:strCache>
            </c:strRef>
          </c:tx>
          <c:invertIfNegative val="0"/>
          <c:cat>
            <c:strRef>
              <c:f>Plan1!$A$2:$A$11</c:f>
              <c:strCache>
                <c:ptCount val="10"/>
                <c:pt idx="0">
                  <c:v>Item 1</c:v>
                </c:pt>
                <c:pt idx="1">
                  <c:v>Item 2</c:v>
                </c:pt>
                <c:pt idx="2">
                  <c:v>Item 3</c:v>
                </c:pt>
                <c:pt idx="3">
                  <c:v>Item 4</c:v>
                </c:pt>
                <c:pt idx="4">
                  <c:v>Item 5</c:v>
                </c:pt>
                <c:pt idx="5">
                  <c:v>Item 6</c:v>
                </c:pt>
                <c:pt idx="6">
                  <c:v>Item 7</c:v>
                </c:pt>
                <c:pt idx="7">
                  <c:v>Item 8</c:v>
                </c:pt>
                <c:pt idx="8">
                  <c:v>Item 9</c:v>
                </c:pt>
                <c:pt idx="9">
                  <c:v>Item 10</c:v>
                </c:pt>
              </c:strCache>
            </c:strRef>
          </c:cat>
          <c:val>
            <c:numRef>
              <c:f>Plan1!$B$2:$B$11</c:f>
              <c:numCache>
                <c:formatCode>General</c:formatCode>
                <c:ptCount val="10"/>
                <c:pt idx="0">
                  <c:v>36.1</c:v>
                </c:pt>
                <c:pt idx="1">
                  <c:v>63.9</c:v>
                </c:pt>
                <c:pt idx="2">
                  <c:v>50</c:v>
                </c:pt>
                <c:pt idx="3">
                  <c:v>66.7</c:v>
                </c:pt>
                <c:pt idx="4">
                  <c:v>44.4</c:v>
                </c:pt>
                <c:pt idx="5">
                  <c:v>0</c:v>
                </c:pt>
                <c:pt idx="6">
                  <c:v>22.2</c:v>
                </c:pt>
                <c:pt idx="7">
                  <c:v>27.8</c:v>
                </c:pt>
                <c:pt idx="8">
                  <c:v>13.9</c:v>
                </c:pt>
              </c:numCache>
            </c:numRef>
          </c:val>
        </c:ser>
        <c:ser>
          <c:idx val="1"/>
          <c:order val="1"/>
          <c:tx>
            <c:strRef>
              <c:f>Plan1!$C$1</c:f>
              <c:strCache>
                <c:ptCount val="1"/>
                <c:pt idx="0">
                  <c:v>Não</c:v>
                </c:pt>
              </c:strCache>
            </c:strRef>
          </c:tx>
          <c:invertIfNegative val="0"/>
          <c:cat>
            <c:strRef>
              <c:f>Plan1!$A$2:$A$11</c:f>
              <c:strCache>
                <c:ptCount val="10"/>
                <c:pt idx="0">
                  <c:v>Item 1</c:v>
                </c:pt>
                <c:pt idx="1">
                  <c:v>Item 2</c:v>
                </c:pt>
                <c:pt idx="2">
                  <c:v>Item 3</c:v>
                </c:pt>
                <c:pt idx="3">
                  <c:v>Item 4</c:v>
                </c:pt>
                <c:pt idx="4">
                  <c:v>Item 5</c:v>
                </c:pt>
                <c:pt idx="5">
                  <c:v>Item 6</c:v>
                </c:pt>
                <c:pt idx="6">
                  <c:v>Item 7</c:v>
                </c:pt>
                <c:pt idx="7">
                  <c:v>Item 8</c:v>
                </c:pt>
                <c:pt idx="8">
                  <c:v>Item 9</c:v>
                </c:pt>
                <c:pt idx="9">
                  <c:v>Item 10</c:v>
                </c:pt>
              </c:strCache>
            </c:strRef>
          </c:cat>
          <c:val>
            <c:numRef>
              <c:f>Plan1!$C$2:$C$11</c:f>
              <c:numCache>
                <c:formatCode>General</c:formatCode>
                <c:ptCount val="10"/>
                <c:pt idx="0">
                  <c:v>33.300000000000004</c:v>
                </c:pt>
                <c:pt idx="1">
                  <c:v>19.399999999999999</c:v>
                </c:pt>
                <c:pt idx="2">
                  <c:v>22.2</c:v>
                </c:pt>
                <c:pt idx="3">
                  <c:v>13.9</c:v>
                </c:pt>
                <c:pt idx="4">
                  <c:v>11.1</c:v>
                </c:pt>
                <c:pt idx="5">
                  <c:v>19.399999999999999</c:v>
                </c:pt>
                <c:pt idx="6">
                  <c:v>11.1</c:v>
                </c:pt>
                <c:pt idx="7">
                  <c:v>16.7</c:v>
                </c:pt>
                <c:pt idx="8">
                  <c:v>33.300000000000004</c:v>
                </c:pt>
                <c:pt idx="9">
                  <c:v>27.8</c:v>
                </c:pt>
              </c:numCache>
            </c:numRef>
          </c:val>
        </c:ser>
        <c:ser>
          <c:idx val="2"/>
          <c:order val="2"/>
          <c:tx>
            <c:strRef>
              <c:f>Plan1!$D$1</c:f>
              <c:strCache>
                <c:ptCount val="1"/>
                <c:pt idx="0">
                  <c:v>Não sabe</c:v>
                </c:pt>
              </c:strCache>
            </c:strRef>
          </c:tx>
          <c:invertIfNegative val="0"/>
          <c:cat>
            <c:strRef>
              <c:f>Plan1!$A$2:$A$11</c:f>
              <c:strCache>
                <c:ptCount val="10"/>
                <c:pt idx="0">
                  <c:v>Item 1</c:v>
                </c:pt>
                <c:pt idx="1">
                  <c:v>Item 2</c:v>
                </c:pt>
                <c:pt idx="2">
                  <c:v>Item 3</c:v>
                </c:pt>
                <c:pt idx="3">
                  <c:v>Item 4</c:v>
                </c:pt>
                <c:pt idx="4">
                  <c:v>Item 5</c:v>
                </c:pt>
                <c:pt idx="5">
                  <c:v>Item 6</c:v>
                </c:pt>
                <c:pt idx="6">
                  <c:v>Item 7</c:v>
                </c:pt>
                <c:pt idx="7">
                  <c:v>Item 8</c:v>
                </c:pt>
                <c:pt idx="8">
                  <c:v>Item 9</c:v>
                </c:pt>
                <c:pt idx="9">
                  <c:v>Item 10</c:v>
                </c:pt>
              </c:strCache>
            </c:strRef>
          </c:cat>
          <c:val>
            <c:numRef>
              <c:f>Plan1!$D$2:$D$11</c:f>
              <c:numCache>
                <c:formatCode>General</c:formatCode>
                <c:ptCount val="10"/>
                <c:pt idx="0">
                  <c:v>30.6</c:v>
                </c:pt>
                <c:pt idx="1">
                  <c:v>16.7</c:v>
                </c:pt>
                <c:pt idx="2">
                  <c:v>27.8</c:v>
                </c:pt>
                <c:pt idx="3">
                  <c:v>19.399999999999999</c:v>
                </c:pt>
                <c:pt idx="4">
                  <c:v>44.4</c:v>
                </c:pt>
                <c:pt idx="5">
                  <c:v>80.599999999999994</c:v>
                </c:pt>
                <c:pt idx="6">
                  <c:v>66.7</c:v>
                </c:pt>
                <c:pt idx="7">
                  <c:v>55.6</c:v>
                </c:pt>
                <c:pt idx="8">
                  <c:v>52.8</c:v>
                </c:pt>
                <c:pt idx="9">
                  <c:v>72.2</c:v>
                </c:pt>
              </c:numCache>
            </c:numRef>
          </c:val>
        </c:ser>
        <c:dLbls>
          <c:showLegendKey val="0"/>
          <c:showVal val="0"/>
          <c:showCatName val="0"/>
          <c:showSerName val="0"/>
          <c:showPercent val="0"/>
          <c:showBubbleSize val="0"/>
        </c:dLbls>
        <c:gapWidth val="150"/>
        <c:axId val="231209216"/>
        <c:axId val="232726528"/>
      </c:barChart>
      <c:catAx>
        <c:axId val="231209216"/>
        <c:scaling>
          <c:orientation val="minMax"/>
        </c:scaling>
        <c:delete val="0"/>
        <c:axPos val="b"/>
        <c:numFmt formatCode="General" sourceLinked="1"/>
        <c:majorTickMark val="out"/>
        <c:minorTickMark val="none"/>
        <c:tickLblPos val="nextTo"/>
        <c:txPr>
          <a:bodyPr/>
          <a:lstStyle/>
          <a:p>
            <a:pPr>
              <a:defRPr baseline="0">
                <a:latin typeface="Times New Roman" pitchFamily="18" charset="0"/>
              </a:defRPr>
            </a:pPr>
            <a:endParaRPr lang="pt-BR"/>
          </a:p>
        </c:txPr>
        <c:crossAx val="232726528"/>
        <c:crosses val="autoZero"/>
        <c:auto val="1"/>
        <c:lblAlgn val="ctr"/>
        <c:lblOffset val="100"/>
        <c:noMultiLvlLbl val="0"/>
      </c:catAx>
      <c:valAx>
        <c:axId val="232726528"/>
        <c:scaling>
          <c:orientation val="minMax"/>
        </c:scaling>
        <c:delete val="0"/>
        <c:axPos val="l"/>
        <c:majorGridlines/>
        <c:numFmt formatCode="0%" sourceLinked="0"/>
        <c:majorTickMark val="out"/>
        <c:minorTickMark val="none"/>
        <c:tickLblPos val="nextTo"/>
        <c:txPr>
          <a:bodyPr/>
          <a:lstStyle/>
          <a:p>
            <a:pPr>
              <a:defRPr baseline="0">
                <a:latin typeface="Times New Roman" pitchFamily="18" charset="0"/>
              </a:defRPr>
            </a:pPr>
            <a:endParaRPr lang="pt-BR"/>
          </a:p>
        </c:txPr>
        <c:crossAx val="231209216"/>
        <c:crosses val="autoZero"/>
        <c:crossBetween val="between"/>
        <c:dispUnits>
          <c:builtInUnit val="hundreds"/>
        </c:dispUnits>
      </c:valAx>
    </c:plotArea>
    <c:legend>
      <c:legendPos val="r"/>
      <c:overlay val="0"/>
      <c:spPr>
        <a:ln>
          <a:solidFill>
            <a:schemeClr val="tx1"/>
          </a:solidFill>
        </a:ln>
      </c:spPr>
      <c:txPr>
        <a:bodyPr/>
        <a:lstStyle/>
        <a:p>
          <a:pPr>
            <a:defRPr baseline="0">
              <a:latin typeface="Times New Roman" pitchFamily="18" charset="0"/>
            </a:defRPr>
          </a:pPr>
          <a:endParaRPr lang="pt-BR"/>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9.8522996583834635E-2"/>
          <c:y val="3.4587288738440407E-2"/>
          <c:w val="0.76306572596969569"/>
          <c:h val="0.80598400667206305"/>
        </c:manualLayout>
      </c:layout>
      <c:barChart>
        <c:barDir val="col"/>
        <c:grouping val="stacked"/>
        <c:varyColors val="0"/>
        <c:ser>
          <c:idx val="0"/>
          <c:order val="0"/>
          <c:tx>
            <c:strRef>
              <c:f>Plan1!$B$1</c:f>
              <c:strCache>
                <c:ptCount val="1"/>
                <c:pt idx="0">
                  <c:v>Sim</c:v>
                </c:pt>
              </c:strCache>
            </c:strRef>
          </c:tx>
          <c:invertIfNegative val="0"/>
          <c:dLbls>
            <c:numFmt formatCode="0.0%" sourceLinked="0"/>
            <c:txPr>
              <a:bodyPr/>
              <a:lstStyle/>
              <a:p>
                <a:pPr>
                  <a:defRPr sz="700" b="0">
                    <a:latin typeface="Times New Roman" pitchFamily="18" charset="0"/>
                    <a:cs typeface="Times New Roman" pitchFamily="18" charset="0"/>
                  </a:defRPr>
                </a:pPr>
                <a:endParaRPr lang="pt-BR"/>
              </a:p>
            </c:txPr>
            <c:showLegendKey val="0"/>
            <c:showVal val="1"/>
            <c:showCatName val="0"/>
            <c:showSerName val="0"/>
            <c:showPercent val="0"/>
            <c:showBubbleSize val="0"/>
            <c:showLeaderLines val="0"/>
          </c:dLbls>
          <c:cat>
            <c:strRef>
              <c:f>Plan1!$A$2:$A$7</c:f>
              <c:strCache>
                <c:ptCount val="6"/>
                <c:pt idx="0">
                  <c:v>Riscos relacionados à jornada de trabalho</c:v>
                </c:pt>
                <c:pt idx="1">
                  <c:v>Riscos relacionados ao relacionamento com a equipe</c:v>
                </c:pt>
                <c:pt idx="2">
                  <c:v>Riscos relacionados ao ambiente de trabalho</c:v>
                </c:pt>
                <c:pt idx="3">
                  <c:v>Risco relacionado ao esforço físico</c:v>
                </c:pt>
                <c:pt idx="4">
                  <c:v>Risco relacionado à postura inadequada </c:v>
                </c:pt>
                <c:pt idx="5">
                  <c:v>Risco relacionado à repetitividade</c:v>
                </c:pt>
              </c:strCache>
            </c:strRef>
          </c:cat>
          <c:val>
            <c:numRef>
              <c:f>Plan1!$B$2:$B$7</c:f>
              <c:numCache>
                <c:formatCode>General</c:formatCode>
                <c:ptCount val="6"/>
                <c:pt idx="0">
                  <c:v>50</c:v>
                </c:pt>
                <c:pt idx="1">
                  <c:v>8.3000000000000007</c:v>
                </c:pt>
                <c:pt idx="2">
                  <c:v>47.2</c:v>
                </c:pt>
                <c:pt idx="3">
                  <c:v>27.8</c:v>
                </c:pt>
                <c:pt idx="4">
                  <c:v>44.4</c:v>
                </c:pt>
                <c:pt idx="5">
                  <c:v>44.4</c:v>
                </c:pt>
              </c:numCache>
            </c:numRef>
          </c:val>
        </c:ser>
        <c:ser>
          <c:idx val="1"/>
          <c:order val="1"/>
          <c:tx>
            <c:strRef>
              <c:f>Plan1!$C$1</c:f>
              <c:strCache>
                <c:ptCount val="1"/>
                <c:pt idx="0">
                  <c:v>Não</c:v>
                </c:pt>
              </c:strCache>
            </c:strRef>
          </c:tx>
          <c:invertIfNegative val="0"/>
          <c:dLbls>
            <c:dLbl>
              <c:idx val="5"/>
              <c:dLblPos val="ctr"/>
              <c:showLegendKey val="0"/>
              <c:showVal val="1"/>
              <c:showCatName val="0"/>
              <c:showSerName val="0"/>
              <c:showPercent val="0"/>
              <c:showBubbleSize val="0"/>
            </c:dLbl>
            <c:numFmt formatCode="0.0%" sourceLinked="0"/>
            <c:txPr>
              <a:bodyPr/>
              <a:lstStyle/>
              <a:p>
                <a:pPr>
                  <a:defRPr sz="800" b="0">
                    <a:latin typeface="Times New Roman" pitchFamily="18" charset="0"/>
                    <a:cs typeface="Times New Roman" pitchFamily="18" charset="0"/>
                  </a:defRPr>
                </a:pPr>
                <a:endParaRPr lang="pt-BR"/>
              </a:p>
            </c:txPr>
            <c:showLegendKey val="0"/>
            <c:showVal val="1"/>
            <c:showCatName val="0"/>
            <c:showSerName val="0"/>
            <c:showPercent val="0"/>
            <c:showBubbleSize val="0"/>
            <c:showLeaderLines val="0"/>
          </c:dLbls>
          <c:cat>
            <c:strRef>
              <c:f>Plan1!$A$2:$A$7</c:f>
              <c:strCache>
                <c:ptCount val="6"/>
                <c:pt idx="0">
                  <c:v>Riscos relacionados à jornada de trabalho</c:v>
                </c:pt>
                <c:pt idx="1">
                  <c:v>Riscos relacionados ao relacionamento com a equipe</c:v>
                </c:pt>
                <c:pt idx="2">
                  <c:v>Riscos relacionados ao ambiente de trabalho</c:v>
                </c:pt>
                <c:pt idx="3">
                  <c:v>Risco relacionado ao esforço físico</c:v>
                </c:pt>
                <c:pt idx="4">
                  <c:v>Risco relacionado à postura inadequada </c:v>
                </c:pt>
                <c:pt idx="5">
                  <c:v>Risco relacionado à repetitividade</c:v>
                </c:pt>
              </c:strCache>
            </c:strRef>
          </c:cat>
          <c:val>
            <c:numRef>
              <c:f>Plan1!$C$2:$C$7</c:f>
              <c:numCache>
                <c:formatCode>General</c:formatCode>
                <c:ptCount val="6"/>
                <c:pt idx="0">
                  <c:v>41.7</c:v>
                </c:pt>
                <c:pt idx="1">
                  <c:v>83.3</c:v>
                </c:pt>
                <c:pt idx="2">
                  <c:v>41.7</c:v>
                </c:pt>
                <c:pt idx="3">
                  <c:v>58.3</c:v>
                </c:pt>
                <c:pt idx="4">
                  <c:v>41.7</c:v>
                </c:pt>
                <c:pt idx="5">
                  <c:v>41.7</c:v>
                </c:pt>
              </c:numCache>
            </c:numRef>
          </c:val>
        </c:ser>
        <c:ser>
          <c:idx val="2"/>
          <c:order val="2"/>
          <c:tx>
            <c:strRef>
              <c:f>Plan1!$D$1</c:f>
              <c:strCache>
                <c:ptCount val="1"/>
                <c:pt idx="0">
                  <c:v>Não sabe</c:v>
                </c:pt>
              </c:strCache>
            </c:strRef>
          </c:tx>
          <c:invertIfNegative val="0"/>
          <c:dLbls>
            <c:numFmt formatCode="0.0%" sourceLinked="0"/>
            <c:txPr>
              <a:bodyPr/>
              <a:lstStyle/>
              <a:p>
                <a:pPr>
                  <a:defRPr sz="800" b="0">
                    <a:latin typeface="Times New Roman" pitchFamily="18" charset="0"/>
                    <a:cs typeface="Times New Roman" pitchFamily="18" charset="0"/>
                  </a:defRPr>
                </a:pPr>
                <a:endParaRPr lang="pt-BR"/>
              </a:p>
            </c:txPr>
            <c:showLegendKey val="0"/>
            <c:showVal val="1"/>
            <c:showCatName val="0"/>
            <c:showSerName val="0"/>
            <c:showPercent val="0"/>
            <c:showBubbleSize val="0"/>
            <c:showLeaderLines val="0"/>
          </c:dLbls>
          <c:cat>
            <c:strRef>
              <c:f>Plan1!$A$2:$A$7</c:f>
              <c:strCache>
                <c:ptCount val="6"/>
                <c:pt idx="0">
                  <c:v>Riscos relacionados à jornada de trabalho</c:v>
                </c:pt>
                <c:pt idx="1">
                  <c:v>Riscos relacionados ao relacionamento com a equipe</c:v>
                </c:pt>
                <c:pt idx="2">
                  <c:v>Riscos relacionados ao ambiente de trabalho</c:v>
                </c:pt>
                <c:pt idx="3">
                  <c:v>Risco relacionado ao esforço físico</c:v>
                </c:pt>
                <c:pt idx="4">
                  <c:v>Risco relacionado à postura inadequada </c:v>
                </c:pt>
                <c:pt idx="5">
                  <c:v>Risco relacionado à repetitividade</c:v>
                </c:pt>
              </c:strCache>
            </c:strRef>
          </c:cat>
          <c:val>
            <c:numRef>
              <c:f>Plan1!$D$2:$D$7</c:f>
              <c:numCache>
                <c:formatCode>General</c:formatCode>
                <c:ptCount val="6"/>
                <c:pt idx="0">
                  <c:v>8.3000000000000007</c:v>
                </c:pt>
                <c:pt idx="1">
                  <c:v>8.3000000000000007</c:v>
                </c:pt>
                <c:pt idx="2">
                  <c:v>11.1</c:v>
                </c:pt>
                <c:pt idx="3">
                  <c:v>13.9</c:v>
                </c:pt>
                <c:pt idx="4">
                  <c:v>13.9</c:v>
                </c:pt>
                <c:pt idx="5">
                  <c:v>13.9</c:v>
                </c:pt>
              </c:numCache>
            </c:numRef>
          </c:val>
        </c:ser>
        <c:dLbls>
          <c:showLegendKey val="0"/>
          <c:showVal val="1"/>
          <c:showCatName val="0"/>
          <c:showSerName val="0"/>
          <c:showPercent val="0"/>
          <c:showBubbleSize val="0"/>
        </c:dLbls>
        <c:gapWidth val="150"/>
        <c:overlap val="100"/>
        <c:axId val="232746368"/>
        <c:axId val="173806336"/>
      </c:barChart>
      <c:catAx>
        <c:axId val="232746368"/>
        <c:scaling>
          <c:orientation val="minMax"/>
        </c:scaling>
        <c:delete val="0"/>
        <c:axPos val="b"/>
        <c:majorTickMark val="out"/>
        <c:minorTickMark val="none"/>
        <c:tickLblPos val="nextTo"/>
        <c:txPr>
          <a:bodyPr/>
          <a:lstStyle/>
          <a:p>
            <a:pPr>
              <a:defRPr sz="800" baseline="0">
                <a:latin typeface="Times New Roman" pitchFamily="18" charset="0"/>
              </a:defRPr>
            </a:pPr>
            <a:endParaRPr lang="pt-BR"/>
          </a:p>
        </c:txPr>
        <c:crossAx val="173806336"/>
        <c:crosses val="autoZero"/>
        <c:auto val="1"/>
        <c:lblAlgn val="ctr"/>
        <c:lblOffset val="100"/>
        <c:noMultiLvlLbl val="0"/>
      </c:catAx>
      <c:valAx>
        <c:axId val="173806336"/>
        <c:scaling>
          <c:orientation val="minMax"/>
          <c:max val="100"/>
        </c:scaling>
        <c:delete val="0"/>
        <c:axPos val="l"/>
        <c:majorGridlines/>
        <c:numFmt formatCode="0%" sourceLinked="0"/>
        <c:majorTickMark val="out"/>
        <c:minorTickMark val="none"/>
        <c:tickLblPos val="nextTo"/>
        <c:crossAx val="232746368"/>
        <c:crosses val="autoZero"/>
        <c:crossBetween val="between"/>
        <c:dispUnits>
          <c:builtInUnit val="hundreds"/>
        </c:dispUnits>
      </c:valAx>
    </c:plotArea>
    <c:legend>
      <c:legendPos val="r"/>
      <c:overlay val="0"/>
      <c:txPr>
        <a:bodyPr/>
        <a:lstStyle/>
        <a:p>
          <a:pPr>
            <a:defRPr baseline="0">
              <a:latin typeface="Times New Roman" pitchFamily="18" charset="0"/>
            </a:defRPr>
          </a:pPr>
          <a:endParaRPr lang="pt-BR"/>
        </a:p>
      </c:txPr>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0.41259</cdr:x>
      <cdr:y>0.48466</cdr:y>
    </cdr:from>
    <cdr:to>
      <cdr:x>0.77664</cdr:x>
      <cdr:y>0.52164</cdr:y>
    </cdr:to>
    <cdr:sp macro="" textlink="">
      <cdr:nvSpPr>
        <cdr:cNvPr id="2" name="CaixaDeTexto 1"/>
        <cdr:cNvSpPr txBox="1"/>
      </cdr:nvSpPr>
      <cdr:spPr>
        <a:xfrm xmlns:a="http://schemas.openxmlformats.org/drawingml/2006/main">
          <a:off x="2297927" y="1979874"/>
          <a:ext cx="2027582" cy="151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pt-BR" sz="1100"/>
        </a:p>
      </cdr:txBody>
    </cdr:sp>
  </cdr:relSizeAnchor>
  <cdr:relSizeAnchor xmlns:cdr="http://schemas.openxmlformats.org/drawingml/2006/chartDrawing">
    <cdr:from>
      <cdr:x>0.14083</cdr:x>
      <cdr:y>0.67137</cdr:y>
    </cdr:from>
    <cdr:to>
      <cdr:x>0.66192</cdr:x>
      <cdr:y>0.69667</cdr:y>
    </cdr:to>
    <cdr:sp macro="" textlink="">
      <cdr:nvSpPr>
        <cdr:cNvPr id="3" name="CaixaDeTexto 2"/>
        <cdr:cNvSpPr txBox="1"/>
      </cdr:nvSpPr>
      <cdr:spPr>
        <a:xfrm xmlns:a="http://schemas.openxmlformats.org/drawingml/2006/main">
          <a:off x="783140" y="2305701"/>
          <a:ext cx="2897693" cy="869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sz="900" b="0">
              <a:latin typeface="Times New Roman" pitchFamily="18" charset="0"/>
              <a:cs typeface="Times New Roman" pitchFamily="18" charset="0"/>
            </a:rPr>
            <a:t>Dificuldade</a:t>
          </a:r>
          <a:r>
            <a:rPr lang="pt-BR" sz="900" b="0" baseline="0">
              <a:latin typeface="Times New Roman" pitchFamily="18" charset="0"/>
              <a:cs typeface="Times New Roman" pitchFamily="18" charset="0"/>
            </a:rPr>
            <a:t> de relacionamento com a equipe (2,4%)</a:t>
          </a:r>
          <a:endParaRPr lang="pt-BR" sz="900" b="0">
            <a:latin typeface="Times New Roman" pitchFamily="18" charset="0"/>
            <a:cs typeface="Times New Roman" pitchFamily="18" charset="0"/>
          </a:endParaRPr>
        </a:p>
      </cdr:txBody>
    </cdr:sp>
  </cdr:relSizeAnchor>
  <cdr:relSizeAnchor xmlns:cdr="http://schemas.openxmlformats.org/drawingml/2006/chartDrawing">
    <cdr:from>
      <cdr:x>0.35237</cdr:x>
      <cdr:y>0.59933</cdr:y>
    </cdr:from>
    <cdr:to>
      <cdr:x>0.65809</cdr:x>
      <cdr:y>0.63501</cdr:y>
    </cdr:to>
    <cdr:sp macro="" textlink="">
      <cdr:nvSpPr>
        <cdr:cNvPr id="5" name="CaixaDeTexto 4"/>
        <cdr:cNvSpPr txBox="1"/>
      </cdr:nvSpPr>
      <cdr:spPr>
        <a:xfrm xmlns:a="http://schemas.openxmlformats.org/drawingml/2006/main">
          <a:off x="1959485" y="2058295"/>
          <a:ext cx="1700025" cy="12253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sz="1000">
              <a:latin typeface="Times New Roman" pitchFamily="18" charset="0"/>
              <a:cs typeface="Times New Roman" pitchFamily="18" charset="0"/>
            </a:rPr>
            <a:t>Falta de cuidado (7,1%)</a:t>
          </a:r>
        </a:p>
      </cdr:txBody>
    </cdr:sp>
  </cdr:relSizeAnchor>
  <cdr:relSizeAnchor xmlns:cdr="http://schemas.openxmlformats.org/drawingml/2006/chartDrawing">
    <cdr:from>
      <cdr:x>0.14044</cdr:x>
      <cdr:y>0.52918</cdr:y>
    </cdr:from>
    <cdr:to>
      <cdr:x>0.41758</cdr:x>
      <cdr:y>0.54787</cdr:y>
    </cdr:to>
    <cdr:sp macro="" textlink="">
      <cdr:nvSpPr>
        <cdr:cNvPr id="6" name="CaixaDeTexto 5"/>
        <cdr:cNvSpPr txBox="1"/>
      </cdr:nvSpPr>
      <cdr:spPr>
        <a:xfrm xmlns:a="http://schemas.openxmlformats.org/drawingml/2006/main">
          <a:off x="780962" y="1817377"/>
          <a:ext cx="1541144" cy="6418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sz="900">
              <a:latin typeface="Times New Roman" pitchFamily="18" charset="0"/>
              <a:cs typeface="Times New Roman" pitchFamily="18" charset="0"/>
            </a:rPr>
            <a:t>Falta de instrução (2,4%)</a:t>
          </a:r>
        </a:p>
      </cdr:txBody>
    </cdr:sp>
  </cdr:relSizeAnchor>
  <cdr:relSizeAnchor xmlns:cdr="http://schemas.openxmlformats.org/drawingml/2006/chartDrawing">
    <cdr:from>
      <cdr:x>0.13805</cdr:x>
      <cdr:y>0.45454</cdr:y>
    </cdr:from>
    <cdr:to>
      <cdr:x>0.4709</cdr:x>
      <cdr:y>0.47833</cdr:y>
    </cdr:to>
    <cdr:sp macro="" textlink="">
      <cdr:nvSpPr>
        <cdr:cNvPr id="7" name="CaixaDeTexto 6"/>
        <cdr:cNvSpPr txBox="1"/>
      </cdr:nvSpPr>
      <cdr:spPr>
        <a:xfrm xmlns:a="http://schemas.openxmlformats.org/drawingml/2006/main">
          <a:off x="767653" y="1561045"/>
          <a:ext cx="1850962" cy="8168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sz="900">
              <a:latin typeface="Times New Roman" pitchFamily="18" charset="0"/>
              <a:cs typeface="Times New Roman" pitchFamily="18" charset="0"/>
            </a:rPr>
            <a:t>Técnica inadequada (2,4%)</a:t>
          </a:r>
        </a:p>
      </cdr:txBody>
    </cdr:sp>
  </cdr:relSizeAnchor>
  <cdr:relSizeAnchor xmlns:cdr="http://schemas.openxmlformats.org/drawingml/2006/chartDrawing">
    <cdr:from>
      <cdr:x>0.08949</cdr:x>
      <cdr:y>0.34433</cdr:y>
    </cdr:from>
    <cdr:to>
      <cdr:x>0.59664</cdr:x>
      <cdr:y>0.37461</cdr:y>
    </cdr:to>
    <cdr:sp macro="" textlink="">
      <cdr:nvSpPr>
        <cdr:cNvPr id="8" name="CaixaDeTexto 7"/>
        <cdr:cNvSpPr txBox="1"/>
      </cdr:nvSpPr>
      <cdr:spPr>
        <a:xfrm xmlns:a="http://schemas.openxmlformats.org/drawingml/2006/main">
          <a:off x="497664" y="1182540"/>
          <a:ext cx="2820134" cy="10399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sz="900">
              <a:latin typeface="Times New Roman" pitchFamily="18" charset="0"/>
              <a:cs typeface="Times New Roman" pitchFamily="18" charset="0"/>
            </a:rPr>
            <a:t>Dificuldade em lidar com o material (1,2%)</a:t>
          </a:r>
        </a:p>
      </cdr:txBody>
    </cdr:sp>
  </cdr:relSizeAnchor>
  <cdr:relSizeAnchor xmlns:cdr="http://schemas.openxmlformats.org/drawingml/2006/chartDrawing">
    <cdr:from>
      <cdr:x>0.39952</cdr:x>
      <cdr:y>0.26489</cdr:y>
    </cdr:from>
    <cdr:to>
      <cdr:x>0.75666</cdr:x>
      <cdr:y>0.30397</cdr:y>
    </cdr:to>
    <cdr:sp macro="" textlink="">
      <cdr:nvSpPr>
        <cdr:cNvPr id="9" name="CaixaDeTexto 8"/>
        <cdr:cNvSpPr txBox="1"/>
      </cdr:nvSpPr>
      <cdr:spPr>
        <a:xfrm xmlns:a="http://schemas.openxmlformats.org/drawingml/2006/main">
          <a:off x="2221643" y="909726"/>
          <a:ext cx="1986010" cy="13420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sz="900">
              <a:latin typeface="Times New Roman" pitchFamily="18" charset="0"/>
              <a:cs typeface="Times New Roman" pitchFamily="18" charset="0"/>
            </a:rPr>
            <a:t>Pressão do paciente (8,2%)</a:t>
          </a:r>
        </a:p>
      </cdr:txBody>
    </cdr:sp>
  </cdr:relSizeAnchor>
  <cdr:relSizeAnchor xmlns:cdr="http://schemas.openxmlformats.org/drawingml/2006/chartDrawing">
    <cdr:from>
      <cdr:x>0.19237</cdr:x>
      <cdr:y>0.23322</cdr:y>
    </cdr:from>
    <cdr:to>
      <cdr:x>0.53952</cdr:x>
      <cdr:y>0.2621</cdr:y>
    </cdr:to>
    <cdr:sp macro="" textlink="">
      <cdr:nvSpPr>
        <cdr:cNvPr id="10" name="CaixaDeTexto 9"/>
        <cdr:cNvSpPr txBox="1"/>
      </cdr:nvSpPr>
      <cdr:spPr>
        <a:xfrm xmlns:a="http://schemas.openxmlformats.org/drawingml/2006/main">
          <a:off x="1069756" y="800938"/>
          <a:ext cx="1930402" cy="9919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sz="900">
              <a:latin typeface="Times New Roman" pitchFamily="18" charset="0"/>
              <a:cs typeface="Times New Roman" pitchFamily="18" charset="0"/>
            </a:rPr>
            <a:t>Pouca iluminação (3,5%)</a:t>
          </a:r>
        </a:p>
      </cdr:txBody>
    </cdr:sp>
  </cdr:relSizeAnchor>
  <cdr:relSizeAnchor xmlns:cdr="http://schemas.openxmlformats.org/drawingml/2006/chartDrawing">
    <cdr:from>
      <cdr:x>0.18998</cdr:x>
      <cdr:y>0.19705</cdr:y>
    </cdr:from>
    <cdr:to>
      <cdr:x>0.56284</cdr:x>
      <cdr:y>0.22933</cdr:y>
    </cdr:to>
    <cdr:sp macro="" textlink="">
      <cdr:nvSpPr>
        <cdr:cNvPr id="11" name="CaixaDeTexto 10"/>
        <cdr:cNvSpPr txBox="1"/>
      </cdr:nvSpPr>
      <cdr:spPr>
        <a:xfrm xmlns:a="http://schemas.openxmlformats.org/drawingml/2006/main">
          <a:off x="1056434" y="676717"/>
          <a:ext cx="2073395" cy="11086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sz="900">
              <a:latin typeface="Times New Roman" pitchFamily="18" charset="0"/>
              <a:cs typeface="Times New Roman" pitchFamily="18" charset="0"/>
            </a:rPr>
            <a:t>Problemas no ambiente (3,5%)</a:t>
          </a:r>
        </a:p>
      </cdr:txBody>
    </cdr:sp>
  </cdr:relSizeAnchor>
  <cdr:relSizeAnchor xmlns:cdr="http://schemas.openxmlformats.org/drawingml/2006/chartDrawing">
    <cdr:from>
      <cdr:x>0.40286</cdr:x>
      <cdr:y>0.15748</cdr:y>
    </cdr:from>
    <cdr:to>
      <cdr:x>0.78429</cdr:x>
      <cdr:y>0.20165</cdr:y>
    </cdr:to>
    <cdr:sp macro="" textlink="">
      <cdr:nvSpPr>
        <cdr:cNvPr id="12" name="CaixaDeTexto 11"/>
        <cdr:cNvSpPr txBox="1"/>
      </cdr:nvSpPr>
      <cdr:spPr>
        <a:xfrm xmlns:a="http://schemas.openxmlformats.org/drawingml/2006/main">
          <a:off x="2240219" y="540831"/>
          <a:ext cx="2121059" cy="15170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sz="900">
              <a:latin typeface="Times New Roman" pitchFamily="18" charset="0"/>
              <a:cs typeface="Times New Roman" pitchFamily="18" charset="0"/>
            </a:rPr>
            <a:t>Falta de material (8,2%)</a:t>
          </a:r>
        </a:p>
      </cdr:txBody>
    </cdr:sp>
  </cdr:relSizeAnchor>
  <cdr:relSizeAnchor xmlns:cdr="http://schemas.openxmlformats.org/drawingml/2006/chartDrawing">
    <cdr:from>
      <cdr:x>0.30019</cdr:x>
      <cdr:y>0.09288</cdr:y>
    </cdr:from>
    <cdr:to>
      <cdr:x>1</cdr:x>
      <cdr:y>0.14241</cdr:y>
    </cdr:to>
    <cdr:sp macro="" textlink="">
      <cdr:nvSpPr>
        <cdr:cNvPr id="13" name="CaixaDeTexto 12"/>
        <cdr:cNvSpPr txBox="1"/>
      </cdr:nvSpPr>
      <cdr:spPr>
        <a:xfrm xmlns:a="http://schemas.openxmlformats.org/drawingml/2006/main">
          <a:off x="1669312" y="318977"/>
          <a:ext cx="3891516" cy="17012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sz="850">
              <a:latin typeface="Times New Roman" pitchFamily="18" charset="0"/>
              <a:ea typeface="+mn-ea"/>
              <a:cs typeface="Times New Roman" pitchFamily="18" charset="0"/>
            </a:rPr>
            <a:t>Falta, lotação ou inadequação de recipiente para descarte de perfurocortantes (5,9%)</a:t>
          </a:r>
          <a:endParaRPr lang="pt-BR" sz="850">
            <a:latin typeface="Times New Roman" pitchFamily="18" charset="0"/>
            <a:cs typeface="Times New Roman" pitchFamily="18" charset="0"/>
          </a:endParaRPr>
        </a:p>
      </cdr:txBody>
    </cdr:sp>
  </cdr:relSizeAnchor>
  <cdr:relSizeAnchor xmlns:cdr="http://schemas.openxmlformats.org/drawingml/2006/chartDrawing">
    <cdr:from>
      <cdr:x>0.14426</cdr:x>
      <cdr:y>0.05456</cdr:y>
    </cdr:from>
    <cdr:to>
      <cdr:x>0.93284</cdr:x>
      <cdr:y>0.08004</cdr:y>
    </cdr:to>
    <cdr:sp macro="" textlink="">
      <cdr:nvSpPr>
        <cdr:cNvPr id="14" name="CaixaDeTexto 13"/>
        <cdr:cNvSpPr txBox="1"/>
      </cdr:nvSpPr>
      <cdr:spPr>
        <a:xfrm xmlns:a="http://schemas.openxmlformats.org/drawingml/2006/main">
          <a:off x="802225" y="187366"/>
          <a:ext cx="4385110" cy="8752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sz="900">
              <a:latin typeface="Times New Roman" pitchFamily="18" charset="0"/>
              <a:ea typeface="+mn-ea"/>
              <a:cs typeface="Times New Roman" pitchFamily="18" charset="0"/>
            </a:rPr>
            <a:t>Desconhecimento/ descumprimento das normas de biossegurança (2,4%)</a:t>
          </a:r>
          <a:endParaRPr lang="pt-BR" sz="900">
            <a:latin typeface="Times New Roman" pitchFamily="18" charset="0"/>
            <a:cs typeface="Times New Roman" pitchFamily="18" charset="0"/>
          </a:endParaRPr>
        </a:p>
      </cdr:txBody>
    </cdr:sp>
  </cdr:relSizeAnchor>
  <cdr:relSizeAnchor xmlns:cdr="http://schemas.openxmlformats.org/drawingml/2006/chartDrawing">
    <cdr:from>
      <cdr:x>0.09429</cdr:x>
      <cdr:y>0.01189</cdr:y>
    </cdr:from>
    <cdr:to>
      <cdr:x>0.48143</cdr:x>
      <cdr:y>0.02718</cdr:y>
    </cdr:to>
    <cdr:sp macro="" textlink="">
      <cdr:nvSpPr>
        <cdr:cNvPr id="15" name="CaixaDeTexto 14"/>
        <cdr:cNvSpPr txBox="1"/>
      </cdr:nvSpPr>
      <cdr:spPr>
        <a:xfrm xmlns:a="http://schemas.openxmlformats.org/drawingml/2006/main">
          <a:off x="524786" y="55659"/>
          <a:ext cx="2154804" cy="7156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sz="900">
              <a:latin typeface="Times New Roman" pitchFamily="18" charset="0"/>
              <a:cs typeface="Times New Roman" pitchFamily="18" charset="0"/>
            </a:rPr>
            <a:t>Falta de qualidade do EPI (1,2%)</a:t>
          </a:r>
        </a:p>
      </cdr:txBody>
    </cdr:sp>
  </cdr:relSizeAnchor>
  <cdr:relSizeAnchor xmlns:cdr="http://schemas.openxmlformats.org/drawingml/2006/chartDrawing">
    <cdr:from>
      <cdr:x>0.02226</cdr:x>
      <cdr:y>0.68089</cdr:y>
    </cdr:from>
    <cdr:to>
      <cdr:x>0.32363</cdr:x>
      <cdr:y>0.7623</cdr:y>
    </cdr:to>
    <cdr:sp macro="" textlink="">
      <cdr:nvSpPr>
        <cdr:cNvPr id="16" name="CaixaDeTexto 15"/>
        <cdr:cNvSpPr txBox="1"/>
      </cdr:nvSpPr>
      <cdr:spPr>
        <a:xfrm xmlns:a="http://schemas.openxmlformats.org/drawingml/2006/main">
          <a:off x="123825" y="3505200"/>
          <a:ext cx="1676400" cy="4191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pt-BR" sz="1100"/>
        </a:p>
      </cdr:txBody>
    </cdr:sp>
  </cdr:relSizeAnchor>
  <cdr:relSizeAnchor xmlns:cdr="http://schemas.openxmlformats.org/drawingml/2006/chartDrawing">
    <cdr:from>
      <cdr:x>0.01864</cdr:x>
      <cdr:y>0.89251</cdr:y>
    </cdr:from>
    <cdr:to>
      <cdr:x>0.31316</cdr:x>
      <cdr:y>0.97392</cdr:y>
    </cdr:to>
    <cdr:sp macro="" textlink="">
      <cdr:nvSpPr>
        <cdr:cNvPr id="17" name="CaixaDeTexto 16"/>
        <cdr:cNvSpPr txBox="1"/>
      </cdr:nvSpPr>
      <cdr:spPr>
        <a:xfrm xmlns:a="http://schemas.openxmlformats.org/drawingml/2006/main">
          <a:off x="103632" y="3065171"/>
          <a:ext cx="1637778" cy="27958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pt-BR" sz="1000">
              <a:latin typeface="Times New Roman" pitchFamily="18" charset="0"/>
              <a:ea typeface="+mn-ea"/>
              <a:cs typeface="Times New Roman" pitchFamily="18" charset="0"/>
            </a:rPr>
            <a:t>DP = 6,736</a:t>
          </a:r>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9A204-465B-47E2-9A54-C4ACA232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4289</Words>
  <Characters>23161</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Karelline</dc:creator>
  <cp:lastModifiedBy>Editor Científico</cp:lastModifiedBy>
  <cp:revision>2</cp:revision>
  <dcterms:created xsi:type="dcterms:W3CDTF">2013-07-12T14:12:00Z</dcterms:created>
  <dcterms:modified xsi:type="dcterms:W3CDTF">2013-07-12T14:12:00Z</dcterms:modified>
</cp:coreProperties>
</file>