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80" w:rsidRPr="00A01634" w:rsidRDefault="00256C80" w:rsidP="00256C80">
      <w:pPr>
        <w:autoSpaceDE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Artigo de revisão</w:t>
      </w:r>
    </w:p>
    <w:p w:rsidR="007B45FA" w:rsidRPr="00A01634" w:rsidRDefault="00342C3E" w:rsidP="007B45FA">
      <w:pPr>
        <w:autoSpaceDE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MECANISMOS FISIOPATOLÓGICOS ENVOLVIDOS NO DESENVOLVIMENTO DA ESTEATOHEPATITE NÃO ALCOÓLICA</w:t>
      </w:r>
    </w:p>
    <w:bookmarkEnd w:id="0"/>
    <w:p w:rsidR="00AF5E62" w:rsidRDefault="00AF5E62" w:rsidP="007B45FA">
      <w:pPr>
        <w:autoSpaceDE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resumido:</w:t>
      </w:r>
    </w:p>
    <w:p w:rsidR="00342C3E" w:rsidRPr="00A01634" w:rsidRDefault="00AF5E62" w:rsidP="007B45FA">
      <w:pPr>
        <w:autoSpaceDE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FISIOPATOLOGIA DA </w:t>
      </w:r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ESTEATOHEPATITE NÃO ALCOÓLICA</w:t>
      </w:r>
    </w:p>
    <w:p w:rsidR="00520F86" w:rsidRPr="00A01634" w:rsidRDefault="008A6EAD" w:rsidP="008A6EAD">
      <w:pPr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Arthur Wagner</w:t>
      </w:r>
      <w:r w:rsidR="00C3224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Pimentel de Sousa</w:t>
      </w:r>
      <w:r w:rsidRPr="00A0163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35C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Maria Salete Trigueiro de Araújo</w:t>
      </w:r>
      <w:r w:rsidR="009F32A8" w:rsidRPr="00A0163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A735C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0F86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Mônica Souza de Miranda Henriques</w:t>
      </w:r>
      <w:r w:rsidR="00A735C2" w:rsidRPr="00A0163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8A6EAD" w:rsidRPr="00A01634" w:rsidRDefault="00256C80" w:rsidP="008A6EAD">
      <w:pPr>
        <w:pStyle w:val="PargrafodaLista"/>
        <w:numPr>
          <w:ilvl w:val="0"/>
          <w:numId w:val="10"/>
        </w:numPr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Estudante do curso de M</w:t>
      </w:r>
      <w:r w:rsidR="008A6EAD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edicina da U</w:t>
      </w:r>
      <w:r w:rsidR="00432BD4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niversidade Federal da Paraíba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UFPB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206F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Campus I – 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João Pessoa – PB, Brasil;</w:t>
      </w:r>
    </w:p>
    <w:p w:rsidR="00142BB7" w:rsidRPr="00A01634" w:rsidRDefault="00A735C2" w:rsidP="00142BB7">
      <w:pPr>
        <w:pStyle w:val="PargrafodaLista"/>
        <w:numPr>
          <w:ilvl w:val="0"/>
          <w:numId w:val="10"/>
        </w:numPr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Professor Adjunto de Patologia da Faculdade de Ciências Médicas da Paraíba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FCMPB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206F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Campus I – 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João Pessoa – PB, Brasil;</w:t>
      </w:r>
    </w:p>
    <w:p w:rsidR="00C35B28" w:rsidRPr="00A01634" w:rsidRDefault="00A735C2" w:rsidP="00142BB7">
      <w:pPr>
        <w:pStyle w:val="PargrafodaLista"/>
        <w:numPr>
          <w:ilvl w:val="0"/>
          <w:numId w:val="10"/>
        </w:numPr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 Adjunto </w:t>
      </w:r>
      <w:r w:rsidR="008A6EAD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do Departamento de Medicina Inte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rna, Centro de Ciências Médicas</w:t>
      </w:r>
      <w:r w:rsidR="00256C80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2BD4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da Paraíba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UFPB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206F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Campus I – 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João Pessoa – PB, Bras</w:t>
      </w:r>
      <w:r w:rsidR="004708AF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363C92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5B28" w:rsidRPr="00A01634" w:rsidRDefault="00C35B28" w:rsidP="00C35B28">
      <w:pPr>
        <w:pStyle w:val="PargrafodaLista"/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E62" w:rsidRDefault="00C35B28" w:rsidP="00C35B28">
      <w:pPr>
        <w:pStyle w:val="PargrafodaLista"/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Endereço de Correspondência: 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Rita Sabino de Andrade, 354, Bessa, João Pessoa, PB, CEP: 58036-610. </w:t>
      </w:r>
      <w:r w:rsidR="00142BB7" w:rsidRPr="00AF5E62">
        <w:rPr>
          <w:rFonts w:ascii="Times New Roman" w:hAnsi="Times New Roman" w:cs="Times New Roman"/>
          <w:color w:val="000000" w:themeColor="text1"/>
          <w:sz w:val="24"/>
          <w:szCs w:val="24"/>
        </w:rPr>
        <w:t>Telefone:</w:t>
      </w:r>
      <w:r w:rsidR="00142BB7"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(83) 3216 7247. </w:t>
      </w:r>
    </w:p>
    <w:p w:rsidR="00142BB7" w:rsidRPr="00A01634" w:rsidRDefault="00142BB7" w:rsidP="00C35B28">
      <w:pPr>
        <w:pStyle w:val="PargrafodaLista"/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Endereço eletrônico: </w:t>
      </w:r>
      <w:hyperlink r:id="rId6" w:history="1">
        <w:r w:rsidRPr="00A0163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mrsmonicca@gmail.com</w:t>
        </w:r>
      </w:hyperlink>
    </w:p>
    <w:p w:rsidR="008A6EAD" w:rsidRPr="00A01634" w:rsidRDefault="008A6EAD" w:rsidP="00142BB7">
      <w:pPr>
        <w:pStyle w:val="PargrafodaLista"/>
        <w:autoSpaceDE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151DC4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 chave: Doença hepática gordurosa não alcoólica,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mediadores inflamatórios, estresse oxidativo</w:t>
      </w:r>
      <w:r w:rsidRPr="00273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73096" w:rsidRPr="00C815EC" w:rsidRDefault="00273096" w:rsidP="00273096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C815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Keywords: non-alcoholic fatty liver disease, inflammatory mediators, oxidative stress.</w:t>
      </w:r>
    </w:p>
    <w:p w:rsidR="00EF0F6B" w:rsidRDefault="00EF0F6B" w:rsidP="00EF0F6B">
      <w:pPr>
        <w:pStyle w:val="Ttulo1"/>
        <w:shd w:val="clear" w:color="auto" w:fill="FFFFFF"/>
        <w:spacing w:before="90" w:beforeAutospacing="0" w:after="90" w:afterAutospacing="0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A01634">
        <w:rPr>
          <w:rStyle w:val="apple-converted-space"/>
          <w:color w:val="000000"/>
          <w:sz w:val="24"/>
          <w:szCs w:val="24"/>
          <w:shd w:val="clear" w:color="auto" w:fill="FFFFFF"/>
        </w:rPr>
        <w:lastRenderedPageBreak/>
        <w:t>Resumo</w:t>
      </w:r>
    </w:p>
    <w:p w:rsidR="00273096" w:rsidRPr="00A01634" w:rsidRDefault="00273096" w:rsidP="00273096">
      <w:pPr>
        <w:autoSpaceDE w:val="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ecanismos fisiopatológicos envolvidos no desenvolvimento da esteatohepatite não alcoólica</w:t>
      </w:r>
    </w:p>
    <w:p w:rsidR="00273096" w:rsidRPr="00A01634" w:rsidRDefault="00273096" w:rsidP="00EF0F6B">
      <w:pPr>
        <w:pStyle w:val="Ttulo1"/>
        <w:shd w:val="clear" w:color="auto" w:fill="FFFFFF"/>
        <w:spacing w:before="90" w:beforeAutospacing="0" w:after="90" w:afterAutospacing="0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EF0F6B" w:rsidRPr="00A01634" w:rsidRDefault="00EF0F6B" w:rsidP="00AC5AFE">
      <w:pPr>
        <w:pStyle w:val="Ttulo1"/>
        <w:shd w:val="clear" w:color="auto" w:fill="FFFFFF"/>
        <w:spacing w:before="90" w:beforeAutospacing="0" w:after="90" w:afterAutospacing="0"/>
        <w:jc w:val="both"/>
        <w:rPr>
          <w:b w:val="0"/>
          <w:color w:val="000000" w:themeColor="text1"/>
          <w:sz w:val="24"/>
          <w:szCs w:val="24"/>
        </w:rPr>
      </w:pPr>
      <w:r w:rsidRPr="00A0163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Introdução: </w:t>
      </w:r>
      <w:r w:rsidRPr="00A01634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A doença hepática gordurosa não alcoólica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 tem sido considerada a manifestação hepática da síndrome metabólica; pode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>ndo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 evoluir para cirrose </w:t>
      </w:r>
      <w:r w:rsidR="00C07534">
        <w:rPr>
          <w:b w:val="0"/>
          <w:color w:val="000000"/>
          <w:sz w:val="24"/>
          <w:szCs w:val="24"/>
          <w:shd w:val="clear" w:color="auto" w:fill="FFFFFF"/>
        </w:rPr>
        <w:t>e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 carcinoma hepatocelular</w:t>
      </w:r>
      <w:r w:rsidR="00C07534">
        <w:rPr>
          <w:b w:val="0"/>
          <w:color w:val="000000"/>
          <w:sz w:val="24"/>
          <w:szCs w:val="24"/>
          <w:shd w:val="clear" w:color="auto" w:fill="FFFFFF"/>
        </w:rPr>
        <w:t>, estando associada a maior risco cardiometabólico. Desta forma, torna-se necessário ampliar o conhecimento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C07534">
        <w:rPr>
          <w:b w:val="0"/>
          <w:color w:val="000000"/>
          <w:sz w:val="24"/>
          <w:szCs w:val="24"/>
          <w:shd w:val="clear" w:color="auto" w:fill="FFFFFF"/>
        </w:rPr>
        <w:t xml:space="preserve">dos mecanismos fisiopatológicos envolvidos na sua gênese e progressão. </w:t>
      </w:r>
      <w:r w:rsidRPr="00A01634">
        <w:rPr>
          <w:color w:val="000000"/>
          <w:sz w:val="24"/>
          <w:szCs w:val="24"/>
          <w:shd w:val="clear" w:color="auto" w:fill="FFFFFF"/>
        </w:rPr>
        <w:t xml:space="preserve">Objetivo: 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>R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>etrata</w:t>
      </w:r>
      <w:r w:rsidR="00C07534">
        <w:rPr>
          <w:b w:val="0"/>
          <w:color w:val="000000"/>
          <w:sz w:val="24"/>
          <w:szCs w:val="24"/>
          <w:shd w:val="clear" w:color="auto" w:fill="FFFFFF"/>
        </w:rPr>
        <w:t>r a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s principais vias e citocinas 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 xml:space="preserve">inflamatórias 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>envolvidas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>, d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>escreve</w:t>
      </w:r>
      <w:r w:rsidR="00AF5E62">
        <w:rPr>
          <w:b w:val="0"/>
          <w:color w:val="000000"/>
          <w:sz w:val="24"/>
          <w:szCs w:val="24"/>
          <w:shd w:val="clear" w:color="auto" w:fill="FFFFFF"/>
        </w:rPr>
        <w:t xml:space="preserve">ndo 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o estado atual das pesquisas nesta área. </w:t>
      </w:r>
      <w:r w:rsidRPr="00A01634">
        <w:rPr>
          <w:color w:val="000000"/>
          <w:sz w:val="24"/>
          <w:szCs w:val="24"/>
          <w:shd w:val="clear" w:color="auto" w:fill="FFFFFF"/>
        </w:rPr>
        <w:t xml:space="preserve">Método: </w:t>
      </w:r>
      <w:r w:rsidRPr="00A01634">
        <w:rPr>
          <w:b w:val="0"/>
          <w:color w:val="000000"/>
          <w:sz w:val="24"/>
          <w:szCs w:val="24"/>
          <w:shd w:val="clear" w:color="auto" w:fill="FFFFFF"/>
        </w:rPr>
        <w:t xml:space="preserve">Realizou-se uma revisão sistemática com busca ativa </w:t>
      </w:r>
      <w:r w:rsidRPr="00A01634">
        <w:rPr>
          <w:b w:val="0"/>
          <w:color w:val="000000" w:themeColor="text1"/>
          <w:sz w:val="24"/>
          <w:szCs w:val="24"/>
        </w:rPr>
        <w:t>nas bases de dados Medline, Embase, Lilacs e Pubmed, através dos descritores: “esteatohepatite não alcoólica”, “fisiopatologia”, “citocinas” e “mecanismos moleculares”.</w:t>
      </w:r>
      <w:r w:rsidRPr="00A01634">
        <w:rPr>
          <w:color w:val="000000" w:themeColor="text1"/>
          <w:sz w:val="24"/>
          <w:szCs w:val="24"/>
        </w:rPr>
        <w:t xml:space="preserve"> Resultados</w:t>
      </w:r>
      <w:r w:rsidRPr="00A01634">
        <w:rPr>
          <w:b w:val="0"/>
          <w:color w:val="000000" w:themeColor="text1"/>
          <w:sz w:val="24"/>
          <w:szCs w:val="24"/>
        </w:rPr>
        <w:t xml:space="preserve">: </w:t>
      </w:r>
      <w:r w:rsidR="00C07534">
        <w:rPr>
          <w:b w:val="0"/>
          <w:color w:val="000000" w:themeColor="text1"/>
          <w:sz w:val="24"/>
          <w:szCs w:val="24"/>
        </w:rPr>
        <w:t>Foram encontrados</w:t>
      </w:r>
      <w:r w:rsidRPr="00A01634">
        <w:rPr>
          <w:b w:val="0"/>
          <w:color w:val="000000" w:themeColor="text1"/>
          <w:sz w:val="24"/>
          <w:szCs w:val="24"/>
        </w:rPr>
        <w:t xml:space="preserve"> 17</w:t>
      </w:r>
      <w:r w:rsidR="00F620B1">
        <w:rPr>
          <w:b w:val="0"/>
          <w:color w:val="000000" w:themeColor="text1"/>
          <w:sz w:val="24"/>
          <w:szCs w:val="24"/>
        </w:rPr>
        <w:t>8</w:t>
      </w:r>
      <w:r w:rsidRPr="00A01634">
        <w:rPr>
          <w:b w:val="0"/>
          <w:color w:val="000000" w:themeColor="text1"/>
          <w:sz w:val="24"/>
          <w:szCs w:val="24"/>
        </w:rPr>
        <w:t xml:space="preserve"> artigos relacionados ao tema, dos quais 55 foram </w:t>
      </w:r>
      <w:r w:rsidR="00B6735C">
        <w:rPr>
          <w:b w:val="0"/>
          <w:color w:val="000000" w:themeColor="text1"/>
          <w:sz w:val="24"/>
          <w:szCs w:val="24"/>
        </w:rPr>
        <w:t xml:space="preserve">selecionados, </w:t>
      </w:r>
      <w:r w:rsidR="007210C2">
        <w:rPr>
          <w:b w:val="0"/>
          <w:color w:val="000000" w:themeColor="text1"/>
          <w:sz w:val="24"/>
          <w:szCs w:val="24"/>
        </w:rPr>
        <w:t xml:space="preserve">por se tratarem de </w:t>
      </w:r>
      <w:r w:rsidR="00AC5AFE">
        <w:rPr>
          <w:b w:val="0"/>
          <w:color w:val="000000" w:themeColor="text1"/>
          <w:sz w:val="24"/>
          <w:szCs w:val="24"/>
        </w:rPr>
        <w:t>artigos originais, pesquisas clí</w:t>
      </w:r>
      <w:r w:rsidR="007210C2">
        <w:rPr>
          <w:b w:val="0"/>
          <w:color w:val="000000" w:themeColor="text1"/>
          <w:sz w:val="24"/>
          <w:szCs w:val="24"/>
        </w:rPr>
        <w:t xml:space="preserve">nicas e experimentais e revisões </w:t>
      </w:r>
      <w:r w:rsidR="007210C2" w:rsidRPr="007210C2">
        <w:rPr>
          <w:b w:val="0"/>
          <w:color w:val="000000" w:themeColor="text1"/>
          <w:sz w:val="24"/>
          <w:szCs w:val="24"/>
        </w:rPr>
        <w:t>sistemáticas</w:t>
      </w:r>
      <w:r w:rsidRPr="00A01634">
        <w:rPr>
          <w:b w:val="0"/>
          <w:color w:val="000000" w:themeColor="text1"/>
          <w:sz w:val="24"/>
          <w:szCs w:val="24"/>
        </w:rPr>
        <w:t xml:space="preserve">. </w:t>
      </w:r>
      <w:r w:rsidRPr="00A01634">
        <w:rPr>
          <w:color w:val="000000" w:themeColor="text1"/>
          <w:sz w:val="24"/>
          <w:szCs w:val="24"/>
        </w:rPr>
        <w:t>Discussão</w:t>
      </w:r>
      <w:r w:rsidRPr="00A01634">
        <w:rPr>
          <w:b w:val="0"/>
          <w:color w:val="000000" w:themeColor="text1"/>
          <w:sz w:val="24"/>
          <w:szCs w:val="24"/>
        </w:rPr>
        <w:t xml:space="preserve">: A progressão da esteatose hepática pode ocorrer a partir </w:t>
      </w:r>
      <w:r w:rsidR="00AC5AFE">
        <w:rPr>
          <w:b w:val="0"/>
          <w:color w:val="000000" w:themeColor="text1"/>
          <w:sz w:val="24"/>
          <w:szCs w:val="24"/>
        </w:rPr>
        <w:t>da maior</w:t>
      </w:r>
      <w:r w:rsidRPr="00A01634">
        <w:rPr>
          <w:b w:val="0"/>
          <w:color w:val="000000" w:themeColor="text1"/>
          <w:sz w:val="24"/>
          <w:szCs w:val="24"/>
        </w:rPr>
        <w:t xml:space="preserve"> absorção e síntese de ácidos graxos, da lipogênese “de novo”</w:t>
      </w:r>
      <w:r w:rsidR="00AC5AFE">
        <w:rPr>
          <w:b w:val="0"/>
          <w:color w:val="000000" w:themeColor="text1"/>
          <w:sz w:val="24"/>
          <w:szCs w:val="24"/>
        </w:rPr>
        <w:t>,</w:t>
      </w:r>
      <w:r w:rsidRPr="00A01634">
        <w:rPr>
          <w:b w:val="0"/>
          <w:color w:val="000000" w:themeColor="text1"/>
          <w:sz w:val="24"/>
          <w:szCs w:val="24"/>
        </w:rPr>
        <w:t xml:space="preserve"> redução da hidrólise de triglicerídeos </w:t>
      </w:r>
      <w:r w:rsidR="000E75D3">
        <w:rPr>
          <w:b w:val="0"/>
          <w:color w:val="000000" w:themeColor="text1"/>
          <w:sz w:val="24"/>
          <w:szCs w:val="24"/>
        </w:rPr>
        <w:t>e</w:t>
      </w:r>
      <w:r w:rsidRPr="00A01634">
        <w:rPr>
          <w:b w:val="0"/>
          <w:color w:val="000000" w:themeColor="text1"/>
          <w:sz w:val="24"/>
          <w:szCs w:val="24"/>
        </w:rPr>
        <w:t xml:space="preserve"> da beta-oxidação mitocondrial de ácidos graxos, concorrendo para maior produção de radicais livres e espécies reativas de oxigênio, com </w:t>
      </w:r>
      <w:r w:rsidR="000E75D3">
        <w:rPr>
          <w:b w:val="0"/>
          <w:color w:val="000000" w:themeColor="text1"/>
          <w:sz w:val="24"/>
          <w:szCs w:val="24"/>
        </w:rPr>
        <w:t>liberação</w:t>
      </w:r>
      <w:r w:rsidRPr="00A01634">
        <w:rPr>
          <w:b w:val="0"/>
          <w:color w:val="000000" w:themeColor="text1"/>
          <w:sz w:val="24"/>
          <w:szCs w:val="24"/>
        </w:rPr>
        <w:t xml:space="preserve"> d</w:t>
      </w:r>
      <w:r w:rsidR="00AC5AFE">
        <w:rPr>
          <w:b w:val="0"/>
          <w:color w:val="000000" w:themeColor="text1"/>
          <w:sz w:val="24"/>
          <w:szCs w:val="24"/>
        </w:rPr>
        <w:t>e inúmero</w:t>
      </w:r>
      <w:r w:rsidR="00AF5E62">
        <w:rPr>
          <w:b w:val="0"/>
          <w:color w:val="000000" w:themeColor="text1"/>
          <w:sz w:val="24"/>
          <w:szCs w:val="24"/>
        </w:rPr>
        <w:t>s</w:t>
      </w:r>
      <w:r w:rsidRPr="00A01634">
        <w:rPr>
          <w:b w:val="0"/>
          <w:color w:val="000000" w:themeColor="text1"/>
          <w:sz w:val="24"/>
          <w:szCs w:val="24"/>
        </w:rPr>
        <w:t xml:space="preserve"> </w:t>
      </w:r>
      <w:r w:rsidR="00005E24">
        <w:rPr>
          <w:b w:val="0"/>
          <w:color w:val="000000" w:themeColor="text1"/>
          <w:sz w:val="24"/>
          <w:szCs w:val="24"/>
        </w:rPr>
        <w:t>mediadores inflamatórios</w:t>
      </w:r>
      <w:r w:rsidRPr="00A01634">
        <w:rPr>
          <w:b w:val="0"/>
          <w:color w:val="000000" w:themeColor="text1"/>
          <w:sz w:val="24"/>
          <w:szCs w:val="24"/>
        </w:rPr>
        <w:t xml:space="preserve">. </w:t>
      </w:r>
      <w:r w:rsidRPr="00A01634">
        <w:rPr>
          <w:color w:val="000000" w:themeColor="text1"/>
          <w:sz w:val="24"/>
          <w:szCs w:val="24"/>
        </w:rPr>
        <w:t>Conclusões:</w:t>
      </w:r>
      <w:r w:rsidRPr="00A01634">
        <w:rPr>
          <w:b w:val="0"/>
          <w:color w:val="000000" w:themeColor="text1"/>
          <w:sz w:val="24"/>
          <w:szCs w:val="24"/>
        </w:rPr>
        <w:t xml:space="preserve"> A</w:t>
      </w:r>
      <w:r w:rsidR="000E75D3">
        <w:rPr>
          <w:b w:val="0"/>
          <w:color w:val="000000" w:themeColor="text1"/>
          <w:sz w:val="24"/>
          <w:szCs w:val="24"/>
        </w:rPr>
        <w:t>s citocinas mais amplamente descritas e estudadas na patogênese da esteatohepatite não alcóolica são a adiponcetina, leptina, TNF-α, Il-6, visf</w:t>
      </w:r>
      <w:r w:rsidR="00AC5AFE">
        <w:rPr>
          <w:b w:val="0"/>
          <w:color w:val="000000" w:themeColor="text1"/>
          <w:sz w:val="24"/>
          <w:szCs w:val="24"/>
        </w:rPr>
        <w:t>a</w:t>
      </w:r>
      <w:r w:rsidR="000E75D3">
        <w:rPr>
          <w:b w:val="0"/>
          <w:color w:val="000000" w:themeColor="text1"/>
          <w:sz w:val="24"/>
          <w:szCs w:val="24"/>
        </w:rPr>
        <w:t>tina</w:t>
      </w:r>
      <w:r w:rsidR="00AC5AFE">
        <w:rPr>
          <w:b w:val="0"/>
          <w:color w:val="000000" w:themeColor="text1"/>
          <w:sz w:val="24"/>
          <w:szCs w:val="24"/>
        </w:rPr>
        <w:t xml:space="preserve">, fundamentais </w:t>
      </w:r>
      <w:r w:rsidR="000E75D3" w:rsidRPr="00A01634">
        <w:rPr>
          <w:b w:val="0"/>
          <w:color w:val="000000" w:themeColor="text1"/>
          <w:sz w:val="24"/>
          <w:szCs w:val="24"/>
        </w:rPr>
        <w:t xml:space="preserve">para o desenvolvimento de </w:t>
      </w:r>
      <w:r w:rsidR="00AC5AFE">
        <w:rPr>
          <w:b w:val="0"/>
          <w:color w:val="000000" w:themeColor="text1"/>
          <w:sz w:val="24"/>
          <w:szCs w:val="24"/>
        </w:rPr>
        <w:t xml:space="preserve">novas modalidades </w:t>
      </w:r>
      <w:r w:rsidR="000E75D3" w:rsidRPr="00A01634">
        <w:rPr>
          <w:b w:val="0"/>
          <w:color w:val="000000" w:themeColor="text1"/>
          <w:sz w:val="24"/>
          <w:szCs w:val="24"/>
        </w:rPr>
        <w:t>diagnóstic</w:t>
      </w:r>
      <w:r w:rsidR="00AC5AFE">
        <w:rPr>
          <w:b w:val="0"/>
          <w:color w:val="000000" w:themeColor="text1"/>
          <w:sz w:val="24"/>
          <w:szCs w:val="24"/>
        </w:rPr>
        <w:t>a</w:t>
      </w:r>
      <w:r w:rsidR="000E75D3" w:rsidRPr="00A01634">
        <w:rPr>
          <w:b w:val="0"/>
          <w:color w:val="000000" w:themeColor="text1"/>
          <w:sz w:val="24"/>
          <w:szCs w:val="24"/>
        </w:rPr>
        <w:t>s e estratégias terapêuticas</w:t>
      </w:r>
      <w:r w:rsidR="00AC5AFE">
        <w:rPr>
          <w:b w:val="0"/>
          <w:color w:val="000000" w:themeColor="text1"/>
          <w:sz w:val="24"/>
          <w:szCs w:val="24"/>
        </w:rPr>
        <w:t>.</w:t>
      </w:r>
    </w:p>
    <w:p w:rsidR="00EF0F6B" w:rsidRPr="00A01634" w:rsidRDefault="00EF0F6B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5630" w:rsidRDefault="00432BD4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 chave:</w:t>
      </w:r>
      <w:r w:rsidR="00996F2F"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Doença hepática gordurosa não alc</w:t>
      </w:r>
      <w:r w:rsidR="00293AD5"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996F2F"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ólica, </w:t>
      </w:r>
      <w:r w:rsidR="00C815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mediadores inflamatórios, estresse oxidativo.</w:t>
      </w:r>
      <w:r w:rsidR="00996F2F" w:rsidRPr="00A01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C5630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93AD5" w:rsidRDefault="00293AD5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:rsidR="00293AD5" w:rsidRPr="00A01634" w:rsidRDefault="00293AD5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93AD5" w:rsidRPr="00A01634" w:rsidRDefault="00293AD5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293AD5" w:rsidRDefault="00293AD5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C07534" w:rsidRDefault="00C07534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C07534" w:rsidRPr="00A01634" w:rsidRDefault="00C07534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C815EC" w:rsidRPr="00273096" w:rsidRDefault="00273096" w:rsidP="00273096">
      <w:pPr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lang w:val="en-US"/>
        </w:rPr>
      </w:pPr>
      <w:r w:rsidRPr="0027309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Pathophysiological mechanisms involved in the development of nonalcoholic steatohepatitis</w:t>
      </w:r>
    </w:p>
    <w:p w:rsidR="008A6EAD" w:rsidRPr="00C815EC" w:rsidRDefault="008A6EAD" w:rsidP="007B45FA">
      <w:pPr>
        <w:autoSpaceDE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815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Abstract</w:t>
      </w:r>
    </w:p>
    <w:p w:rsidR="00195D00" w:rsidRPr="000E75D3" w:rsidRDefault="00C07534" w:rsidP="000A1238">
      <w:pPr>
        <w:autoSpaceDE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C075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>Introduction:</w:t>
      </w:r>
      <w:r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Nonalcoholic fatty liver disease has been considered the hepatic manifestation of </w:t>
      </w:r>
      <w:r w:rsidR="000A1238"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syndrome </w:t>
      </w:r>
      <w:r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metabolic, may progress to cirrhosis and hepatocellular carcinoma and is associated with increased cardiometabolic risk. Thus, it becomes necessary 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to</w:t>
      </w:r>
      <w:r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understand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the </w:t>
      </w:r>
      <w:r w:rsidR="003C637F" w:rsidRP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underlying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mechanisms involved in 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it`s </w:t>
      </w:r>
      <w:r w:rsidRPr="00C0753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genesis and progression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. </w:t>
      </w:r>
      <w:r w:rsidR="003C637F" w:rsidRPr="003C63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>Objective:</w:t>
      </w:r>
      <w:r w:rsidR="003C637F" w:rsidRP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Review </w:t>
      </w:r>
      <w:r w:rsidR="003C637F" w:rsidRP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the main pathways and inflammatory cytokines involved, describing the current state of clinical and experimental research in 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th</w:t>
      </w:r>
      <w:r w:rsid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is </w:t>
      </w:r>
      <w:r w:rsid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area.</w:t>
      </w:r>
      <w:r w:rsidR="003C637F" w:rsidRPr="003C63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B6735C" w:rsidRPr="00B673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>Method:</w:t>
      </w:r>
      <w:r w:rsidR="00B6735C" w:rsidRP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We conducted a systematic review with active search of Medline, Embase, Lilacs and Pubmed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data basis</w:t>
      </w:r>
      <w:r w:rsidR="00B6735C" w:rsidRP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, 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using </w:t>
      </w:r>
      <w:r w:rsidR="00B6735C" w:rsidRP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descriptors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related to</w:t>
      </w:r>
      <w:r w:rsidR="00B6735C" w:rsidRPr="00B6735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"nonalcoholic steatohepatitis", "pathophysiology", "cytokines" and "molecular mechanisms".</w:t>
      </w:r>
      <w:r w:rsidR="00195D00" w:rsidRPr="00195D00">
        <w:rPr>
          <w:b/>
          <w:lang w:val="en-US"/>
        </w:rPr>
        <w:t xml:space="preserve"> </w:t>
      </w:r>
      <w:r w:rsidR="00195D00" w:rsidRPr="00195D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 xml:space="preserve">Results: 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A</w:t>
      </w:r>
      <w:r w:rsidR="00195D00" w:rsidRP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total of</w:t>
      </w:r>
      <w:r w:rsidR="00195D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195D00" w:rsidRP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17</w:t>
      </w:r>
      <w:r w:rsidR="00F620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8</w:t>
      </w:r>
      <w:r w:rsidR="00195D00" w:rsidRP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articles were found, but only</w:t>
      </w:r>
      <w:r w:rsidR="00195D00" w:rsidRP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55</w:t>
      </w:r>
      <w:r w:rsid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were selected, including, original articles, </w:t>
      </w:r>
      <w:r w:rsidR="00195D00" w:rsidRPr="00195D0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clinical and experimental research and systematic reviews.</w:t>
      </w:r>
      <w:r w:rsidR="000E75D3" w:rsidRPr="000E75D3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0E75D3" w:rsidRPr="000E75D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Discussion: </w:t>
      </w:r>
      <w:r w:rsidR="000E75D3" w:rsidRPr="000E75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progression of hepatic steatosis may occur from increased absorption and fatty acid synthesis, lipogenesis " de novo" and reduced hydrolysis of triglycerides and mitochondrial beta-oxidation of fatty acids, contributing to increased production of free radicals and reactive oxygen species, </w:t>
      </w:r>
      <w:r w:rsidR="000A1238" w:rsidRP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involving</w:t>
      </w:r>
      <w:r w:rsidR="000E75D3" w:rsidRPr="000E75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numerous inflammatory mediators.</w:t>
      </w:r>
      <w:r w:rsidR="000A1238" w:rsidRPr="000A1238">
        <w:rPr>
          <w:lang w:val="en-US"/>
        </w:rPr>
        <w:t xml:space="preserve"> </w:t>
      </w:r>
      <w:r w:rsidR="000A1238" w:rsidRPr="000A12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Conclusions:</w:t>
      </w:r>
      <w:r w:rsidR="000A1238" w:rsidRP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most widely studied and described cytokines</w:t>
      </w:r>
      <w:r w:rsid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were </w:t>
      </w:r>
      <w:r w:rsidR="000A1238" w:rsidRP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adiponcetina, leptin, TNF-α, IL-6, visfatin</w:t>
      </w:r>
      <w:r w:rsid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</w:t>
      </w:r>
      <w:r w:rsidR="00C81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C815EC" w:rsidRPr="00C81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nowledge </w:t>
      </w:r>
      <w:r w:rsidR="00C81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 become </w:t>
      </w:r>
      <w:r w:rsidR="000A1238" w:rsidRPr="000A12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fundamental for the development of new diagnostic procedures and therapeutic strategies.</w:t>
      </w:r>
    </w:p>
    <w:p w:rsidR="00432BD4" w:rsidRPr="00C815EC" w:rsidRDefault="00C815EC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C815E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Keywords: non-alcoholic fatty liver disease, inflammatory mediators, oxidative stress.</w:t>
      </w:r>
    </w:p>
    <w:p w:rsidR="00432BD4" w:rsidRPr="00C815EC" w:rsidRDefault="00432BD4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C5630" w:rsidRPr="00C815EC" w:rsidRDefault="002C5630" w:rsidP="007B45FA">
      <w:pPr>
        <w:autoSpaceDE w:val="0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7B45FA" w:rsidRPr="00043F65" w:rsidRDefault="007B45FA" w:rsidP="009676C2">
      <w:pPr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="00FA6371" w:rsidRPr="00043F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F6595" w:rsidRPr="009676C2" w:rsidRDefault="007975F9" w:rsidP="009676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sz w:val="24"/>
          <w:szCs w:val="24"/>
        </w:rPr>
        <w:t>A i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mportância clínica </w:t>
      </w:r>
      <w:r w:rsidR="007743A9" w:rsidRPr="009676C2">
        <w:rPr>
          <w:rFonts w:ascii="Times New Roman" w:hAnsi="Times New Roman" w:cs="Times New Roman"/>
          <w:sz w:val="24"/>
          <w:szCs w:val="24"/>
        </w:rPr>
        <w:t xml:space="preserve">da doença hepática gordurosa </w:t>
      </w:r>
      <w:r w:rsidR="00034940" w:rsidRPr="009676C2">
        <w:rPr>
          <w:rFonts w:ascii="Times New Roman" w:hAnsi="Times New Roman" w:cs="Times New Roman"/>
          <w:sz w:val="24"/>
          <w:szCs w:val="24"/>
        </w:rPr>
        <w:t xml:space="preserve">não </w:t>
      </w:r>
      <w:r w:rsidR="007743A9" w:rsidRPr="009676C2">
        <w:rPr>
          <w:rFonts w:ascii="Times New Roman" w:hAnsi="Times New Roman" w:cs="Times New Roman"/>
          <w:sz w:val="24"/>
          <w:szCs w:val="24"/>
        </w:rPr>
        <w:t>alcoólica (</w:t>
      </w:r>
      <w:r w:rsidR="00AF6595" w:rsidRPr="009676C2">
        <w:rPr>
          <w:rFonts w:ascii="Times New Roman" w:hAnsi="Times New Roman" w:cs="Times New Roman"/>
          <w:sz w:val="24"/>
          <w:szCs w:val="24"/>
        </w:rPr>
        <w:t>DHGNA</w:t>
      </w:r>
      <w:r w:rsidR="007743A9" w:rsidRPr="009676C2">
        <w:rPr>
          <w:rFonts w:ascii="Times New Roman" w:hAnsi="Times New Roman" w:cs="Times New Roman"/>
          <w:sz w:val="24"/>
          <w:szCs w:val="24"/>
        </w:rPr>
        <w:t>)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 tem crescido nos últimos</w:t>
      </w:r>
      <w:r w:rsidRPr="009676C2">
        <w:rPr>
          <w:rFonts w:ascii="Times New Roman" w:hAnsi="Times New Roman" w:cs="Times New Roman"/>
          <w:sz w:val="24"/>
          <w:szCs w:val="24"/>
        </w:rPr>
        <w:t xml:space="preserve"> anos, principalmente em consequ</w:t>
      </w:r>
      <w:r w:rsidR="00AF6595" w:rsidRPr="009676C2">
        <w:rPr>
          <w:rFonts w:ascii="Times New Roman" w:hAnsi="Times New Roman" w:cs="Times New Roman"/>
          <w:sz w:val="24"/>
          <w:szCs w:val="24"/>
        </w:rPr>
        <w:t>ência da epidemia de obesidade, sedentaris</w:t>
      </w:r>
      <w:r w:rsidR="00B21962" w:rsidRPr="009676C2">
        <w:rPr>
          <w:rFonts w:ascii="Times New Roman" w:hAnsi="Times New Roman" w:cs="Times New Roman"/>
          <w:sz w:val="24"/>
          <w:szCs w:val="24"/>
        </w:rPr>
        <w:t>mo e dieta hipercalórica adotada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 por pessoas de países ocidentais, refletindo o aumento de doenças cardiova</w:t>
      </w:r>
      <w:r w:rsidRPr="009676C2">
        <w:rPr>
          <w:rFonts w:ascii="Times New Roman" w:hAnsi="Times New Roman" w:cs="Times New Roman"/>
          <w:sz w:val="24"/>
          <w:szCs w:val="24"/>
        </w:rPr>
        <w:t>sculares e endócrino-</w:t>
      </w:r>
      <w:r w:rsidR="003E52FE" w:rsidRPr="009676C2">
        <w:rPr>
          <w:rFonts w:ascii="Times New Roman" w:hAnsi="Times New Roman" w:cs="Times New Roman"/>
          <w:sz w:val="24"/>
          <w:szCs w:val="24"/>
        </w:rPr>
        <w:t>metabólicas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. A prevalência de DHGNA </w:t>
      </w:r>
      <w:r w:rsidR="003E52FE" w:rsidRPr="009676C2">
        <w:rPr>
          <w:rFonts w:ascii="Times New Roman" w:hAnsi="Times New Roman" w:cs="Times New Roman"/>
          <w:sz w:val="24"/>
          <w:szCs w:val="24"/>
        </w:rPr>
        <w:t>varia de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 2,8% a 88 %, dependendo da população</w:t>
      </w:r>
      <w:r w:rsidR="003E52FE" w:rsidRPr="009676C2">
        <w:rPr>
          <w:rFonts w:ascii="Times New Roman" w:hAnsi="Times New Roman" w:cs="Times New Roman"/>
          <w:sz w:val="24"/>
          <w:szCs w:val="24"/>
        </w:rPr>
        <w:t xml:space="preserve"> estudada e dos métodos de investigação</w:t>
      </w:r>
      <w:r w:rsidR="00AF6595" w:rsidRPr="009676C2">
        <w:rPr>
          <w:rFonts w:ascii="Times New Roman" w:hAnsi="Times New Roman" w:cs="Times New Roman"/>
          <w:sz w:val="24"/>
          <w:szCs w:val="24"/>
        </w:rPr>
        <w:t>. Os principais fatores de risco associados à síndrome metabólica são obesidade abdominal, resistência à in</w:t>
      </w:r>
      <w:r w:rsidR="003E52FE" w:rsidRPr="009676C2">
        <w:rPr>
          <w:rFonts w:ascii="Times New Roman" w:hAnsi="Times New Roman" w:cs="Times New Roman"/>
          <w:sz w:val="24"/>
          <w:szCs w:val="24"/>
        </w:rPr>
        <w:t>sulina, diabetes e dislipidemia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. Curiosamente, DHGNA </w:t>
      </w:r>
      <w:r w:rsidR="003E52FE" w:rsidRPr="009676C2">
        <w:rPr>
          <w:rFonts w:ascii="Times New Roman" w:hAnsi="Times New Roman" w:cs="Times New Roman"/>
          <w:sz w:val="24"/>
          <w:szCs w:val="24"/>
        </w:rPr>
        <w:t xml:space="preserve">também </w:t>
      </w:r>
      <w:r w:rsidR="00AF6595" w:rsidRPr="009676C2">
        <w:rPr>
          <w:rFonts w:ascii="Times New Roman" w:hAnsi="Times New Roman" w:cs="Times New Roman"/>
          <w:sz w:val="24"/>
          <w:szCs w:val="24"/>
        </w:rPr>
        <w:t xml:space="preserve">pode ser descrita em pacientes </w:t>
      </w:r>
      <w:r w:rsidR="00B21962" w:rsidRPr="009676C2">
        <w:rPr>
          <w:rFonts w:ascii="Times New Roman" w:hAnsi="Times New Roman" w:cs="Times New Roman"/>
          <w:sz w:val="24"/>
          <w:szCs w:val="24"/>
        </w:rPr>
        <w:t xml:space="preserve">não </w:t>
      </w:r>
      <w:r w:rsidR="003E52FE" w:rsidRPr="009676C2">
        <w:rPr>
          <w:rFonts w:ascii="Times New Roman" w:hAnsi="Times New Roman" w:cs="Times New Roman"/>
          <w:sz w:val="24"/>
          <w:szCs w:val="24"/>
        </w:rPr>
        <w:t>obesos e não di</w:t>
      </w:r>
      <w:r w:rsidR="00D85848">
        <w:rPr>
          <w:rFonts w:ascii="Times New Roman" w:hAnsi="Times New Roman" w:cs="Times New Roman"/>
          <w:sz w:val="24"/>
          <w:szCs w:val="24"/>
        </w:rPr>
        <w:t>abéticos</w:t>
      </w:r>
      <w:r w:rsidR="00D85848">
        <w:rPr>
          <w:rFonts w:ascii="Times New Roman" w:hAnsi="Times New Roman" w:cs="Times New Roman"/>
          <w:sz w:val="24"/>
          <w:szCs w:val="24"/>
          <w:vertAlign w:val="superscript"/>
        </w:rPr>
        <w:t>3-4</w:t>
      </w:r>
      <w:r w:rsidR="003E52FE" w:rsidRPr="009676C2">
        <w:rPr>
          <w:rFonts w:ascii="Times New Roman" w:hAnsi="Times New Roman" w:cs="Times New Roman"/>
          <w:sz w:val="24"/>
          <w:szCs w:val="24"/>
        </w:rPr>
        <w:t>.</w:t>
      </w:r>
    </w:p>
    <w:p w:rsidR="00791037" w:rsidRPr="009676C2" w:rsidRDefault="00B21962" w:rsidP="009676C2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sz w:val="24"/>
          <w:szCs w:val="24"/>
        </w:rPr>
        <w:t>A d</w:t>
      </w:r>
      <w:r w:rsidR="00791037" w:rsidRPr="009676C2">
        <w:rPr>
          <w:rFonts w:ascii="Times New Roman" w:hAnsi="Times New Roman" w:cs="Times New Roman"/>
          <w:sz w:val="24"/>
          <w:szCs w:val="24"/>
        </w:rPr>
        <w:t xml:space="preserve">oença hepática gordurosa não alcoólica (DHGNA) é uma importante complicação da obesidade sendo reconhecida como a manifestação hepática da síndrome metabólica. O processo ocorre em crianças e adultos e é caracterizada pela presença de quantidades aumentadas de gordura no fígado (esteatose). Com a inflamação, morte celular e fibrose, o processo pode resultar em estágio final da doença hepática, ou ser um precursor para o carcinoma hepatocelular. O excesso de gordura hepática é agora reconhecido como um marcador independente para o aumento do risco </w:t>
      </w:r>
      <w:r w:rsidR="00D85848">
        <w:rPr>
          <w:rFonts w:ascii="Times New Roman" w:hAnsi="Times New Roman" w:cs="Times New Roman"/>
          <w:sz w:val="24"/>
          <w:szCs w:val="24"/>
        </w:rPr>
        <w:t>cardiovascular</w:t>
      </w:r>
      <w:r w:rsidR="00D858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91037" w:rsidRPr="009676C2">
        <w:rPr>
          <w:rFonts w:ascii="Times New Roman" w:hAnsi="Times New Roman" w:cs="Times New Roman"/>
          <w:sz w:val="24"/>
          <w:szCs w:val="24"/>
        </w:rPr>
        <w:t>.</w:t>
      </w:r>
    </w:p>
    <w:p w:rsidR="007B45FA" w:rsidRPr="009676C2" w:rsidRDefault="007B45FA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DHGNA é uma doença espectral e está subdividida em dois grupos principais, de acordo com seus aspectos clínico-morfológicos básicos: esteatose hepática ou </w:t>
      </w:r>
      <w:r w:rsidR="00177EF3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simplesmente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fígado gorduroso e a esteato-hepatite não alcoólica</w:t>
      </w:r>
      <w:r w:rsidR="00D1309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(EHNA</w:t>
      </w:r>
      <w:r w:rsidR="00B438D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O pri</w:t>
      </w:r>
      <w:r w:rsidR="0053144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meiro esta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do caracteriza-se pelo acúmulo lipídico nos hepatócitos. Essa gordura heterotópica desencadeia graus variáveis de fenômenos necroinflamatórios, o que corresponde à esteat</w:t>
      </w:r>
      <w:r w:rsidR="00D8525A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o-hepatite, condição associada à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doença </w:t>
      </w:r>
      <w:r w:rsidRPr="009676C2">
        <w:rPr>
          <w:rFonts w:ascii="Times New Roman" w:hAnsi="Times New Roman" w:cs="Times New Roman"/>
          <w:sz w:val="24"/>
          <w:szCs w:val="24"/>
        </w:rPr>
        <w:t>progressiva</w:t>
      </w:r>
      <w:r w:rsidR="00D858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177EF3" w:rsidRPr="009676C2" w:rsidRDefault="00791037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sz w:val="24"/>
          <w:szCs w:val="24"/>
        </w:rPr>
        <w:t>V</w:t>
      </w:r>
      <w:r w:rsidR="008634A6" w:rsidRPr="009676C2">
        <w:rPr>
          <w:rFonts w:ascii="Times New Roman" w:hAnsi="Times New Roman" w:cs="Times New Roman"/>
          <w:sz w:val="24"/>
          <w:szCs w:val="24"/>
        </w:rPr>
        <w:t xml:space="preserve">ários fatores </w:t>
      </w:r>
      <w:r w:rsidR="00177EF3" w:rsidRPr="009676C2">
        <w:rPr>
          <w:rFonts w:ascii="Times New Roman" w:hAnsi="Times New Roman" w:cs="Times New Roman"/>
          <w:sz w:val="24"/>
          <w:szCs w:val="24"/>
        </w:rPr>
        <w:t>e</w:t>
      </w:r>
      <w:r w:rsidR="008634A6" w:rsidRPr="009676C2">
        <w:rPr>
          <w:rFonts w:ascii="Times New Roman" w:hAnsi="Times New Roman" w:cs="Times New Roman"/>
          <w:sz w:val="24"/>
          <w:szCs w:val="24"/>
        </w:rPr>
        <w:t>s</w:t>
      </w:r>
      <w:r w:rsidR="00177EF3" w:rsidRPr="009676C2">
        <w:rPr>
          <w:rFonts w:ascii="Times New Roman" w:hAnsi="Times New Roman" w:cs="Times New Roman"/>
          <w:sz w:val="24"/>
          <w:szCs w:val="24"/>
        </w:rPr>
        <w:t>t</w:t>
      </w:r>
      <w:r w:rsidR="008634A6" w:rsidRPr="009676C2">
        <w:rPr>
          <w:rFonts w:ascii="Times New Roman" w:hAnsi="Times New Roman" w:cs="Times New Roman"/>
          <w:sz w:val="24"/>
          <w:szCs w:val="24"/>
        </w:rPr>
        <w:t xml:space="preserve">ão provavelmente </w:t>
      </w:r>
      <w:r w:rsidR="00177EF3" w:rsidRPr="009676C2">
        <w:rPr>
          <w:rFonts w:ascii="Times New Roman" w:hAnsi="Times New Roman" w:cs="Times New Roman"/>
          <w:sz w:val="24"/>
          <w:szCs w:val="24"/>
        </w:rPr>
        <w:t xml:space="preserve">envolvidos nos mecanismos patogênicos, que </w:t>
      </w:r>
      <w:r w:rsidR="008634A6" w:rsidRPr="009676C2">
        <w:rPr>
          <w:rFonts w:ascii="Times New Roman" w:hAnsi="Times New Roman" w:cs="Times New Roman"/>
          <w:sz w:val="24"/>
          <w:szCs w:val="24"/>
        </w:rPr>
        <w:t>juntos</w:t>
      </w:r>
      <w:r w:rsidR="00177EF3" w:rsidRPr="009676C2">
        <w:rPr>
          <w:rFonts w:ascii="Times New Roman" w:hAnsi="Times New Roman" w:cs="Times New Roman"/>
          <w:sz w:val="24"/>
          <w:szCs w:val="24"/>
        </w:rPr>
        <w:t xml:space="preserve">, </w:t>
      </w:r>
      <w:r w:rsidR="008634A6" w:rsidRPr="009676C2">
        <w:rPr>
          <w:rFonts w:ascii="Times New Roman" w:hAnsi="Times New Roman" w:cs="Times New Roman"/>
          <w:sz w:val="24"/>
          <w:szCs w:val="24"/>
        </w:rPr>
        <w:t>criam uma rede de interações que parti</w:t>
      </w:r>
      <w:r w:rsidR="00D8525A" w:rsidRPr="009676C2">
        <w:rPr>
          <w:rFonts w:ascii="Times New Roman" w:hAnsi="Times New Roman" w:cs="Times New Roman"/>
          <w:sz w:val="24"/>
          <w:szCs w:val="24"/>
        </w:rPr>
        <w:t>cipam tanto no desenvolvimento quanto</w:t>
      </w:r>
      <w:r w:rsidR="008634A6" w:rsidRPr="009676C2">
        <w:rPr>
          <w:rFonts w:ascii="Times New Roman" w:hAnsi="Times New Roman" w:cs="Times New Roman"/>
          <w:sz w:val="24"/>
          <w:szCs w:val="24"/>
        </w:rPr>
        <w:t xml:space="preserve"> na progressão da doença</w:t>
      </w:r>
      <w:r w:rsidR="00D858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A5F5B" w:rsidRPr="009676C2">
        <w:rPr>
          <w:rFonts w:ascii="Times New Roman" w:hAnsi="Times New Roman" w:cs="Times New Roman"/>
          <w:sz w:val="24"/>
          <w:szCs w:val="24"/>
        </w:rPr>
        <w:t>.</w:t>
      </w:r>
    </w:p>
    <w:p w:rsidR="00273096" w:rsidRDefault="00273096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96" w:rsidRDefault="00273096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5928" w:rsidRPr="009676C2" w:rsidRDefault="004A5F5B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="00273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:rsidR="00273096" w:rsidRDefault="00DF5928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</w:t>
      </w:r>
      <w:r w:rsidR="004A5F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ealizar uma revisão sistemática </w:t>
      </w:r>
      <w:r w:rsidR="00DA7E3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literatura </w:t>
      </w:r>
      <w:r w:rsidR="004A5F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sobre os mecanismos fisiopatológicos da DHGNA</w:t>
      </w:r>
      <w:r w:rsidR="002730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F5B" w:rsidRPr="009676C2" w:rsidRDefault="00273096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A5F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escrevendo as principais vias</w:t>
      </w:r>
      <w:r w:rsidR="00986A7D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inflamatórias </w:t>
      </w:r>
      <w:r w:rsidR="004A5F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 citocinas envolvidas</w:t>
      </w:r>
      <w:r w:rsidR="00DF592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processo evolutivo da esteatose hepática e esteato hepatite não alcoólica</w:t>
      </w:r>
      <w:r w:rsidR="00986A7D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A5F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5928" w:rsidRPr="009676C2" w:rsidRDefault="009F5F23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Método</w:t>
      </w:r>
    </w:p>
    <w:p w:rsidR="00986A7D" w:rsidRPr="009676C2" w:rsidRDefault="00256C80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Foi realizada uma busca ativa nas principais base</w:t>
      </w:r>
      <w:r w:rsidR="00B637C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dados (Medline, Embase, Lilacs</w:t>
      </w:r>
      <w:r w:rsidR="00DA7E3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 Pubmed), utilizando-se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descritores as palavras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esteatohepatite não alcoolica, fisiopatologia, citocinas e mecanismos moleculares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03019" w:rsidRPr="009676C2" w:rsidRDefault="00403019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</w:t>
      </w:r>
    </w:p>
    <w:p w:rsidR="00986A7D" w:rsidRPr="009676C2" w:rsidRDefault="00DF5928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Foram encontrados 17</w:t>
      </w:r>
      <w:r w:rsidR="00F620B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relacionados ao tema, dos quais 55</w:t>
      </w:r>
      <w:r w:rsidR="00DA7E3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originais</w:t>
      </w:r>
      <w:r w:rsidR="00986A7D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selecionados para a revisão, envolvendo estudos </w:t>
      </w:r>
      <w:r w:rsidR="00986A7D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clínicos e experimentais, bem como artigos de revisão e revisão sistemática de maior r</w:t>
      </w:r>
      <w:r w:rsidR="0081492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elevância científica para o tema</w:t>
      </w:r>
      <w:r w:rsidR="00D73B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65A4" w:rsidRPr="009676C2" w:rsidRDefault="006F7CE4" w:rsidP="009676C2">
      <w:pPr>
        <w:autoSpaceDE w:val="0"/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6C2"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7B45FA" w:rsidRPr="009676C2" w:rsidRDefault="007B45FA" w:rsidP="009676C2">
      <w:pPr>
        <w:autoSpaceDE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sz w:val="24"/>
          <w:szCs w:val="24"/>
        </w:rPr>
        <w:t>Os mecanismos fisiopatogênicos da DHGNA continuam sob investigação, todavia o acúmulo de triglicérides no interior dos hepatócitos, resultado da resistência insulínica, é considerado o primeiro passo no modelo patogênico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O estresse oxidativo, resultante da oxidação mitocondrial dos ácidos graxos, e a expressão de citocinas inflamatórias têm sido apontados como fatores causais secundários, que levam à agressão hepática, à fibrose e à inflamação</w:t>
      </w:r>
      <w:r w:rsidR="00D858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5-6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814927" w:rsidRPr="009676C2" w:rsidRDefault="00B0535F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1E5315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acúmulo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intra-hepátic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ácidos </w:t>
      </w:r>
      <w:r w:rsidR="0029445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graxos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stá intimamente relacionado c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a resistência à insulina, e 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aumenta a susceptibilidade d</w:t>
      </w:r>
      <w:r w:rsidR="0029445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hepatócitos 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agressões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9445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stress</w:t>
      </w:r>
      <w:r w:rsidR="00B438D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oxidativo,</w:t>
      </w:r>
      <w:r w:rsidR="00B438D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disfunção mitocondrial, a super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produção e a liberação de citocina</w:t>
      </w:r>
      <w:r w:rsidR="0029445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 pró-inflamatórias secundárias, bem como a a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tivação mediada por endotoxina</w:t>
      </w:r>
      <w:r w:rsidR="0029445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resposta imune inata</w:t>
      </w:r>
      <w:r w:rsidR="00B438D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B438D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a</w:t>
      </w:r>
      <w:r w:rsidR="00FF0AC2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umento da suscetibilidade a esses fatores também podem explicar a progressão da DHGNA para </w:t>
      </w:r>
      <w:r w:rsidR="00D1309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EHNA</w:t>
      </w:r>
      <w:r w:rsidR="001263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814927" w:rsidRPr="009676C2">
        <w:rPr>
          <w:rFonts w:ascii="Times New Roman" w:hAnsi="Times New Roman" w:cs="Times New Roman"/>
          <w:sz w:val="24"/>
          <w:szCs w:val="24"/>
        </w:rPr>
        <w:t>.</w:t>
      </w:r>
    </w:p>
    <w:p w:rsidR="00E96C68" w:rsidRPr="009676C2" w:rsidRDefault="00A5206C" w:rsidP="009676C2">
      <w:pPr>
        <w:autoSpaceDE w:val="0"/>
        <w:spacing w:after="120"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resistência insulínica desempenha papel central na patogênese da DHGNA. É definida como uma resposta inadequada aos efe</w:t>
      </w:r>
      <w:r w:rsidR="00693ACC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itos fisiológicos da insulina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circulante nos tecidos-alvo</w:t>
      </w:r>
      <w:r w:rsidR="00693ACC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específicos, músculo esquelético, fígado e</w:t>
      </w:r>
      <w:r w:rsidR="00693ACC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tecido adiposo.</w:t>
      </w:r>
      <w:r w:rsidR="00693ACC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96C68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citocin</w:t>
      </w:r>
      <w:r w:rsidR="00693ACC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inflamatórias ativam várias quinases como</w:t>
      </w:r>
      <w:r w:rsidR="007913E8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serina quinase</w:t>
      </w:r>
      <w:r w:rsidR="00693ACC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IKKβ, mTOR/S6 quinase e </w:t>
      </w:r>
      <w:r w:rsidR="00D61E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proteína quinase ativada por mitógeno</w:t>
      </w:r>
      <w:r w:rsidR="00D61E5B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(MAPK)</w:t>
      </w:r>
      <w:r w:rsidR="003F6CA7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como também proteínas supressoras </w:t>
      </w:r>
      <w:r w:rsidR="003F6CA7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 sinalização de citocinas (</w:t>
      </w:r>
      <w:r w:rsidR="00E96C68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SOCs</w:t>
      </w:r>
      <w:r w:rsidR="003F6CA7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96C68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interferem na via de sinalização e ação da insulina</w:t>
      </w:r>
      <w:r w:rsidR="00B92CC7" w:rsidRPr="00967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 adipócitos e hepatócitos</w:t>
      </w:r>
      <w:r w:rsidR="00126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7</w:t>
      </w:r>
      <w:r w:rsidR="00B073E8" w:rsidRPr="009676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6BBC" w:rsidRPr="009676C2" w:rsidRDefault="00A5206C" w:rsidP="009676C2">
      <w:pPr>
        <w:autoSpaceDE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Alterações moleculares na sinalização da insulina, finalmente, resultam no acúmulo de triglicerídeos hepáticos. No músculo esquelético, a resistência insulínica periférica afeta, principalmente, grande parte da captação de glicose </w:t>
      </w:r>
      <w:r w:rsidRPr="00967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total</w:t>
      </w:r>
      <w:r w:rsidR="00CA646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8</w:t>
      </w:r>
      <w:r w:rsidR="00346BBC" w:rsidRPr="009676C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A5206C" w:rsidRPr="009676C2" w:rsidRDefault="00A5206C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No tecido adiposo, essa resistência diminui a ação lipogênica da insulina, com consequente liberação de ácidos graxos não esterificados; ou seja, a resistência insulínica aumenta a lipólise dos triglicerídeos e inibe a esterificação de ácidos graxos livres no tecido adiposo.</w:t>
      </w:r>
      <w:r w:rsidR="009368A6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 resultado é o aumento dos níveis séricos de ácidos graxos livres, que são absorvidos pelo fígad</w:t>
      </w:r>
      <w:r w:rsidR="00CA646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</w:t>
      </w:r>
      <w:r w:rsidR="00CA646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9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  <w:r w:rsidR="00B0535F" w:rsidRPr="009676C2">
        <w:rPr>
          <w:rFonts w:ascii="Times New Roman" w:hAnsi="Times New Roman" w:cs="Times New Roman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Elevadas concentrações plasmáticas de glicose e de ácidos graxos resultam no aumento da captação hepática dos lipídeos. Esse aumento da oferta de ácidos graxos no fígado compromete a β-oxidação mitocondrial, por estresse no sistema enzimático. Como resultado, tais substâncias acumulam-se no hepatócito, determinando o surgimento da esteatose hepática</w:t>
      </w:r>
      <w:r w:rsidR="00CA64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49E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Adicionalmente, a resistência insulínica também inibe o metabolismo alternativo dos</w:t>
      </w:r>
      <w:r w:rsidR="006A3EBD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ácidos graxos livres 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AGLs</w:t>
      </w:r>
      <w:r w:rsidR="006A3EBD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através da ox</w:t>
      </w:r>
      <w:r w:rsidR="00326A35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idação. A exportação hepática de lipoproteína de muito baixa densidade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26A35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VLDL</w:t>
      </w:r>
      <w:r w:rsidR="00326A35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pode ser inibida com a diminuição da síntese da apolipoproteína B (Apo B) e menor conjugação desta com os triglicerídeos, pela proteína de transferência microssomal de triglicéride (MTP)</w:t>
      </w:r>
      <w:r w:rsidR="00B7399B">
        <w:rPr>
          <w:rFonts w:ascii="Times New Roman" w:hAnsi="Times New Roman" w:cs="Times New Roman"/>
          <w:bCs/>
          <w:sz w:val="24"/>
          <w:szCs w:val="24"/>
          <w:vertAlign w:val="superscript"/>
        </w:rPr>
        <w:t>11</w:t>
      </w:r>
      <w:r w:rsidR="00D45DD3" w:rsidRPr="009676C2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F02" w:rsidRPr="009676C2" w:rsidRDefault="00D45DD3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Em resumo, </w:t>
      </w:r>
      <w:r w:rsidR="00A5206C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 acúmulo de gorduras no tecido hepático desenvolve-se a partir do aumento da oferta de ácido graxos livres, da redução da oxidação, do aumento da lipogênese hepática e da redução da exportação hepática dos triglicerídeos via VLDL, resultantes da resistência periférica à insulina e da</w:t>
      </w:r>
      <w:r w:rsidR="00BE4F02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hiperinsulinemia</w:t>
      </w:r>
      <w:r w:rsidR="00D73B1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(Figura 1)</w:t>
      </w:r>
      <w:r w:rsidR="00BE4F02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C247A5" w:rsidRPr="009676C2" w:rsidRDefault="00C247A5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247A5" w:rsidRPr="009676C2" w:rsidRDefault="00C247A5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21554" w:rsidRDefault="00C21554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A5206C" w:rsidRPr="009676C2" w:rsidRDefault="003402B9" w:rsidP="00C21554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Figura 1: Fluxograma </w:t>
      </w:r>
      <w:r w:rsidR="0085733D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 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proposta para o desenvolvimento da DHGNA</w:t>
      </w:r>
      <w:r w:rsidR="0085733D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DD5B21" w:rsidRPr="009676C2"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>
            <wp:extent cx="5400675" cy="3257550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02" w:rsidRPr="009676C2" w:rsidRDefault="00BE4F02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B0535F" w:rsidRDefault="00B0535F" w:rsidP="009676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40A0" w:rsidRPr="009676C2" w:rsidRDefault="00E61EBB" w:rsidP="009676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papel do tecido </w:t>
      </w:r>
      <w:r w:rsidR="00F640A0"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adiposo</w:t>
      </w:r>
      <w:r w:rsidR="00291E88" w:rsidRPr="009676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das citocinas </w:t>
      </w:r>
    </w:p>
    <w:p w:rsidR="00861A77" w:rsidRPr="009676C2" w:rsidRDefault="00861A77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As citocinas são moléculas solúveis que estão envolvidas na comunicação intracelular e são produzidas por uma grande variedade de células no corpo,</w:t>
      </w:r>
      <w:r w:rsidR="0068669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incluindo as células hepáticas.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Compreendem subfamílias diversas, incluindo interferon, interleucinas, fatores de necrose tumoral (TNF), fator transfo</w:t>
      </w:r>
      <w:r w:rsidR="0068669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rmador de crescimento (TGF), fa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tores estimulantes de colônia, e quimiocinas</w:t>
      </w:r>
      <w:r w:rsidR="00A04D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As citocinas podem mediar vários processos biológicos fundamentais, incluindo o crescimento corporal, adiposidade, lactação, a hematopoiese, bem como a inflamação e imunidade. Estão implicadas em várias patologias, tais como artrite, aterosclerose, artrite reumatóide, lúpus eritematoso sistémico, a psoríase, assim como na DHGNA</w:t>
      </w:r>
      <w:r w:rsidR="00A04DE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5A2CFA" w:rsidRPr="009676C2">
        <w:rPr>
          <w:rFonts w:ascii="Times New Roman" w:hAnsi="Times New Roman" w:cs="Times New Roman"/>
          <w:sz w:val="24"/>
          <w:szCs w:val="24"/>
        </w:rPr>
        <w:t>.</w:t>
      </w:r>
    </w:p>
    <w:p w:rsidR="00861A77" w:rsidRPr="009676C2" w:rsidRDefault="00861A77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sz w:val="24"/>
          <w:szCs w:val="24"/>
        </w:rPr>
        <w:t xml:space="preserve">Sob condições fisiológicas, a geração hepática de citocinas constitutivas está ausente ou mínima no fígado. No entanto, estímulos patológicos, tais como acúmulo de lipídios induz as células hepáticas a produzirem essas moléculas inflamatórias. As citocinas podem desempenhar um papel ativo no desenvolvimento e progressão da DHGNA através da estimulação da inflamação hepática, da necrose celular, apoptose, e </w:t>
      </w:r>
      <w:r w:rsidRPr="009676C2">
        <w:rPr>
          <w:rFonts w:ascii="Times New Roman" w:hAnsi="Times New Roman" w:cs="Times New Roman"/>
          <w:sz w:val="24"/>
          <w:szCs w:val="24"/>
        </w:rPr>
        <w:lastRenderedPageBreak/>
        <w:t>indução de fibrose</w:t>
      </w:r>
      <w:r w:rsidR="005D02C2">
        <w:rPr>
          <w:rFonts w:ascii="Times New Roman" w:hAnsi="Times New Roman" w:cs="Times New Roman"/>
          <w:sz w:val="24"/>
          <w:szCs w:val="24"/>
        </w:rPr>
        <w:t xml:space="preserve"> (Quadro 1)</w:t>
      </w:r>
      <w:r w:rsidRPr="009676C2">
        <w:rPr>
          <w:rFonts w:ascii="Times New Roman" w:hAnsi="Times New Roman" w:cs="Times New Roman"/>
          <w:sz w:val="24"/>
          <w:szCs w:val="24"/>
        </w:rPr>
        <w:t xml:space="preserve">. No entanto, elas também são essenciais para </w:t>
      </w:r>
      <w:r w:rsidR="00D25E9A" w:rsidRPr="009676C2">
        <w:rPr>
          <w:rFonts w:ascii="Times New Roman" w:hAnsi="Times New Roman" w:cs="Times New Roman"/>
          <w:sz w:val="24"/>
          <w:szCs w:val="24"/>
        </w:rPr>
        <w:t xml:space="preserve">a </w:t>
      </w:r>
      <w:r w:rsidRPr="009676C2">
        <w:rPr>
          <w:rFonts w:ascii="Times New Roman" w:hAnsi="Times New Roman" w:cs="Times New Roman"/>
          <w:sz w:val="24"/>
          <w:szCs w:val="24"/>
        </w:rPr>
        <w:t>regeneração hepática</w:t>
      </w:r>
      <w:r w:rsidR="00A04DEF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5A2CFA" w:rsidRPr="009676C2">
        <w:rPr>
          <w:rFonts w:ascii="Times New Roman" w:hAnsi="Times New Roman" w:cs="Times New Roman"/>
          <w:sz w:val="24"/>
          <w:szCs w:val="24"/>
        </w:rPr>
        <w:t>.</w:t>
      </w:r>
    </w:p>
    <w:p w:rsidR="00F640A0" w:rsidRPr="009676C2" w:rsidRDefault="00F640A0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tecido adiposo </w:t>
      </w:r>
      <w:r w:rsidR="001E5315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="0056721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mamíferos é composto de dois tipos funcionais distintos: o tecido adiposo branco e o marrom. O primeiro é o sítio de estoque de energia e liberação de hormônios e citocinas, que modulam o metabolismo corporal e a resistência insulínica. Seu acúmulo está associado à obesidade. Por outro lado, o tecido adiposo marrom, rico em mitocôndrias, é importante para o gasto energético na forma de termogênese, visto que pode modular a suscetibilidade para o ganho de peso corporal. Fisiologicamente, concentra-se mais em crianças, mas pode ser encontrado também no tecido adiposo de adultos</w:t>
      </w:r>
      <w:r w:rsidR="00EA13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14-15</w:t>
      </w:r>
      <w:r w:rsidR="005A2CFA" w:rsidRPr="00967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598" w:rsidRPr="009676C2" w:rsidRDefault="00FF0AC2" w:rsidP="009676C2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Acredita-se que </w:t>
      </w:r>
      <w:r w:rsidR="009041BF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EC0ED5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tecido adiposo visceral 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desempenha</w:t>
      </w:r>
      <w:r w:rsidR="00396CB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um papel crucial na </w:t>
      </w:r>
      <w:r w:rsidR="003E2E95" w:rsidRPr="009676C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patogênese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esteatose hepática, uma vez que participa na produção de mais adipo</w:t>
      </w:r>
      <w:r w:rsidR="00396CB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citoci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396CB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s, tais como Fator de Necrose Tumoral alfa (TNF-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ym w:font="Symbol" w:char="F061"/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resistina, e ad</w:t>
      </w:r>
      <w:r w:rsidR="002A3943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iponectina, que estão envolvida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na indução de resistência à insulina e </w:t>
      </w:r>
      <w:r w:rsidR="002A3943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graus variáveis de 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inflamação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sendo assim, </w:t>
      </w:r>
      <w:r w:rsidR="0076158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diversas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abordagens terapêuticas</w:t>
      </w:r>
      <w:r w:rsidR="0076158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6158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como perda de peso e o uso de sensibilizadores de insulina são usados visando diminuir</w:t>
      </w:r>
      <w:r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76158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liberação de</w:t>
      </w:r>
      <w:r w:rsidR="00FF0DAC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citocinas derivadas do tecido adiposo</w:t>
      </w:r>
      <w:r w:rsidR="0064071F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reduzindo assim, o aporte de á</w:t>
      </w:r>
      <w:r w:rsidR="00761588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cidos graxos livres para o fígado</w:t>
      </w:r>
      <w:r w:rsidR="00EA1300" w:rsidRPr="00EA1300">
        <w:rPr>
          <w:rFonts w:ascii="Times New Roman" w:eastAsia="Calibri" w:hAnsi="Times New Roman" w:cs="Times New Roman"/>
          <w:sz w:val="24"/>
          <w:szCs w:val="24"/>
          <w:vertAlign w:val="superscript"/>
        </w:rPr>
        <w:t>16</w:t>
      </w:r>
      <w:r w:rsidR="00B0535F" w:rsidRPr="00EA13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21D3" w:rsidRPr="009676C2" w:rsidRDefault="00CF6893" w:rsidP="009676C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 leptina é um peptídeo hormonal deriv</w:t>
      </w:r>
      <w:r w:rsidR="00F9599D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ado dos adipócitos e relacionada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ingestão alimentar e o gasto de energia, controlando o peso corpóreo e a saciedade, através de mecanismo de </w:t>
      </w:r>
      <w:r w:rsidRPr="009676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feedback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negativo hipotalâmico</w:t>
      </w:r>
      <w:r w:rsidR="004C59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17-19</w:t>
      </w:r>
      <w:r w:rsidR="00A65177" w:rsidRPr="009676C2">
        <w:rPr>
          <w:rFonts w:ascii="Times New Roman" w:hAnsi="Times New Roman" w:cs="Times New Roman"/>
          <w:bCs/>
          <w:sz w:val="24"/>
          <w:szCs w:val="24"/>
        </w:rPr>
        <w:t>.</w:t>
      </w:r>
    </w:p>
    <w:p w:rsidR="00F1467D" w:rsidRPr="009676C2" w:rsidRDefault="00CF6893" w:rsidP="009676C2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Seus níveis </w:t>
      </w:r>
      <w:r w:rsidR="00965D04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séricos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estão elevados na </w:t>
      </w:r>
      <w:r w:rsidR="00673FF5" w:rsidRPr="009676C2">
        <w:rPr>
          <w:rFonts w:ascii="Times New Roman" w:hAnsi="Times New Roman" w:cs="Times New Roman"/>
          <w:sz w:val="24"/>
          <w:szCs w:val="24"/>
        </w:rPr>
        <w:t>obesidade</w:t>
      </w:r>
      <w:r w:rsidR="001963D4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673FF5" w:rsidRPr="009676C2">
        <w:rPr>
          <w:rFonts w:ascii="Times New Roman" w:hAnsi="Times New Roman" w:cs="Times New Roman"/>
          <w:sz w:val="24"/>
          <w:szCs w:val="24"/>
        </w:rPr>
        <w:t xml:space="preserve">, </w:t>
      </w:r>
      <w:r w:rsidR="00F1467D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como um resultado do que tem sido caracterizado como a resistência à leptina</w:t>
      </w:r>
      <w:r w:rsidR="00333CF1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1467D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fenômeno </w:t>
      </w:r>
      <w:r w:rsidR="00333CF1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que </w:t>
      </w:r>
      <w:r w:rsidR="00F1467D" w:rsidRPr="009676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pode já estar presente em crianças obesas</w:t>
      </w:r>
      <w:r w:rsidR="001963D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21</w:t>
      </w:r>
      <w:r w:rsidR="00B0535F" w:rsidRPr="009676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1355" w:rsidRPr="009676C2" w:rsidRDefault="00391355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adiponectina é 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citocina mais abundante, sintetizada exclusivamente pelo tecido adiposo</w:t>
      </w:r>
      <w:r w:rsidR="0019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3D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20,22</w:t>
      </w:r>
      <w:r w:rsidR="006C44BA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ge estimulando a secreção de citocinas anti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inflamatórias, como a 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interleucina-10 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IL-10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exemplo, que bloqueia a ativação do 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fator nuclear kaapa β</w:t>
      </w:r>
      <w:r w:rsidR="00D61E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(NFkβ)</w:t>
      </w:r>
      <w:r w:rsidR="0031793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inibe a liberação do TNF-α e interleucina-6</w:t>
      </w:r>
      <w:r w:rsidR="00F62D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B0535F" w:rsidRPr="009676C2">
        <w:rPr>
          <w:rFonts w:ascii="Times New Roman" w:hAnsi="Times New Roman" w:cs="Times New Roman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No fígado, atu</w:t>
      </w:r>
      <w:r w:rsidR="00D61E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através da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MAPK, do</w:t>
      </w:r>
      <w:r w:rsidR="001B148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receptor ativado por proliferadores de peroxissoma-alfa 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PPAR-α</w:t>
      </w:r>
      <w:r w:rsidR="001B148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pela inibição da sinalização dos </w:t>
      </w:r>
      <w:r w:rsidRPr="009676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Toll-like receptors</w:t>
      </w:r>
      <w:r w:rsidR="00B0535F" w:rsidRPr="009676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4 (TLR-4). Há evidências de que a adiponectina diminui a resistência insulínica hepática e sistêmica, atenua a necroinflamação e a fibrose hepática e é considerada um elemento indicativo de gravidade para a DHGNA</w:t>
      </w:r>
      <w:r w:rsidR="000B4B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24-26</w:t>
      </w:r>
      <w:r w:rsidR="006C44BA" w:rsidRPr="009676C2">
        <w:rPr>
          <w:rFonts w:ascii="Times New Roman" w:hAnsi="Times New Roman" w:cs="Times New Roman"/>
          <w:sz w:val="24"/>
          <w:szCs w:val="24"/>
        </w:rPr>
        <w:t>.</w:t>
      </w:r>
    </w:p>
    <w:p w:rsidR="007002F4" w:rsidRPr="009676C2" w:rsidRDefault="00391355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Drogas que aumentam os níveis de adiponectina podem ser consideradas alvos terapêuticos para DHGNA</w:t>
      </w:r>
      <w:r w:rsidR="0009455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 identificação de moléculas envolvidas nas vias de sinalização da adiponectina e o papel potencial da resistência dos seus receptores na EHNA têm sido pouco investigados e podem ser promissores no tratamento da doença</w:t>
      </w:r>
      <w:r w:rsidR="005871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22,26</w:t>
      </w:r>
      <w:r w:rsidR="00094556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02F4" w:rsidRPr="009676C2" w:rsidRDefault="007002F4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resistina é uma citocina secretada pelo tecido adiposo e pelos macrófagos, que provavelmente age como antagonista da insulina, contribuindo </w:t>
      </w:r>
      <w:r w:rsidR="00417C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F483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17C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F483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C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F483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da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intolerância à glicose</w:t>
      </w:r>
      <w:r w:rsidR="00EF483E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em obesos. Evidências sugerem ação pró-inflamatória dessa citocina, estimulando TNF-α e Interleucina-12 (IL-12)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macró</w:t>
      </w:r>
      <w:r w:rsidR="00417C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fagos, através do NFκβ</w:t>
      </w:r>
      <w:r w:rsidR="0076608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123DED" w:rsidRPr="009676C2">
        <w:rPr>
          <w:rFonts w:ascii="Times New Roman" w:hAnsi="Times New Roman" w:cs="Times New Roman"/>
          <w:sz w:val="24"/>
          <w:szCs w:val="24"/>
        </w:rPr>
        <w:t>. Em humanos, seus níveis estão elevados e podem servir para discriminar esteatose de esteatohepatite</w:t>
      </w:r>
      <w:r w:rsidR="0076608C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123DED" w:rsidRPr="009676C2">
        <w:rPr>
          <w:rFonts w:ascii="Times New Roman" w:hAnsi="Times New Roman" w:cs="Times New Roman"/>
          <w:sz w:val="24"/>
          <w:szCs w:val="24"/>
        </w:rPr>
        <w:t>.</w:t>
      </w:r>
    </w:p>
    <w:p w:rsidR="0097615B" w:rsidRPr="009676C2" w:rsidRDefault="0097615B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TNF-α é produzido por linfócitos B, T (</w:t>
      </w:r>
      <w:r w:rsidRPr="009676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Natural Killer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), macrófagos e fibroblastos e desempenha papel central na evolução da DHGNA para EHNA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28</w:t>
      </w:r>
      <w:r w:rsidR="00D80AC7" w:rsidRPr="009676C2">
        <w:rPr>
          <w:rFonts w:ascii="Times New Roman" w:hAnsi="Times New Roman" w:cs="Times New Roman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Essa denominação remete à sua propriedade biológica de induzir necrose hemorrágica em certos tumores. Sintetizada sob a forma inativa, ela se torna tóxica no tecido, induzindo necrose e angiogênese. Em baixas concentrações, o TNF-α estimula o crescimento celular. Por outro lado, em concentrações elevadas, inibe o desenvolvimento celula</w:t>
      </w:r>
      <w:r w:rsidR="00D80AC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induzido por outras citocinas,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cujos níveis elevados estão associados à obesidade e à resistência insulínica em modelos animais e humanos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20</w:t>
      </w:r>
      <w:r w:rsidR="00D80AC7" w:rsidRPr="009676C2">
        <w:rPr>
          <w:rFonts w:ascii="Times New Roman" w:hAnsi="Times New Roman" w:cs="Times New Roman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Essa citocina apresenta efeito lipogênico e fibrogênico, mediado por mecanismo parácrino que envolve a ativação das células de Kupffer com secreção de mediadores solúveis, que estimulam a transformação da célula de Ito em miofibroblasto, que por sua vez, passa a sintetizar componentes da matriz extracelular</w:t>
      </w:r>
      <w:r w:rsidR="00EC161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 podendo ser usado no diagnó</w:t>
      </w:r>
      <w:r w:rsidR="00C53DF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80AC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tico d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</w:rPr>
        <w:t>a DHGNA/EHNA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29</w: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estresse oxidativo é um dos responsáveis pela produção de citocinas pró-inflamatórias, dentre as quais se destacam: TNF-α, fator transformador de cresciment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alfa e beta (TGF-α e TGF-β), i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nterleucina-6 (IL-6), 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interleucina-8 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IL-8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 NFκB e adiponectina. Essas citocinas são produzidas por linfócitos e células de Kupffer, através de mecanismos mediados por radicais livres e podem agir alterando a permeabilidade da membrana mitocondrial e inibindo a cadeia respiratória</w:t>
      </w:r>
      <w:r w:rsidR="00F71CE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28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polimorfismo genético tem sido descrito em pacientes com DHGNA e na EHNA. Ratos geneticamente deficientes para o receptor TNF-α mostraram-se resistentes ao desenvolvimento da EHNA</w:t>
      </w:r>
      <w:r w:rsidR="00D369F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Embora a inibição do TNF-α em modelos animais de DHGNA tenha encora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jando perspectivas terapêuticas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humanos, o papel desta citocina permanece alvo de investigação</w:t>
      </w:r>
      <w:r w:rsidR="00D369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29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Em pacientes, os níveis de TNF-α mostraram-se mais elevados em obesos do que nos indivíduos 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magros,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foram correlacionados com a resistência à insulina. Além disso, uma correlação positiva foi demonstrada entre o grau de fibrose hepática e níveis circulantes de TNF-α em pacientes com EHNA</w:t>
      </w:r>
      <w:r w:rsidR="00D369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40</w:t>
      </w:r>
      <w:r w:rsidRPr="00967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Também conhecido por </w:t>
      </w: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monóxido de nitrogênio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monóxido de azoto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óxido nítrico 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55040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gás solúvel, altamente lipofílico, sintetizado pelas células endoteliais, macrófagos e alguns neurônios cerebrais</w:t>
      </w:r>
      <w:r w:rsidR="00D369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41</w:t>
      </w:r>
      <w:r w:rsidRPr="009676C2">
        <w:rPr>
          <w:rFonts w:ascii="Times New Roman" w:hAnsi="Times New Roman" w:cs="Times New Roman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NO é produto enzimático formado a partir da L-arginina, sob a ação catalítica da enzima sintase do óxido nítrico</w:t>
      </w:r>
      <w:r w:rsidR="001E05B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(SNO)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gera concentrações equimolares de L-citrulina e NO, conforme esquema abaixo: </w:t>
      </w:r>
    </w:p>
    <w:p w:rsidR="00FB3358" w:rsidRPr="009676C2" w:rsidRDefault="007C48A5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206374</wp:posOffset>
                </wp:positionV>
                <wp:extent cx="777875" cy="0"/>
                <wp:effectExtent l="0" t="76200" r="22225" b="95250"/>
                <wp:wrapNone/>
                <wp:docPr id="11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61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0.25pt;margin-top:16.25pt;width:61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5080</wp:posOffset>
                </wp:positionV>
                <wp:extent cx="852170" cy="215900"/>
                <wp:effectExtent l="0" t="0" r="0" b="0"/>
                <wp:wrapNone/>
                <wp:docPr id="1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D4C" w:rsidRPr="00172759" w:rsidRDefault="00D23D4C" w:rsidP="00FB3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727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NO sintase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pt;margin-top:.4pt;width:67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Git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" filled="f" stroked="f">
                <v:textbox>
                  <w:txbxContent>
                    <w:p w:rsidR="00D23D4C" w:rsidRPr="00172759" w:rsidRDefault="00D23D4C" w:rsidP="00FB335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727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NO sintase</w:t>
                      </w:r>
                    </w:p>
                  </w:txbxContent>
                </v:textbox>
              </v:shape>
            </w:pict>
          </mc:Fallback>
        </mc:AlternateConten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L-arginina </w: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L-citrulina + NO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É uma importante molécula de sinalização intracelular e extracelular, que atua induzindo a guanilato-ciclase e produzindo o monofosfato cíclico de guanosina (GMP), que tem, entre outros efeitos, o relaxamento do músculo liso, o que provoca, como ações biológicas, a vasodilatação e a broncodilatação</w:t>
      </w:r>
      <w:r w:rsidR="00D369F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41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 óxido nítrico é capaz de potencializar a citotoxicidade causada pelo estresse oxidativo, através da reação entre o ânion superóxido e a formação da nitrotirosina, cujo acúmulo intra-hepático está associado à severidade da esteato-hepatite, o que sugere, fortemente, que a agressão oxidativa está implicada na patogênese dessa doença. Estudos em camundongos obesos têm demonstrado que, na esteatose grave, a lesão hepática é mediada pelo TNF-α e Interferon-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7"/>
      </w:r>
      <w:r w:rsidR="00F15E0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(IFN-</w:t>
      </w:r>
      <w:r w:rsidR="00F15E0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7"/>
      </w:r>
      <w:r w:rsidR="00F15E07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Isso demonstra que citocinas inflamatórias estão diretamente envolvidas na regulação positiva m</w:t>
      </w:r>
      <w:r w:rsidR="006776A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ediada pela </w:t>
      </w:r>
      <w:r w:rsidR="001E05B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óxido nítrico</w:t>
      </w:r>
      <w:r w:rsidR="006776AF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-sintase induzida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5B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iNOS</w:t>
      </w:r>
      <w:r w:rsidR="001E05BC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A expressão de receptores para iNOS, por método de imunoistoquímica, mostrou-se fortemente positiva em hepatócitos de camundongos e ratos submetidos à dieta hiperlipídica</w:t>
      </w:r>
      <w:r w:rsidR="00D369FC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autoSpaceDE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Na vasculatura hepática, a resistência insulínica pode ser detectada mais precocemente do que a inflamação ou qualquer outro sinal na DHGNA. A administração de uma dieta hiperlipídica induz resistência in</w:t>
      </w:r>
      <w:r w:rsidR="00D36BB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sulínica no endotélio dos sinusó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ides hepáticos, que é mediada, pelo menos em parte, através </w:t>
      </w:r>
      <w:r w:rsidR="00D36BB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regulação positiva de </w:t>
      </w:r>
      <w:r w:rsidR="00D36BB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iNOS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42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Evidências atuais têm destacado o papel do óxido nítrico como alvo terapêutico, por sua participação no controle do metabolismo glicêmico e lipêmico, além das já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conhecidas ações sobre a transmissão neuronal, o relaxamento vascular, a modulação imunológica e a citotoxicidade. O bloqueio </w:t>
      </w:r>
      <w:r w:rsidR="006776AF"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da S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NO reduziu a adiposidade e melhorou a resistência insulínica, em modelo de obesidade experimental em ratos, alimentados com dieta lipídica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44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Dentre as isoformas de NO sintase, a indutível tem sido associada a respostas de uma série de estímulos inflamatórios, como aqueles produzidos por citocinas pró-inflamatórias e endotoxinas bacterianas. A iNOS modula a secreção de grandes quantidades de NO, podendo contribuir para o desenvolvimento da obesidade relacionada à intolerância à glicose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41,43</w:t>
      </w:r>
      <w:r w:rsidRPr="009676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Um papel-chave para iNOS, na patogênese da obesidade ligada à resistência à insulina</w:t>
      </w:r>
      <w:r w:rsidR="00065965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sido apoiada por observações de que a interrupção do alvo de iNOS protege contra a resistência à insulina do músculo e melhora a ação sistêm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</w:rPr>
        <w:t>ica da insulina em ratos obesos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45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O bloqueio da iNOS, em camundongos, também protegeu contra os efeitos adversos associados ao alto teor de gordura, em estados de resistência à insulina</w:t>
      </w:r>
      <w:r w:rsidR="00D23D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46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em modelo de obesidade geneticamente determinada</w:t>
      </w:r>
      <w:r w:rsidR="00041B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47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 Além disso, essa enzima foi induzida no músculo esquelético e tecido adiposo de pacientes diabéticos tipo 2</w:t>
      </w:r>
      <w:r w:rsidR="00041B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48-49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 cuja expressão se correlacionou com a ocorrência de resistência à insulina</w:t>
      </w:r>
      <w:r w:rsidR="00041B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49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à obesidade</w:t>
      </w:r>
      <w:r w:rsidR="00041B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48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fetuína é uma glicoproteína produzida pelo fígado e secretada no plasma. Age fisiologicamente, como inibidor da deposiçã</w:t>
      </w:r>
      <w:r w:rsidR="00B40E21"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ectópica de cálcio. A fetuína-</w:t>
      </w: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tem a capacidade de se ligar e inibir o receptor e a via de sinalização da insulina no músculo esquelético e nos hepatócitos</w:t>
      </w:r>
      <w:r w:rsidR="00AC15F5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50</w:t>
      </w: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Em humanos, níveis séricos elevados dessa glicoproteína foram associados à obesidade, à resistência insulínica, à diabetes e DHGNA. A fetuína</w:t>
      </w:r>
      <w:r w:rsidR="00B40E21"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-A</w:t>
      </w:r>
      <w:r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a adiponectina agem em conjunto para regular a resistência insulínica, e seus níveis séricos estão inversamente correlacionados. Estudo em cultura de adipócitos mostrou que essa glicoproteína inibe a codificação do ácido ribonucleico (RNAm) da adiponectina</w:t>
      </w:r>
      <w:r w:rsidR="00AC15F5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51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 resistina é uma citocina secretada pelo tecido adiposo e pelos macrófagos, que provavelmente está relacionada à resistência insulínica em obesos. Evidências sugerem ação pró-inflamatória dessa citocina, estimulando TNF-α e Interleucina-12 (IL-12) nos macráfagos, através do NFκB</w:t>
      </w:r>
      <w:r w:rsidR="00FA4CC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17,20</w:t>
      </w:r>
      <w:r w:rsidR="007D3A5E" w:rsidRPr="00967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B3358" w:rsidRPr="009676C2" w:rsidRDefault="00FB3358" w:rsidP="009676C2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Outra adipocitocina, ricamente encontrada</w:t>
      </w:r>
      <w:r w:rsidR="00F11F9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tecido adiposo visceral, a v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isfatina apresenta propriedades imunomoduladoras, promove a maturação das células B e a ativação de leucócitos, síntese e adesão de moléculas, além da produção de citocinas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pró-inflamatórias. É uma molécula insulino-mimética, que reduz os níveis de glicose e regula o balanço energético</w:t>
      </w:r>
      <w:r w:rsidR="00FA4C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52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358" w:rsidRPr="009676C2" w:rsidRDefault="00A142A6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studo recente revelou significativa redução nos níveis de visfatina no tecido adiposo de pacientes com DHGNA, colocando em evidência a participação de mais essa adipocitocina no cenário patogênico da doença</w:t>
      </w:r>
      <w:r w:rsidR="00FA4C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53-54</w: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3358" w:rsidRPr="009676C2" w:rsidRDefault="00FB3358" w:rsidP="009676C2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 apelina é um</w:t>
      </w:r>
      <w:r w:rsidR="00FC7BA5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adipocitocina cuja concentração plasmática está aumentada na obesidade, e se relaciona com a resistência insulínica e hiperinsulinemia. No sistema cardiovascular, induz relaxamento endotelial mediado pelo óxido nítrico, reduzindo a pressão arterial, associada a uma atividade inotrópica positiva</w:t>
      </w:r>
      <w:r w:rsidR="00FA4CC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55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6D5E" w:rsidRDefault="007D6D5E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Pr="009676C2" w:rsidRDefault="00273096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358" w:rsidRPr="009676C2" w:rsidRDefault="004F24B8" w:rsidP="009676C2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Quadro 1</w:t>
      </w:r>
      <w:r w:rsidR="00FB3358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: Papel de diferentes citocinas na DHGNA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3692"/>
        <w:gridCol w:w="3489"/>
      </w:tblGrid>
      <w:tr w:rsidR="00FB3358" w:rsidRPr="009676C2" w:rsidTr="00AC359C"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Citocina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Atividade biológica em modelos experimentais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Atividade biológica em humanos</w:t>
            </w:r>
          </w:p>
        </w:tc>
      </w:tr>
      <w:tr w:rsidR="00FB3358" w:rsidRPr="009676C2" w:rsidTr="00AC359C"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Leptina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Pró-inflamatória</w:t>
            </w:r>
          </w:p>
          <w:p w:rsidR="00FB3358" w:rsidRPr="009676C2" w:rsidRDefault="00FB3358" w:rsidP="009676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Ativação célula estrelada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Não se eleva na DHGNA,</w:t>
            </w:r>
          </w:p>
          <w:p w:rsidR="00FB3358" w:rsidRPr="009676C2" w:rsidRDefault="00FB3358" w:rsidP="009676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 correlação com histologia;</w:t>
            </w:r>
          </w:p>
        </w:tc>
      </w:tr>
      <w:tr w:rsidR="00FB3358" w:rsidRPr="009676C2" w:rsidTr="00AC359C"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Adiponectina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Antiinflamatória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Mais baixa na DHGNA do que em controles;</w:t>
            </w:r>
          </w:p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relação inversa com fibrose;</w:t>
            </w:r>
          </w:p>
        </w:tc>
      </w:tr>
      <w:tr w:rsidR="00FB3358" w:rsidRPr="009676C2" w:rsidTr="00AC359C"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Resistina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Pró-inflamatória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Elevada na EHNA,</w:t>
            </w:r>
          </w:p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possivelmente associada à fibrose;</w:t>
            </w:r>
          </w:p>
        </w:tc>
      </w:tr>
      <w:tr w:rsidR="00FB3358" w:rsidRPr="009676C2" w:rsidTr="00AC359C"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TNF-α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Pró-inflamatória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Elevada na EHNA,</w:t>
            </w:r>
          </w:p>
          <w:p w:rsidR="00FB3358" w:rsidRPr="009676C2" w:rsidRDefault="00FB3358" w:rsidP="009676C2">
            <w:pPr>
              <w:spacing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correlaciona-se com a fibrose</w:t>
            </w:r>
          </w:p>
        </w:tc>
      </w:tr>
      <w:tr w:rsidR="00FB3358" w:rsidRPr="009676C2" w:rsidTr="00AC359C">
        <w:trPr>
          <w:trHeight w:val="379"/>
        </w:trPr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IL-6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Incerta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Estudos em andamento</w:t>
            </w:r>
          </w:p>
        </w:tc>
      </w:tr>
      <w:tr w:rsidR="00FB3358" w:rsidRPr="009676C2" w:rsidTr="00AC359C">
        <w:trPr>
          <w:trHeight w:val="379"/>
        </w:trPr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Visfatina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Incerta</w:t>
            </w:r>
          </w:p>
        </w:tc>
        <w:tc>
          <w:tcPr>
            <w:tcW w:w="0" w:type="auto"/>
            <w:vAlign w:val="center"/>
          </w:tcPr>
          <w:p w:rsidR="00FB3358" w:rsidRPr="009676C2" w:rsidRDefault="00FB3358" w:rsidP="009676C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Estudos em andamento</w:t>
            </w:r>
          </w:p>
        </w:tc>
      </w:tr>
    </w:tbl>
    <w:p w:rsidR="00FB3358" w:rsidRPr="009676C2" w:rsidRDefault="00FB3358" w:rsidP="009676C2">
      <w:pPr>
        <w:spacing w:before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Fonte: Adaptado de</w:t>
      </w:r>
      <w:r w:rsidRPr="009676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sz w:val="24"/>
          <w:szCs w:val="24"/>
        </w:rPr>
        <w:t>T</w:t>
      </w:r>
      <w:r w:rsidR="00906DC0" w:rsidRPr="009676C2">
        <w:rPr>
          <w:rFonts w:ascii="Times New Roman" w:hAnsi="Times New Roman" w:cs="Times New Roman"/>
          <w:sz w:val="24"/>
          <w:szCs w:val="24"/>
        </w:rPr>
        <w:t>sochatzis</w:t>
      </w:r>
      <w:r w:rsidRPr="009676C2">
        <w:rPr>
          <w:rFonts w:ascii="Times New Roman" w:hAnsi="Times New Roman" w:cs="Times New Roman"/>
          <w:sz w:val="24"/>
          <w:szCs w:val="24"/>
        </w:rPr>
        <w:t xml:space="preserve"> et al., 2009.</w:t>
      </w:r>
    </w:p>
    <w:p w:rsidR="0097615B" w:rsidRPr="009676C2" w:rsidRDefault="00EB0661" w:rsidP="009676C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76C2">
        <w:rPr>
          <w:rFonts w:ascii="Times New Roman" w:eastAsia="Calibri" w:hAnsi="Times New Roman" w:cs="Times New Roman"/>
          <w:b/>
          <w:sz w:val="24"/>
          <w:szCs w:val="24"/>
        </w:rPr>
        <w:t>Papel da microbiota intestinal</w:t>
      </w:r>
    </w:p>
    <w:p w:rsidR="00EB0661" w:rsidRPr="009676C2" w:rsidRDefault="00EB0661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A transição da DHGNA para EHNA é regida, em parte, por fatores sistêmicos, produtos de origem bacteriana, ligantes TLR e produtos metabólicos que chegam ao fígado através</w:t>
      </w:r>
      <w:r w:rsidR="00EC161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veia porta.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DHGNA está associada com aumento da permeabilidade do epitélio intestinal às bactérias e seus componentes, podendo ser detectados na veia </w:t>
      </w:r>
      <w:r w:rsidR="00355DAF">
        <w:rPr>
          <w:rFonts w:ascii="Times New Roman" w:hAnsi="Times New Roman" w:cs="Times New Roman"/>
          <w:color w:val="000000" w:themeColor="text1"/>
          <w:sz w:val="24"/>
          <w:szCs w:val="24"/>
        </w:rPr>
        <w:t>porta e na circulação sistêmica</w:t>
      </w:r>
      <w:r w:rsidR="00355D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="00355D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661" w:rsidRPr="009676C2" w:rsidRDefault="00FB5E0A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Na o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besidade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comunicação afinada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 epitélio intestinal e 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microbiota intestinal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torna-se desequilibrada, consequ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ência dos desequilíbrios na composição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microbiana int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estinal</w:t>
      </w:r>
      <w:r w:rsidR="00EB0661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409D9" w:rsidRPr="00C456FF" w:rsidRDefault="00EB0661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microbiota intestinal comunica-se com as células epiteliais através de moléculas de superfície (TLR4, CD14, TLR5) e também por moléculas intracelulares (TLR9, NLRP3/6−ASC−caspase 1 inflammasome) através de </w:t>
      </w:r>
      <w:r w:rsidR="00C456FF">
        <w:rPr>
          <w:rFonts w:ascii="Times New Roman" w:hAnsi="Times New Roman" w:cs="Times New Roman"/>
          <w:color w:val="000000" w:themeColor="text1"/>
          <w:sz w:val="24"/>
          <w:szCs w:val="24"/>
        </w:rPr>
        <w:t>receptores/ligantes específicos</w:t>
      </w:r>
      <w:r w:rsidR="00C456F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C45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661" w:rsidRPr="009676C2" w:rsidRDefault="00EB0661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Citocinas têm papel central na fisiopatologia da DHGNA/EHNA. O tecido adiposo acumula grande quantidade de células inflamatórias, especialmente macrófagos e produz citocinas pro-inflamatórias como TNF-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1"/>
      </w:r>
      <w:r w:rsidR="00C45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IL-6</w:t>
      </w:r>
      <w:r w:rsidR="00382F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31</w:t>
      </w:r>
      <w:r w:rsidR="00E409D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Inversamente, a produção de mediadores anti-inflamatórios, tais como a adiponectina encontra-se reduzida.</w:t>
      </w:r>
      <w:r w:rsidR="00EC161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TNF-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1"/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IL-6 derivados do tecido adiposo promovem resistência insulínica, importante característica da EHNA</w:t>
      </w:r>
      <w:r w:rsidR="007E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E409D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661" w:rsidRPr="009676C2" w:rsidRDefault="00EB0661" w:rsidP="009676C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Evidências recentes sugerem que a microbiota e ou seus produtos não apenas afetam o fígado através de veia porta, mas também órgãos </w:t>
      </w:r>
      <w:r w:rsidR="008B268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periféricos como tecido adiposo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, levando a chamada infecção metabólica, importante fator da DHGNA/EHNA</w:t>
      </w:r>
      <w:r w:rsidR="007E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32</w:t>
      </w:r>
      <w:r w:rsidR="007E60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45FA" w:rsidRPr="009676C2" w:rsidRDefault="003D0571" w:rsidP="009676C2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676C2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Desenvolvimento da EHNA</w:t>
      </w:r>
    </w:p>
    <w:p w:rsidR="001656DE" w:rsidRPr="009676C2" w:rsidRDefault="007B45FA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patogênese da DHGNA é multifatorial,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o desenvolvimento de EHNA representa um processo complexo que não está completamente compreendido. Tem sido sugerido que seu desenvolvimento ocorre </w:t>
      </w:r>
      <w:r w:rsidR="00824F92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em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1656DE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múltiplas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etapas</w:t>
      </w:r>
      <w:r w:rsidR="007E603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paralelas</w:t>
      </w:r>
      <w:r w:rsidR="007E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  <w:t>33</w:t>
      </w:r>
      <w:r w:rsidR="001656DE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7B45FA" w:rsidRPr="009676C2" w:rsidRDefault="00824F92" w:rsidP="009676C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1989, </w:t>
      </w:r>
      <w:r w:rsidR="007B45FA" w:rsidRPr="009676C2">
        <w:rPr>
          <w:rFonts w:ascii="Times New Roman" w:hAnsi="Times New Roman" w:cs="Times New Roman"/>
          <w:sz w:val="24"/>
          <w:szCs w:val="24"/>
          <w:lang w:val="pt-PT"/>
        </w:rPr>
        <w:t xml:space="preserve">Day e James </w:t>
      </w:r>
      <w:r w:rsidR="007B45FA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propuseram a “teoria dos golpes” para explicar as alterações fisiopatogênicas frequentemente observadas na EHNA .</w:t>
      </w:r>
    </w:p>
    <w:p w:rsidR="008434AB" w:rsidRPr="009676C2" w:rsidRDefault="00824F92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primeiro golpe estaria </w:t>
      </w:r>
      <w:r w:rsidR="007B45FA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representad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="001656DE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pelo acúmulo de gordura nos hepatócitos, </w:t>
      </w:r>
      <w:r w:rsidR="007B45FA" w:rsidRPr="009676C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resultado da resistência insulínica e do aumento do aporte de ácidos graxos no fígado</w:t>
      </w:r>
      <w:r w:rsidR="00AE14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PT"/>
        </w:rPr>
        <w:t>5</w:t>
      </w:r>
      <w:r w:rsidR="007B45FA" w:rsidRPr="009676C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7B45FA" w:rsidRPr="009676C2">
        <w:rPr>
          <w:rFonts w:ascii="Times New Roman" w:eastAsia="Scala" w:hAnsi="Times New Roman" w:cs="Times New Roman"/>
          <w:color w:val="000000" w:themeColor="text1"/>
          <w:sz w:val="24"/>
          <w:szCs w:val="24"/>
        </w:rPr>
        <w:t xml:space="preserve">Em modelos experimentais, hepatócitos expostos aos ácidos graxos saturados respondem com a liberação e a ativação de células do sistema imunológico, indicando que o primeiro golpe, realmente, representa o passo inicial para o desencadeamento do processo inflamatório que se instala subsequentemente. </w:t>
      </w:r>
      <w:r w:rsidR="008434AB" w:rsidRPr="009676C2">
        <w:rPr>
          <w:rFonts w:ascii="Times New Roman" w:hAnsi="Times New Roman" w:cs="Times New Roman"/>
          <w:sz w:val="24"/>
          <w:szCs w:val="24"/>
          <w:lang w:val="pt-PT"/>
        </w:rPr>
        <w:t>A oxidação de gorduras no hepátócito e a produção de espécies reativas de oxigênio (estresse oxidativo),  representam um passo  importante na progressão da esteatose hepática para esteato-hepatite</w:t>
      </w:r>
      <w:r w:rsidR="00537A08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35</w:t>
      </w:r>
      <w:r w:rsidR="008434AB" w:rsidRPr="009676C2">
        <w:rPr>
          <w:rFonts w:ascii="Times New Roman" w:hAnsi="Times New Roman" w:cs="Times New Roman"/>
          <w:sz w:val="24"/>
          <w:szCs w:val="24"/>
        </w:rPr>
        <w:t>.</w:t>
      </w:r>
    </w:p>
    <w:p w:rsidR="00C0357B" w:rsidRPr="009676C2" w:rsidRDefault="007B45FA" w:rsidP="009676C2">
      <w:pPr>
        <w:autoSpaceDE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676C2">
        <w:rPr>
          <w:rFonts w:ascii="Times New Roman" w:eastAsia="Scala" w:hAnsi="Times New Roman" w:cs="Times New Roman"/>
          <w:color w:val="000000" w:themeColor="text1"/>
          <w:sz w:val="24"/>
          <w:szCs w:val="24"/>
        </w:rPr>
        <w:t>Assim, comprova-se que a célula hepática desempenha</w:t>
      </w:r>
      <w:r w:rsidR="000134F8" w:rsidRPr="009676C2">
        <w:rPr>
          <w:rFonts w:ascii="Times New Roman" w:eastAsia="Scala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color w:val="000000" w:themeColor="text1"/>
          <w:sz w:val="24"/>
          <w:szCs w:val="24"/>
        </w:rPr>
        <w:t>papel chave na orquestração das respostas teciduais aos sinais de agressão na EHNA</w:t>
      </w:r>
      <w:r w:rsidR="00537A08">
        <w:rPr>
          <w:rFonts w:ascii="Times New Roman" w:eastAsia="Scala" w:hAnsi="Times New Roman" w:cs="Times New Roman"/>
          <w:color w:val="000000" w:themeColor="text1"/>
          <w:sz w:val="24"/>
          <w:szCs w:val="24"/>
          <w:vertAlign w:val="superscript"/>
        </w:rPr>
        <w:t>34</w:t>
      </w:r>
      <w:r w:rsidRPr="009676C2">
        <w:rPr>
          <w:rFonts w:ascii="Times New Roman" w:eastAsia="Scala" w:hAnsi="Times New Roman" w:cs="Times New Roman"/>
          <w:sz w:val="24"/>
          <w:szCs w:val="24"/>
        </w:rPr>
        <w:t>.</w:t>
      </w:r>
    </w:p>
    <w:p w:rsidR="00565827" w:rsidRPr="009676C2" w:rsidRDefault="007B45FA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Quatro mecanismos potenciais explicam essencialmente o fenômeno do estresse oxidativo na DHGNA. O primeiro deles é a produção de citocinas pró-inflamatórias pelas células de Kupffer, resultado</w:t>
      </w:r>
      <w:r w:rsidR="00BA0A6A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do estresse oxidativo na mitocô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ndria, o que acarreta necrose e apoptose dos hepatócitos. O segundo mecanismo proposto para o estresse oxidativo desenvolve-se a partir da própria hiperinsulinemia</w:t>
      </w:r>
      <w:r w:rsidR="00537A08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vertAlign w:val="superscript"/>
        </w:rPr>
        <w:t>36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302E34" w:rsidRPr="009676C2" w:rsidRDefault="007B45FA" w:rsidP="009676C2">
      <w:pPr>
        <w:spacing w:after="120" w:line="360" w:lineRule="auto"/>
        <w:ind w:firstLine="709"/>
        <w:jc w:val="both"/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</w:pP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Acredita-se que a chave</w:t>
      </w:r>
      <w:r w:rsidR="000134F8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para a insulina causar estresse oxidativo reside em sua capacidade de regular positivamente a proteína lipogênica –</w:t>
      </w:r>
      <w:r w:rsidR="00C16F35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proteína de ligação ao elemento regulatório de esterol (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SREBP</w:t>
      </w:r>
      <w:r w:rsidR="00C16F35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)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, como seus </w:t>
      </w:r>
      <w:r w:rsidR="00302E34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e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feitos</w:t>
      </w:r>
      <w:r w:rsidR="00302E34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A0A6A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pró</w:t>
      </w:r>
      <w:r w:rsidR="00302E34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-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fibrogênicos</w:t>
      </w:r>
      <w:r w:rsidR="00565827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diretos</w:t>
      </w:r>
      <w:r w:rsidR="00C16F35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,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através</w:t>
      </w:r>
      <w:r w:rsidR="00565827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da estimulação do fator de crescimento do tecido</w:t>
      </w:r>
      <w:r w:rsidR="00565827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conjuntivo. O</w:t>
      </w:r>
      <w:r w:rsidR="00565827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terceiro mecanismo proposto tem como base a sobrecarga de ferro, a qual gera espécies reativas de oxigênio e peroxidação lipídica</w:t>
      </w:r>
      <w:r w:rsidR="00537A08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vertAlign w:val="superscript"/>
        </w:rPr>
        <w:t>37</w:t>
      </w:r>
      <w:r w:rsidR="00BA0A6A" w:rsidRPr="009676C2">
        <w:rPr>
          <w:rFonts w:ascii="Times New Roman" w:hAnsi="Times New Roman" w:cs="Times New Roman"/>
          <w:sz w:val="24"/>
          <w:szCs w:val="24"/>
        </w:rPr>
        <w:t>.</w:t>
      </w:r>
    </w:p>
    <w:p w:rsidR="007B45FA" w:rsidRPr="009676C2" w:rsidRDefault="007B45FA" w:rsidP="009676C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O ferro é conhecido por causar danos mitocondriais e, em cerca de 30% dos</w:t>
      </w:r>
      <w:r w:rsidR="00E138C3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>pacientes portadores de esteatose hepática, níveis elevados de ferritina</w:t>
      </w:r>
      <w:r w:rsidR="00E138C3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</w:rPr>
        <w:t xml:space="preserve">têm sido observados. 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lang w:val="pt-PT"/>
        </w:rPr>
        <w:t xml:space="preserve">O último mecanismo proposto envolve a peroxidação lipídica dos </w:t>
      </w:r>
      <w:r w:rsidR="008434AB"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lang w:val="pt-PT"/>
        </w:rPr>
        <w:t>ácidos graxos livres</w:t>
      </w:r>
      <w:r w:rsidRPr="009676C2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lang w:val="pt-PT"/>
        </w:rPr>
        <w:t>, fenômeno responsável pela produção de peróxido de hidrogênio, superóxido e peróxidos lipídicos, que alimentam o estresse oxidativo</w:t>
      </w:r>
      <w:r w:rsidR="00537A08">
        <w:rPr>
          <w:rFonts w:ascii="Times New Roman" w:eastAsia="Scala" w:hAnsi="Times New Roman" w:cs="Times New Roman"/>
          <w:iCs/>
          <w:color w:val="000000" w:themeColor="text1"/>
          <w:sz w:val="24"/>
          <w:szCs w:val="24"/>
          <w:vertAlign w:val="superscript"/>
          <w:lang w:val="pt-PT"/>
        </w:rPr>
        <w:t>38</w:t>
      </w:r>
      <w:r w:rsidRPr="009676C2">
        <w:rPr>
          <w:rFonts w:ascii="Times New Roman" w:hAnsi="Times New Roman" w:cs="Times New Roman"/>
          <w:sz w:val="24"/>
          <w:szCs w:val="24"/>
        </w:rPr>
        <w:t>.</w:t>
      </w:r>
    </w:p>
    <w:p w:rsidR="00CB7D48" w:rsidRPr="009676C2" w:rsidRDefault="007B45FA" w:rsidP="009676C2">
      <w:pPr>
        <w:autoSpaceDE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Condições endógenas e exógenas concorrem para o acúmulo intra-hepatocitário de ácidos graxos, os quais sofrem peroxidação mitocondrial.  O papel do estresse oxidativo na patogênese da EHNA consiste em alterar a relação entre a produção e a metabolização de ácidos graxos na mitocôndria. Há um desvio do metabolismo da ß-oxidação para a peroxidação lipídica, que levam à formação de espécies reativas de oxigênio (EROs)</w:t>
      </w:r>
      <w:r w:rsidR="00537A08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="00E138C3" w:rsidRPr="009676C2">
        <w:rPr>
          <w:rFonts w:ascii="Times New Roman" w:hAnsi="Times New Roman" w:cs="Times New Roman"/>
          <w:sz w:val="24"/>
          <w:szCs w:val="24"/>
        </w:rPr>
        <w:t>.</w:t>
      </w:r>
      <w:r w:rsidR="00D67869" w:rsidRPr="009676C2">
        <w:rPr>
          <w:rFonts w:ascii="Times New Roman" w:hAnsi="Times New Roman" w:cs="Times New Roman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Nesse caso,</w:t>
      </w:r>
      <w:r w:rsidR="00143133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por sua proximidade, o DNA mitocondrial (DNA-mt)</w:t>
      </w:r>
      <w:r w:rsidR="00D67869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é o mais atingido pela formação desses radicais livres</w:t>
      </w:r>
      <w:r w:rsidR="001C625B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contribui para explicar o risco elevado </w:t>
      </w:r>
      <w:r w:rsidR="00B56330" w:rsidRPr="009676C2">
        <w:rPr>
          <w:rFonts w:ascii="Times New Roman" w:hAnsi="Times New Roman" w:cs="Times New Roman"/>
          <w:color w:val="000000" w:themeColor="text1"/>
          <w:sz w:val="24"/>
          <w:szCs w:val="24"/>
        </w:rPr>
        <w:t>para desenvolvimento de carcinoma hepatocelular</w:t>
      </w:r>
      <w:r w:rsidR="00537A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39</w:t>
      </w:r>
      <w:r w:rsidR="00CB7D48" w:rsidRPr="009676C2">
        <w:rPr>
          <w:rFonts w:ascii="Times New Roman" w:hAnsi="Times New Roman" w:cs="Times New Roman"/>
          <w:sz w:val="24"/>
          <w:szCs w:val="24"/>
        </w:rPr>
        <w:t>.</w:t>
      </w:r>
    </w:p>
    <w:p w:rsidR="00325BE0" w:rsidRDefault="00325BE0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BE0" w:rsidRDefault="00325BE0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BE0" w:rsidRDefault="00325BE0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BE0" w:rsidRDefault="00325BE0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5BE0" w:rsidRDefault="00325BE0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35C2" w:rsidRPr="009676C2" w:rsidRDefault="00A735C2" w:rsidP="009676C2">
      <w:pPr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0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</w:p>
    <w:p w:rsidR="00325BE0" w:rsidRPr="00A01634" w:rsidRDefault="00FF0AC2" w:rsidP="00325BE0">
      <w:pPr>
        <w:pStyle w:val="Ttulo1"/>
        <w:shd w:val="clear" w:color="auto" w:fill="FFFFFF"/>
        <w:spacing w:before="90" w:beforeAutospacing="0" w:after="90" w:after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9676C2">
        <w:rPr>
          <w:color w:val="000000" w:themeColor="text1"/>
          <w:sz w:val="24"/>
          <w:szCs w:val="24"/>
        </w:rPr>
        <w:t xml:space="preserve"> </w:t>
      </w:r>
      <w:r w:rsidR="00325BE0">
        <w:rPr>
          <w:color w:val="000000" w:themeColor="text1"/>
          <w:sz w:val="24"/>
          <w:szCs w:val="24"/>
        </w:rPr>
        <w:tab/>
      </w:r>
      <w:r w:rsidR="00325BE0" w:rsidRPr="00A01634">
        <w:rPr>
          <w:b w:val="0"/>
          <w:color w:val="000000" w:themeColor="text1"/>
          <w:sz w:val="24"/>
          <w:szCs w:val="24"/>
        </w:rPr>
        <w:t>A</w:t>
      </w:r>
      <w:r w:rsidR="00325BE0">
        <w:rPr>
          <w:b w:val="0"/>
          <w:color w:val="000000" w:themeColor="text1"/>
          <w:sz w:val="24"/>
          <w:szCs w:val="24"/>
        </w:rPr>
        <w:t xml:space="preserve">s citocinas mais amplamente descritas e estudadas na patogênese da esteatohepatite não alcóolica são a adiponcetina, leptina, TNF-α, Il-6, visfatina. O conhecimento desses mediadores inflamatórios é de fundamental importância </w:t>
      </w:r>
      <w:r w:rsidR="00325BE0" w:rsidRPr="00A01634">
        <w:rPr>
          <w:b w:val="0"/>
          <w:color w:val="000000" w:themeColor="text1"/>
          <w:sz w:val="24"/>
          <w:szCs w:val="24"/>
        </w:rPr>
        <w:t xml:space="preserve">para o desenvolvimento de </w:t>
      </w:r>
      <w:r w:rsidR="00325BE0">
        <w:rPr>
          <w:b w:val="0"/>
          <w:color w:val="000000" w:themeColor="text1"/>
          <w:sz w:val="24"/>
          <w:szCs w:val="24"/>
        </w:rPr>
        <w:t xml:space="preserve">novas modalidades </w:t>
      </w:r>
      <w:r w:rsidR="00325BE0" w:rsidRPr="00A01634">
        <w:rPr>
          <w:b w:val="0"/>
          <w:color w:val="000000" w:themeColor="text1"/>
          <w:sz w:val="24"/>
          <w:szCs w:val="24"/>
        </w:rPr>
        <w:t>diagnóstic</w:t>
      </w:r>
      <w:r w:rsidR="00325BE0">
        <w:rPr>
          <w:b w:val="0"/>
          <w:color w:val="000000" w:themeColor="text1"/>
          <w:sz w:val="24"/>
          <w:szCs w:val="24"/>
        </w:rPr>
        <w:t>a</w:t>
      </w:r>
      <w:r w:rsidR="00325BE0" w:rsidRPr="00A01634">
        <w:rPr>
          <w:b w:val="0"/>
          <w:color w:val="000000" w:themeColor="text1"/>
          <w:sz w:val="24"/>
          <w:szCs w:val="24"/>
        </w:rPr>
        <w:t>s e estratégias terapêuticas</w:t>
      </w:r>
      <w:r w:rsidR="00325BE0">
        <w:rPr>
          <w:b w:val="0"/>
          <w:color w:val="000000" w:themeColor="text1"/>
          <w:sz w:val="24"/>
          <w:szCs w:val="24"/>
        </w:rPr>
        <w:t>. A patogênese da DHGA é multivariada, entretanto, estudos atuais têm destacado o papel da microbiota intestinal da patogênese da esteatohepatite não alcóolica. Polimorfismos genéticos têm sido descritos como fatores determinantes para o desenvolvimento da doença.</w:t>
      </w:r>
    </w:p>
    <w:p w:rsidR="00FF0AC2" w:rsidRDefault="00FF0AC2" w:rsidP="00FF0AC2">
      <w:pPr>
        <w:spacing w:after="120" w:line="48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Default="00273096" w:rsidP="00FF0AC2">
      <w:pPr>
        <w:spacing w:after="120" w:line="48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096" w:rsidRPr="009676C2" w:rsidRDefault="00273096" w:rsidP="00FF0AC2">
      <w:pPr>
        <w:spacing w:after="120" w:line="48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D2F" w:rsidRPr="00325BE0" w:rsidRDefault="009368A6" w:rsidP="00A735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BE0">
        <w:rPr>
          <w:rFonts w:ascii="Times New Roman" w:hAnsi="Times New Roman" w:cs="Times New Roman"/>
          <w:b/>
          <w:sz w:val="24"/>
          <w:szCs w:val="24"/>
        </w:rPr>
        <w:t>Referê</w:t>
      </w:r>
      <w:r w:rsidR="0056721C" w:rsidRPr="00325BE0">
        <w:rPr>
          <w:rFonts w:ascii="Times New Roman" w:hAnsi="Times New Roman" w:cs="Times New Roman"/>
          <w:b/>
          <w:sz w:val="24"/>
          <w:szCs w:val="24"/>
        </w:rPr>
        <w:t>ncias</w:t>
      </w:r>
    </w:p>
    <w:p w:rsidR="001E2288" w:rsidRPr="007328C7" w:rsidRDefault="00B073E8" w:rsidP="00A735C2">
      <w:pPr>
        <w:pStyle w:val="PargrafodaLista"/>
        <w:numPr>
          <w:ilvl w:val="0"/>
          <w:numId w:val="11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C7">
        <w:rPr>
          <w:rFonts w:ascii="Times New Roman" w:hAnsi="Times New Roman" w:cs="Times New Roman"/>
          <w:sz w:val="24"/>
          <w:szCs w:val="24"/>
          <w:lang w:val="en-US"/>
        </w:rPr>
        <w:t>Brunt</w:t>
      </w:r>
      <w:r w:rsidR="001E2288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 EM. Pathology of nonalcoholic fatty liver disease. </w:t>
      </w:r>
      <w:r w:rsidR="001E2288" w:rsidRPr="007328C7">
        <w:rPr>
          <w:rFonts w:ascii="Times New Roman" w:hAnsi="Times New Roman" w:cs="Times New Roman"/>
          <w:sz w:val="24"/>
          <w:szCs w:val="24"/>
        </w:rPr>
        <w:t>Nat Rev Gastroenterol Hepatol.2010;13:195–203. doi: 10.1038/nrgastro.2010.21.</w:t>
      </w:r>
    </w:p>
    <w:p w:rsidR="00AF6595" w:rsidRPr="007328C7" w:rsidRDefault="00B073E8" w:rsidP="00A735C2">
      <w:pPr>
        <w:pStyle w:val="PargrafodaLista"/>
        <w:numPr>
          <w:ilvl w:val="0"/>
          <w:numId w:val="11"/>
        </w:numPr>
        <w:spacing w:before="24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28C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Brunt, </w:t>
      </w:r>
      <w:r w:rsidR="00AF6595" w:rsidRPr="007328C7">
        <w:rPr>
          <w:rFonts w:ascii="Times New Roman" w:hAnsi="Times New Roman" w:cs="Times New Roman"/>
          <w:sz w:val="24"/>
          <w:szCs w:val="24"/>
          <w:lang w:val="en-US"/>
        </w:rPr>
        <w:t>E. M. Histopathology of non-alcoholic fatty liver disease. Clin Liver Dis, v. 13, n. 4, p. 533-544, Nov. 2009.</w:t>
      </w:r>
    </w:p>
    <w:p w:rsidR="00B073E8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Lazo M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9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Hernaez R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0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Eberhardt MS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1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Bonekamp S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2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Kamel I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3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Guallar E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4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Koteish A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5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Brancati FL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6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Clark JM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.Prevalence of nonalcoholic fatty liver disease in the United States: the Third National Health and Nutrition Examination Survey, 1988-1994. </w:t>
      </w:r>
      <w:hyperlink r:id="rId17" w:tooltip="American journal of epidemiology.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Am J Epidemiol.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 2013 Jul 1;178(1):38-45. doi: 10.1093/aje/kws448. Epub 2013 May 23.</w:t>
      </w:r>
    </w:p>
    <w:p w:rsidR="00B073E8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Cotrim HP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Parise ER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Oliveira CP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Leite N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2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Martinelli A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3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Galizzi J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4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Silva Rde C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5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Mattos A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6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Pereira L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7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Amorim W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8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Ivantes C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29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Souza F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30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Costa M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31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Maia L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 </w:t>
      </w:r>
      <w:hyperlink r:id="rId32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Pessoa M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>,</w:t>
      </w:r>
      <w:hyperlink r:id="rId33" w:history="1">
        <w:r w:rsidR="00B073E8" w:rsidRPr="007328C7">
          <w:rPr>
            <w:rFonts w:ascii="Times New Roman" w:hAnsi="Times New Roman" w:cs="Times New Roman"/>
            <w:sz w:val="24"/>
            <w:szCs w:val="24"/>
          </w:rPr>
          <w:t>Oliveira F</w:t>
        </w:r>
      </w:hyperlink>
      <w:r w:rsidR="00B073E8" w:rsidRPr="007328C7">
        <w:rPr>
          <w:rFonts w:ascii="Times New Roman" w:hAnsi="Times New Roman" w:cs="Times New Roman"/>
          <w:sz w:val="24"/>
          <w:szCs w:val="24"/>
        </w:rPr>
        <w:t xml:space="preserve">. </w:t>
      </w:r>
      <w:r w:rsidR="00AC359C" w:rsidRPr="007328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onalcoholic fatty liver disease in Brazil. Clinical and histological profile. </w:t>
      </w:r>
      <w:hyperlink r:id="rId34" w:tooltip="Annals of hepatology." w:history="1">
        <w:r w:rsidR="00B073E8" w:rsidRPr="007328C7">
          <w:rPr>
            <w:rFonts w:ascii="Times New Roman" w:hAnsi="Times New Roman" w:cs="Times New Roman"/>
            <w:sz w:val="24"/>
            <w:szCs w:val="24"/>
            <w:lang w:val="en-US"/>
          </w:rPr>
          <w:t>Ann Hepatol.</w:t>
        </w:r>
      </w:hyperlink>
      <w:r w:rsidR="00B073E8" w:rsidRPr="007328C7">
        <w:rPr>
          <w:rFonts w:ascii="Times New Roman" w:hAnsi="Times New Roman" w:cs="Times New Roman"/>
          <w:sz w:val="24"/>
          <w:szCs w:val="24"/>
          <w:lang w:val="en-US"/>
        </w:rPr>
        <w:t> 2011 Jan-Mar;10(1):33-7</w:t>
      </w:r>
    </w:p>
    <w:p w:rsidR="00AC359C" w:rsidRPr="007328C7" w:rsidRDefault="00043F65" w:rsidP="00A735C2">
      <w:pPr>
        <w:pStyle w:val="PargrafodaLista"/>
        <w:widowControl w:val="0"/>
        <w:numPr>
          <w:ilvl w:val="0"/>
          <w:numId w:val="11"/>
        </w:numPr>
        <w:spacing w:before="24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="00AC359C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Day CP</w:t>
        </w:r>
      </w:hyperlink>
      <w:r w:rsidR="00AC359C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36" w:history="1">
        <w:r w:rsidR="00AC359C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James OF</w:t>
        </w:r>
      </w:hyperlink>
      <w:r w:rsidR="00AC359C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Steatohepatitis:  tale of two "hits"? </w:t>
      </w:r>
      <w:hyperlink r:id="rId37" w:tooltip="Gastroenterology." w:history="1">
        <w:r w:rsidR="00AC359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Gastroenterology.</w:t>
        </w:r>
      </w:hyperlink>
      <w:r w:rsidR="00AC359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1998 Apr;114(4):842-5</w:t>
      </w:r>
    </w:p>
    <w:p w:rsidR="001E5315" w:rsidRPr="007328C7" w:rsidRDefault="001E5315" w:rsidP="00A735C2">
      <w:pPr>
        <w:pStyle w:val="PargrafodaLista"/>
        <w:widowControl w:val="0"/>
        <w:numPr>
          <w:ilvl w:val="0"/>
          <w:numId w:val="11"/>
        </w:numPr>
        <w:spacing w:before="240"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28C7">
        <w:rPr>
          <w:rFonts w:ascii="Times New Roman" w:hAnsi="Times New Roman" w:cs="Times New Roman"/>
          <w:sz w:val="24"/>
          <w:szCs w:val="24"/>
          <w:lang w:val="en-US"/>
        </w:rPr>
        <w:t>Day CP. Genetic and environmental susceptibility to non-alcoholic fatty liver disease.Dig Dis. 2010;13:255–260. doi: 10.1159/000282098</w:t>
      </w:r>
    </w:p>
    <w:p w:rsidR="00B92CC7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</w:pPr>
      <w:hyperlink r:id="rId38" w:history="1">
        <w:r w:rsidR="00B92CC7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Tanti JF</w:t>
        </w:r>
      </w:hyperlink>
      <w:r w:rsidR="00B92CC7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, </w:t>
      </w:r>
      <w:hyperlink r:id="rId39" w:history="1">
        <w:r w:rsidR="00B92CC7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Ceppo F</w:t>
        </w:r>
      </w:hyperlink>
      <w:r w:rsidR="00B92CC7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, </w:t>
      </w:r>
      <w:hyperlink r:id="rId40" w:history="1">
        <w:r w:rsidR="00B92CC7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Jager J</w:t>
        </w:r>
      </w:hyperlink>
      <w:r w:rsidR="00B92CC7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, </w:t>
      </w:r>
      <w:hyperlink r:id="rId41" w:history="1">
        <w:r w:rsidR="00B92CC7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Berthou F</w:t>
        </w:r>
      </w:hyperlink>
      <w:r w:rsidR="00B92CC7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 xml:space="preserve">. Implication of inflammatory signaling pathways in obesity-induced insulin resistance. </w:t>
      </w:r>
      <w:hyperlink r:id="rId42" w:tooltip="Frontiers in endocrinology." w:history="1">
        <w:r w:rsidR="00B92CC7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Front Endocrinol (Lausanne).</w:t>
        </w:r>
      </w:hyperlink>
      <w:r w:rsidR="00B92CC7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 2013 Jan 8;3:181. doi: 10.3389/fendo.2012.00181. eCollection 2012</w:t>
      </w:r>
    </w:p>
    <w:p w:rsidR="00083E8C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b w:val="0"/>
          <w:color w:val="000000"/>
          <w:sz w:val="24"/>
          <w:szCs w:val="24"/>
          <w:lang w:val="en-US"/>
        </w:rPr>
      </w:pPr>
      <w:hyperlink r:id="rId43" w:history="1">
        <w:r w:rsidR="00083E8C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Leavens KF</w:t>
        </w:r>
      </w:hyperlink>
      <w:r w:rsidR="00083E8C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, </w:t>
      </w:r>
      <w:hyperlink r:id="rId44" w:history="1">
        <w:r w:rsidR="00083E8C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Birnbaum MJ</w:t>
        </w:r>
      </w:hyperlink>
      <w:r w:rsidR="00083E8C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 xml:space="preserve">. Insulin signaling to hepatic lipid metabolism in health and disease. </w:t>
      </w:r>
      <w:hyperlink r:id="rId45" w:tooltip="Critical reviews in biochemistry and molecular biology." w:history="1">
        <w:r w:rsidR="00083E8C" w:rsidRPr="007328C7">
          <w:rPr>
            <w:rFonts w:eastAsiaTheme="minorEastAsia"/>
            <w:b w:val="0"/>
            <w:bCs w:val="0"/>
            <w:kern w:val="0"/>
            <w:sz w:val="24"/>
            <w:szCs w:val="24"/>
            <w:bdr w:val="none" w:sz="0" w:space="0" w:color="auto" w:frame="1"/>
            <w:lang w:val="en-US"/>
          </w:rPr>
          <w:t>Crit Rev Biochem Mol Biol.</w:t>
        </w:r>
      </w:hyperlink>
      <w:r w:rsidR="00083E8C" w:rsidRPr="007328C7">
        <w:rPr>
          <w:rFonts w:eastAsiaTheme="minorEastAsia"/>
          <w:b w:val="0"/>
          <w:bCs w:val="0"/>
          <w:kern w:val="0"/>
          <w:sz w:val="24"/>
          <w:szCs w:val="24"/>
          <w:bdr w:val="none" w:sz="0" w:space="0" w:color="auto" w:frame="1"/>
          <w:lang w:val="en-US"/>
        </w:rPr>
        <w:t> 2011 Jun;46(3):200-15. doi: 10.3109/10409238.2011.562481. Epub 2011 Apr 5</w:t>
      </w:r>
      <w:r w:rsidR="00083E8C" w:rsidRPr="007328C7">
        <w:rPr>
          <w:b w:val="0"/>
          <w:color w:val="000000"/>
          <w:sz w:val="24"/>
          <w:szCs w:val="24"/>
          <w:lang w:val="en-US"/>
        </w:rPr>
        <w:t>.</w:t>
      </w:r>
    </w:p>
    <w:p w:rsidR="00145620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hyperlink r:id="rId46" w:history="1">
        <w:r w:rsidR="00145620" w:rsidRPr="007328C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Liu Q</w:t>
        </w:r>
      </w:hyperlink>
      <w:r w:rsidR="00145620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 </w:t>
      </w:r>
      <w:hyperlink r:id="rId47" w:history="1">
        <w:r w:rsidR="00145620" w:rsidRPr="007328C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Bengmark S</w:t>
        </w:r>
      </w:hyperlink>
      <w:r w:rsidR="00145620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 </w:t>
      </w:r>
      <w:hyperlink r:id="rId48" w:history="1">
        <w:r w:rsidR="00145620" w:rsidRPr="007328C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Qu S</w:t>
        </w:r>
      </w:hyperlink>
      <w:r w:rsidR="00145620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="00A735C2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="00145620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he role of hepatic fat accumulation in pathogenesis of non-alcoholic fatty liver disease (NAFLD). </w:t>
      </w:r>
      <w:hyperlink r:id="rId49" w:tooltip="Lipids in health and disease." w:history="1">
        <w:r w:rsidR="00145620" w:rsidRPr="007328C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Lipids Health Dis.</w:t>
        </w:r>
      </w:hyperlink>
      <w:r w:rsidR="00145620" w:rsidRPr="007328C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2010 Apr 28;9:42. doi: 10.1186/1476-511X-9-42.</w:t>
      </w:r>
    </w:p>
    <w:p w:rsidR="00BE4F02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sz w:val="24"/>
          <w:szCs w:val="24"/>
          <w:lang w:val="en-US"/>
        </w:rPr>
      </w:pPr>
      <w:hyperlink r:id="rId50" w:history="1">
        <w:r w:rsidR="00BE4F02" w:rsidRPr="007328C7">
          <w:rPr>
            <w:b w:val="0"/>
            <w:sz w:val="24"/>
            <w:szCs w:val="24"/>
            <w:lang w:val="en-US"/>
          </w:rPr>
          <w:t>Tessari P</w:t>
        </w:r>
      </w:hyperlink>
      <w:r w:rsidR="00BE4F02" w:rsidRPr="007328C7">
        <w:rPr>
          <w:b w:val="0"/>
          <w:sz w:val="24"/>
          <w:szCs w:val="24"/>
          <w:lang w:val="en-US"/>
        </w:rPr>
        <w:t>, </w:t>
      </w:r>
      <w:hyperlink r:id="rId51" w:history="1">
        <w:r w:rsidR="00BE4F02" w:rsidRPr="007328C7">
          <w:rPr>
            <w:b w:val="0"/>
            <w:sz w:val="24"/>
            <w:szCs w:val="24"/>
            <w:lang w:val="en-US"/>
          </w:rPr>
          <w:t>Coracina A</w:t>
        </w:r>
      </w:hyperlink>
      <w:r w:rsidR="00BE4F02" w:rsidRPr="007328C7">
        <w:rPr>
          <w:b w:val="0"/>
          <w:sz w:val="24"/>
          <w:szCs w:val="24"/>
          <w:lang w:val="en-US"/>
        </w:rPr>
        <w:t>, </w:t>
      </w:r>
      <w:hyperlink r:id="rId52" w:history="1">
        <w:r w:rsidR="00BE4F02" w:rsidRPr="007328C7">
          <w:rPr>
            <w:b w:val="0"/>
            <w:sz w:val="24"/>
            <w:szCs w:val="24"/>
            <w:lang w:val="en-US"/>
          </w:rPr>
          <w:t>Cosma A</w:t>
        </w:r>
      </w:hyperlink>
      <w:r w:rsidR="00BE4F02" w:rsidRPr="007328C7">
        <w:rPr>
          <w:b w:val="0"/>
          <w:sz w:val="24"/>
          <w:szCs w:val="24"/>
          <w:lang w:val="en-US"/>
        </w:rPr>
        <w:t>, </w:t>
      </w:r>
      <w:hyperlink r:id="rId53" w:history="1">
        <w:r w:rsidR="00BE4F02" w:rsidRPr="007328C7">
          <w:rPr>
            <w:b w:val="0"/>
            <w:sz w:val="24"/>
            <w:szCs w:val="24"/>
            <w:lang w:val="en-US"/>
          </w:rPr>
          <w:t>Tiengo A</w:t>
        </w:r>
      </w:hyperlink>
      <w:r w:rsidR="00BE4F02" w:rsidRPr="007328C7">
        <w:rPr>
          <w:b w:val="0"/>
          <w:sz w:val="24"/>
          <w:szCs w:val="24"/>
          <w:lang w:val="en-US"/>
        </w:rPr>
        <w:t xml:space="preserve">.Hepatic lipid metabolism and non-alcoholic fatty liver disease. </w:t>
      </w:r>
      <w:hyperlink r:id="rId54" w:tooltip="Nutrition, metabolism, and cardiovascular diseases : NMCD." w:history="1">
        <w:r w:rsidR="00BE4F02" w:rsidRPr="007328C7">
          <w:rPr>
            <w:b w:val="0"/>
            <w:sz w:val="24"/>
            <w:szCs w:val="24"/>
            <w:lang w:val="en-US"/>
          </w:rPr>
          <w:t>Nutr Metab Cardiovasc Dis.</w:t>
        </w:r>
      </w:hyperlink>
      <w:r w:rsidR="00BE4F02" w:rsidRPr="007328C7">
        <w:rPr>
          <w:b w:val="0"/>
          <w:sz w:val="24"/>
          <w:szCs w:val="24"/>
          <w:lang w:val="en-US"/>
        </w:rPr>
        <w:t> 2009 May;19(4):291-302. doi: 10.1016/j.numecd.2008.12.015. Epub 2009 Apr 8.</w:t>
      </w:r>
    </w:p>
    <w:p w:rsidR="00686698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hyperlink r:id="rId55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Higuchi N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56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Kato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57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Tanaka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58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Miyazaki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59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Takao S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60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Kohjima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61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Kotoh K</w:t>
        </w:r>
      </w:hyperlink>
      <w:hyperlink r:id="rId62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Enjoji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63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Nakamuta M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64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Takayanagi R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.Effects of insulin resistance and hepatic lipid </w:t>
      </w:r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lastRenderedPageBreak/>
        <w:t xml:space="preserve">accumulation on hepatic mRNA expression levels of apoB, MTP and L-FABP in non-alcoholic fatty liver disease. </w:t>
      </w:r>
      <w:hyperlink r:id="rId65" w:tooltip="Experimental and therapeutic medicine." w:history="1">
        <w:r w:rsidR="00686698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Exp Ther Med.</w:t>
        </w:r>
      </w:hyperlink>
      <w:r w:rsidR="00686698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 2011 Nov;2(6):1077-1081. Epub 2011 Aug 9.</w:t>
      </w:r>
    </w:p>
    <w:p w:rsidR="005A2CFA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66" w:history="1">
        <w:r w:rsidR="005A2CFA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Tilg H</w:t>
        </w:r>
      </w:hyperlink>
      <w:r w:rsidR="005A2CFA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.The role of cytokines in non-alcoholic fatty liver disease. </w:t>
      </w:r>
      <w:hyperlink r:id="rId67" w:tooltip="Digestive diseases (Basel, Switzerland)." w:history="1">
        <w:r w:rsidR="005A2CFA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Dig Dis.</w:t>
        </w:r>
      </w:hyperlink>
      <w:r w:rsidR="005A2CFA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 2010;28(1):179-85. doi: 10.1159/000282083. Epub 2010 May 7</w:t>
      </w:r>
      <w:r w:rsidR="005A2CFA" w:rsidRPr="007328C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145620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color w:val="000000" w:themeColor="text1"/>
          <w:sz w:val="24"/>
          <w:szCs w:val="24"/>
        </w:rPr>
      </w:pPr>
      <w:hyperlink r:id="rId68" w:history="1">
        <w:r w:rsidR="005A2CFA" w:rsidRPr="007328C7">
          <w:rPr>
            <w:b w:val="0"/>
            <w:sz w:val="24"/>
            <w:szCs w:val="24"/>
            <w:lang w:val="en-US"/>
          </w:rPr>
          <w:t>Marra F</w:t>
        </w:r>
      </w:hyperlink>
      <w:r w:rsidR="005A2CFA" w:rsidRPr="007328C7">
        <w:rPr>
          <w:b w:val="0"/>
          <w:sz w:val="24"/>
          <w:szCs w:val="24"/>
          <w:lang w:val="en-US"/>
        </w:rPr>
        <w:t>, </w:t>
      </w:r>
      <w:hyperlink r:id="rId69" w:history="1">
        <w:r w:rsidR="005A2CFA" w:rsidRPr="007328C7">
          <w:rPr>
            <w:b w:val="0"/>
            <w:sz w:val="24"/>
            <w:szCs w:val="24"/>
            <w:lang w:val="en-US"/>
          </w:rPr>
          <w:t>Bertolani C</w:t>
        </w:r>
      </w:hyperlink>
      <w:r w:rsidR="005A2CFA" w:rsidRPr="007328C7">
        <w:rPr>
          <w:b w:val="0"/>
          <w:sz w:val="24"/>
          <w:szCs w:val="24"/>
          <w:lang w:val="en-US"/>
        </w:rPr>
        <w:t>. Adipokines in liver diseases.</w:t>
      </w:r>
      <w:hyperlink r:id="rId70" w:tooltip="Hepatology (Baltimore, Md.)." w:history="1">
        <w:r w:rsidR="005A2CFA" w:rsidRPr="007328C7">
          <w:rPr>
            <w:b w:val="0"/>
            <w:sz w:val="24"/>
            <w:szCs w:val="24"/>
            <w:lang w:val="en-US"/>
          </w:rPr>
          <w:t>Hepatology.</w:t>
        </w:r>
      </w:hyperlink>
      <w:r w:rsidR="005A2CFA" w:rsidRPr="007328C7">
        <w:rPr>
          <w:b w:val="0"/>
          <w:sz w:val="24"/>
          <w:szCs w:val="24"/>
          <w:lang w:val="en-US"/>
        </w:rPr>
        <w:t> 2009 Sep;50(3):957-69. doi: 10.1002/hep.23046.</w:t>
      </w:r>
    </w:p>
    <w:p w:rsidR="00145620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color w:val="000000" w:themeColor="text1"/>
          <w:sz w:val="24"/>
          <w:szCs w:val="24"/>
        </w:rPr>
      </w:pPr>
      <w:hyperlink r:id="rId71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Cypess AM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2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Lehman S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3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Williams G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4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Tal I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5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Rodman D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6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Goldfine AB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7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Kuo FC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8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Palmer EL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79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Tseng YH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80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Doria A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81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Kolodny GM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>, </w:t>
      </w:r>
      <w:hyperlink r:id="rId82" w:history="1">
        <w:r w:rsidR="00145620" w:rsidRPr="007328C7">
          <w:rPr>
            <w:b w:val="0"/>
            <w:color w:val="000000" w:themeColor="text1"/>
            <w:sz w:val="24"/>
            <w:szCs w:val="24"/>
            <w:lang w:val="en-US"/>
          </w:rPr>
          <w:t>Kahn CR</w:t>
        </w:r>
      </w:hyperlink>
      <w:r w:rsidR="00145620" w:rsidRPr="007328C7">
        <w:rPr>
          <w:b w:val="0"/>
          <w:color w:val="000000" w:themeColor="text1"/>
          <w:sz w:val="24"/>
          <w:szCs w:val="24"/>
          <w:lang w:val="en-US"/>
        </w:rPr>
        <w:t xml:space="preserve">. </w:t>
      </w:r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  <w:lang w:val="en-US"/>
        </w:rPr>
        <w:t xml:space="preserve">Identification and importance of brown adipose tissue in adult humans. </w:t>
      </w:r>
      <w:hyperlink r:id="rId83" w:tooltip="The New England journal of medicine." w:history="1">
        <w:r w:rsidR="00145620" w:rsidRPr="007328C7">
          <w:rPr>
            <w:b w:val="0"/>
            <w:color w:val="000000" w:themeColor="text1"/>
            <w:sz w:val="24"/>
            <w:szCs w:val="24"/>
          </w:rPr>
          <w:t>N Engl J Med.</w:t>
        </w:r>
      </w:hyperlink>
      <w:r w:rsidR="00145620" w:rsidRPr="007328C7">
        <w:rPr>
          <w:b w:val="0"/>
          <w:color w:val="000000" w:themeColor="text1"/>
          <w:sz w:val="24"/>
          <w:szCs w:val="24"/>
        </w:rPr>
        <w:t> 2009 Apr 9;360(15):1509-17. doi: 10.1056/NEJMoa0810780.</w:t>
      </w:r>
    </w:p>
    <w:p w:rsidR="00145620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4" w:history="1">
        <w:r w:rsidR="00145620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Cypess AM</w:t>
        </w:r>
      </w:hyperlink>
      <w:r w:rsidR="00145620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85" w:history="1">
        <w:r w:rsidR="00145620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Kahn CR</w:t>
        </w:r>
      </w:hyperlink>
      <w:r w:rsidR="00145620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role and importance of brown adipose tissue in energy homeostasis. </w:t>
      </w:r>
      <w:hyperlink r:id="rId86" w:tooltip="Current opinion in pediatrics." w:history="1">
        <w:r w:rsidR="00145620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Curr Opin Pediatr.</w:t>
        </w:r>
      </w:hyperlink>
      <w:r w:rsidR="00145620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2010 Aug;22(4):478-84. doi: 10.1097/MOP.0b013e32833a8d6e.</w:t>
      </w:r>
    </w:p>
    <w:p w:rsidR="001E5315" w:rsidRPr="007328C7" w:rsidRDefault="00F21598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sz w:val="24"/>
          <w:szCs w:val="24"/>
          <w:lang w:val="en-US"/>
        </w:rPr>
      </w:pPr>
      <w:r w:rsidRPr="007328C7">
        <w:rPr>
          <w:b w:val="0"/>
          <w:sz w:val="24"/>
          <w:szCs w:val="24"/>
        </w:rPr>
        <w:t xml:space="preserve">Valentina Giorgio, Federica Prono Francesca Graziano and Valerio Nobili. </w:t>
      </w:r>
      <w:r w:rsidRPr="007328C7">
        <w:rPr>
          <w:b w:val="0"/>
          <w:sz w:val="24"/>
          <w:szCs w:val="24"/>
          <w:lang w:val="en-US"/>
        </w:rPr>
        <w:t>Pediatric non alcoholic fatty liver disease: old and new concepts on development, progression, metabolic insight and potential treatment targets BMC Pediatr. 2013; 13: 40. Published online 2013 March 25. doi:  10.1186/1471-2431-13-40. PMCID: PMC3620555</w:t>
      </w:r>
    </w:p>
    <w:p w:rsidR="00145620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87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Singh A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88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Wirtz M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89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Parker N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0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Hogan M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1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Strahler J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2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Michailidis G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3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Schmidt S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4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Vidal-Puig A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5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Diano S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6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Andrews P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7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Brand MD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, </w:t>
      </w:r>
      <w:hyperlink r:id="rId98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/>
          </w:rPr>
          <w:t>Friedman J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. Leptin- mediated changes in hepatic mitochondrial metabolism, structure, and protein levels. </w:t>
      </w:r>
      <w:hyperlink r:id="rId99" w:tooltip="Proceedings of the National Academy of Sciences of the United States of America." w:history="1">
        <w:r w:rsidR="00145620" w:rsidRPr="007328C7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Proc Natl Acad Sci U S A.</w:t>
        </w:r>
      </w:hyperlink>
      <w:r w:rsidR="00145620" w:rsidRPr="007328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2009 Aug 4;106(31):13100-5. doi: 10.1073/pnas.0903723106. Epub 2009 Jul 21.</w:t>
      </w:r>
    </w:p>
    <w:p w:rsidR="007521D3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00" w:history="1">
        <w:r w:rsidR="007521D3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Minokoshi Y</w:t>
        </w:r>
      </w:hyperlink>
      <w:r w:rsidR="007521D3" w:rsidRPr="007328C7">
        <w:rPr>
          <w:rFonts w:eastAsiaTheme="minorEastAsia"/>
          <w:b w:val="0"/>
          <w:bCs w:val="0"/>
          <w:kern w:val="0"/>
          <w:sz w:val="24"/>
          <w:szCs w:val="24"/>
        </w:rPr>
        <w:t>, </w:t>
      </w:r>
      <w:hyperlink r:id="rId101" w:history="1">
        <w:r w:rsidR="007521D3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Toda C</w:t>
        </w:r>
      </w:hyperlink>
      <w:r w:rsidR="007521D3" w:rsidRPr="007328C7">
        <w:rPr>
          <w:rFonts w:eastAsiaTheme="minorEastAsia"/>
          <w:b w:val="0"/>
          <w:bCs w:val="0"/>
          <w:kern w:val="0"/>
          <w:sz w:val="24"/>
          <w:szCs w:val="24"/>
        </w:rPr>
        <w:t>, </w:t>
      </w:r>
      <w:hyperlink r:id="rId102" w:history="1">
        <w:r w:rsidR="007521D3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Okamoto S</w:t>
        </w:r>
      </w:hyperlink>
      <w:r w:rsidR="007521D3" w:rsidRPr="007328C7">
        <w:rPr>
          <w:rFonts w:eastAsiaTheme="minorEastAsia"/>
          <w:b w:val="0"/>
          <w:bCs w:val="0"/>
          <w:kern w:val="0"/>
          <w:sz w:val="24"/>
          <w:szCs w:val="24"/>
        </w:rPr>
        <w:t xml:space="preserve">. </w:t>
      </w:r>
      <w:r w:rsidR="007521D3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Regulatory role of leptin in glucose and lipid metabolism in skeletal muscle. </w:t>
      </w:r>
      <w:hyperlink r:id="rId103" w:tooltip="Indian journal of endocrinology and metabolism." w:history="1">
        <w:r w:rsidR="007521D3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Indian J Endocrinol Metab.</w:t>
        </w:r>
      </w:hyperlink>
      <w:r w:rsidR="007521D3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2012 Dec;16(Suppl 3):S562-8. doi: 10.4103/2230-8210.105573.</w:t>
      </w:r>
    </w:p>
    <w:p w:rsidR="001E2288" w:rsidRPr="007328C7" w:rsidRDefault="00291E88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Farooqi IS, O’Rahilly S. Leptin: a pivotal regulator of human energy homeostasis.Am J Clin Nutr. 2009;13:980S–984S. doi: 10.3945/ajcn.2008.26788C]</w:t>
      </w:r>
    </w:p>
    <w:p w:rsidR="00673FF5" w:rsidRPr="007328C7" w:rsidRDefault="006C44BA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lastRenderedPageBreak/>
        <w:t xml:space="preserve">Tsochatzis, E.A.; Papatheodoridis, G.V.; Archimandritis, A.J. </w:t>
      </w:r>
      <w:r w:rsidR="00291E88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Adipokines in nonalcoholic steatohepatitis: from pathogenesis to implications in diagnosis and therapy. Mediators of inflammation, 2009; 2009. 831670. [Epub 2009 Jun 3].</w:t>
      </w:r>
    </w:p>
    <w:p w:rsidR="00673FF5" w:rsidRPr="007328C7" w:rsidRDefault="00673FF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</w:rPr>
      </w:pP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Stringer DM, Sellers EA, Burr LL, Taylor CG. Altered plasma adipokines and markers of oxidative stress suggest increased risk of cardiovascular disease in First Nation youth with obesity or type 2 diabetes mellitus. </w:t>
      </w:r>
      <w:r w:rsidRPr="007328C7">
        <w:rPr>
          <w:rFonts w:eastAsiaTheme="minorEastAsia"/>
          <w:b w:val="0"/>
          <w:bCs w:val="0"/>
          <w:kern w:val="0"/>
          <w:sz w:val="24"/>
          <w:szCs w:val="24"/>
        </w:rPr>
        <w:t>Pediatr Diabetes. 2009;13:269–277. doi: 10.1111/j.1399-5448.2008.00473.x.</w:t>
      </w:r>
    </w:p>
    <w:p w:rsidR="006C44BA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04" w:history="1">
        <w:r w:rsidR="006C44BA" w:rsidRPr="007328C7">
          <w:rPr>
            <w:rFonts w:ascii="Times New Roman" w:hAnsi="Times New Roman" w:cs="Times New Roman"/>
            <w:sz w:val="24"/>
            <w:szCs w:val="24"/>
            <w:lang w:val="en-US"/>
          </w:rPr>
          <w:t>Buechler C</w:t>
        </w:r>
      </w:hyperlink>
      <w:r w:rsidR="006C44BA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05" w:history="1">
        <w:r w:rsidR="006C44BA" w:rsidRPr="007328C7">
          <w:rPr>
            <w:rFonts w:ascii="Times New Roman" w:hAnsi="Times New Roman" w:cs="Times New Roman"/>
            <w:sz w:val="24"/>
            <w:szCs w:val="24"/>
            <w:lang w:val="en-US"/>
          </w:rPr>
          <w:t>Wanninger J</w:t>
        </w:r>
      </w:hyperlink>
      <w:r w:rsidR="006C44BA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106" w:history="1">
        <w:r w:rsidR="006C44BA" w:rsidRPr="007328C7">
          <w:rPr>
            <w:rFonts w:ascii="Times New Roman" w:hAnsi="Times New Roman" w:cs="Times New Roman"/>
            <w:sz w:val="24"/>
            <w:szCs w:val="24"/>
            <w:lang w:val="en-US"/>
          </w:rPr>
          <w:t>Neumeier M</w:t>
        </w:r>
      </w:hyperlink>
      <w:r w:rsidR="006C44BA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. Adiponectin, a key adipokine in obesity related liver diseases. </w:t>
      </w:r>
      <w:hyperlink r:id="rId107" w:tooltip="World journal of gastroenterology : WJG." w:history="1">
        <w:r w:rsidR="006C44BA" w:rsidRPr="007328C7">
          <w:rPr>
            <w:rFonts w:ascii="Times New Roman" w:hAnsi="Times New Roman" w:cs="Times New Roman"/>
            <w:sz w:val="24"/>
            <w:szCs w:val="24"/>
            <w:lang w:val="en-US"/>
          </w:rPr>
          <w:t>World J Gastroenterol.</w:t>
        </w:r>
      </w:hyperlink>
      <w:r w:rsidR="006C44BA" w:rsidRPr="007328C7">
        <w:rPr>
          <w:rFonts w:ascii="Times New Roman" w:hAnsi="Times New Roman" w:cs="Times New Roman"/>
          <w:sz w:val="24"/>
          <w:szCs w:val="24"/>
          <w:lang w:val="en-US"/>
        </w:rPr>
        <w:t> 2011 Jun 21;17(23):2801-11. doi: 10.3748/wjg.v17.i23.2801.</w:t>
      </w:r>
    </w:p>
    <w:p w:rsidR="00145620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</w:pPr>
      <w:hyperlink r:id="rId108" w:history="1">
        <w:r w:rsidR="008428A8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Moschen AR</w:t>
        </w:r>
      </w:hyperlink>
      <w:r w:rsidR="008428A8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09" w:history="1">
        <w:r w:rsidR="008428A8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Wieser V</w:t>
        </w:r>
      </w:hyperlink>
      <w:r w:rsidR="008428A8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10" w:history="1">
        <w:r w:rsidR="008428A8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Tilg H</w:t>
        </w:r>
      </w:hyperlink>
      <w:r w:rsidR="008428A8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. Adiponectin: key player in the adipose tissue-liver crosstalk. </w:t>
      </w:r>
      <w:hyperlink r:id="rId111" w:tooltip="Current medicinal chemistry." w:history="1">
        <w:r w:rsidR="008428A8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Curr Med Chem.</w:t>
        </w:r>
      </w:hyperlink>
      <w:r w:rsidR="008428A8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2012;19(32):5467-73.</w:t>
      </w:r>
      <w:r w:rsidR="00145620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 </w:t>
      </w:r>
    </w:p>
    <w:p w:rsidR="00145620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</w:pPr>
      <w:hyperlink r:id="rId112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Polyzos SA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>, </w:t>
      </w:r>
      <w:hyperlink r:id="rId113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Toulis KA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>, </w:t>
      </w:r>
      <w:hyperlink r:id="rId114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Goulis DG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>, </w:t>
      </w:r>
      <w:hyperlink r:id="rId115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Zavos C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>, </w:t>
      </w:r>
      <w:hyperlink r:id="rId116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Kountouras J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 xml:space="preserve">. </w:t>
      </w:r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  <w:lang w:val="en-US"/>
        </w:rPr>
        <w:t xml:space="preserve">Serum total adiponectin in nonalcoholic fatty liver disease: a systematic review and meta-analysis. </w:t>
      </w:r>
      <w:hyperlink r:id="rId117" w:tooltip="Metabolism: clinical and experimental." w:history="1">
        <w:r w:rsidR="00145620" w:rsidRPr="007328C7">
          <w:rPr>
            <w:rFonts w:eastAsiaTheme="minorEastAsia"/>
            <w:b w:val="0"/>
            <w:bCs w:val="0"/>
            <w:color w:val="000000" w:themeColor="text1"/>
            <w:kern w:val="0"/>
            <w:sz w:val="24"/>
            <w:szCs w:val="24"/>
          </w:rPr>
          <w:t>Metabolism.</w:t>
        </w:r>
      </w:hyperlink>
      <w:r w:rsidR="00145620" w:rsidRPr="007328C7">
        <w:rPr>
          <w:rFonts w:eastAsiaTheme="minorEastAsia"/>
          <w:b w:val="0"/>
          <w:bCs w:val="0"/>
          <w:color w:val="000000" w:themeColor="text1"/>
          <w:kern w:val="0"/>
          <w:sz w:val="24"/>
          <w:szCs w:val="24"/>
        </w:rPr>
        <w:t> 2011 Mar;60(3):313-26. doi: 10.1016/j.metabol.2010.09.003. Epub 2010 Oct 30</w:t>
      </w:r>
    </w:p>
    <w:p w:rsidR="00896FAC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8" w:history="1">
        <w:r w:rsidR="00896FA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Polyzos SA</w:t>
        </w:r>
      </w:hyperlink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19" w:history="1">
        <w:r w:rsidR="00896FA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Kountouras J</w:t>
        </w:r>
      </w:hyperlink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0" w:history="1">
        <w:r w:rsidR="00896FA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Zavos C</w:t>
        </w:r>
      </w:hyperlink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21" w:history="1">
        <w:r w:rsidR="00896FA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Tsiaousi E</w:t>
        </w:r>
      </w:hyperlink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 role of adiponectin in the pathogenesis and treatment of non-alcoholic fatty liver disease. </w:t>
      </w:r>
      <w:hyperlink r:id="rId122" w:tooltip="Diabetes, obesity &amp; metabolism." w:history="1">
        <w:r w:rsidR="00896FAC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Diabetes Obes Metab.</w:t>
        </w:r>
      </w:hyperlink>
      <w:r w:rsidR="00896FAC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2010 May;12(5):365-83. doi: 10.1111/j.1463-1326.2009.01176.x.</w:t>
      </w:r>
    </w:p>
    <w:p w:rsidR="006C44BA" w:rsidRPr="007328C7" w:rsidRDefault="000E37E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</w:t>
      </w:r>
      <w:hyperlink r:id="rId123" w:history="1">
        <w:r w:rsidR="006C44BA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Finelli C</w:t>
        </w:r>
      </w:hyperlink>
      <w:r w:rsidR="006C44BA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24" w:history="1">
        <w:r w:rsidR="006C44BA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Tarantino G</w:t>
        </w:r>
      </w:hyperlink>
      <w:r w:rsidR="006C44BA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.What is the role of adiponectin in obesity related non-alcoholic fatty liver disease? </w:t>
      </w:r>
      <w:hyperlink r:id="rId125" w:tooltip="World journal of gastroenterology : WJG." w:history="1">
        <w:r w:rsidR="006C44BA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World J Gastroenterol.</w:t>
        </w:r>
      </w:hyperlink>
      <w:r w:rsidR="006C44BA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2013 Feb 14;19(6):802-12. doi: 10.3748/wjg.v19.i6.802.</w:t>
      </w:r>
    </w:p>
    <w:p w:rsidR="00123DED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26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Senate</w:t>
        </w:r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s</w:t>
        </w:r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 xml:space="preserve"> E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27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Colak Y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28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Yeşil A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29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Coşkunpinar E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0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Sahin O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1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Kahraman OT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2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Erkalma Şenateş B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3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Tuncer I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.Circulating resistin is elevated in patients with non-alcoholic fatty liver disease and is associated with steatosis, portal inflammation, insulin resistance and nonalcoholic steatohepatitis scores. </w:t>
      </w:r>
      <w:hyperlink r:id="rId134" w:tooltip="Minerva medica." w:history="1">
        <w:r w:rsidR="00123DED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Minerva Med.</w:t>
        </w:r>
      </w:hyperlink>
      <w:r w:rsidR="00123DED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2012 Oct;103(5):369-76.</w:t>
      </w:r>
    </w:p>
    <w:p w:rsidR="00D80AC7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35" w:history="1"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Hijona E</w:t>
        </w:r>
      </w:hyperlink>
      <w:r w:rsidR="00D80AC7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6" w:history="1"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Hijona L</w:t>
        </w:r>
      </w:hyperlink>
      <w:r w:rsidR="00D80AC7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7" w:history="1"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Arenas JI</w:t>
        </w:r>
      </w:hyperlink>
      <w:r w:rsidR="00D80AC7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38" w:history="1"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Bujanda L</w:t>
        </w:r>
      </w:hyperlink>
      <w:r w:rsidR="00D80AC7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.Inflammatory mediators of hepatic steatosis. </w:t>
      </w:r>
      <w:hyperlink r:id="rId139" w:tooltip="Mediators of inflammation." w:history="1">
        <w:r w:rsidR="00D80AC7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Mediators Inflamm.</w:t>
        </w:r>
      </w:hyperlink>
      <w:r w:rsidR="00D80AC7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2010;2010:837419. doi: 10.1155/2010/837419. Epub 2010 Mar 16.</w:t>
      </w:r>
    </w:p>
    <w:p w:rsidR="00C53DFC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40" w:history="1">
        <w:r w:rsidR="00C53DFC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Zahran WE</w:t>
        </w:r>
      </w:hyperlink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1, </w:t>
      </w:r>
      <w:hyperlink r:id="rId141" w:history="1">
        <w:r w:rsidR="00C53DFC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Salah El-Dien KA</w:t>
        </w:r>
      </w:hyperlink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1, </w:t>
      </w:r>
      <w:hyperlink r:id="rId142" w:history="1">
        <w:r w:rsidR="00C53DFC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Kamel PG</w:t>
        </w:r>
      </w:hyperlink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1, </w:t>
      </w:r>
      <w:hyperlink r:id="rId143" w:history="1">
        <w:r w:rsidR="00C53DFC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El-Sawaby AS</w:t>
        </w:r>
      </w:hyperlink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2.Efficacy of Tumor Necrosis Factor and Interleukin-10 Analysis in the Follow-up of </w:t>
      </w:r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lastRenderedPageBreak/>
        <w:t>Nonalcoholic Fatty Liver Disease Progression. I</w:t>
      </w:r>
      <w:hyperlink r:id="rId144" w:tooltip="Indian journal of clinical biochemistry : IJCB." w:history="1">
        <w:r w:rsidR="00C53DFC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ndian J Clin Biochem.</w:t>
        </w:r>
      </w:hyperlink>
      <w:r w:rsidR="00C53DFC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2013 Apr;28(2):141-6. doi: 10.1007/s12291-012-0236-5. Epub 2012 Jul 14.</w:t>
      </w:r>
    </w:p>
    <w:p w:rsidR="00824F92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45" w:history="1">
        <w:r w:rsidR="00824F92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Moschen AR</w:t>
        </w:r>
      </w:hyperlink>
      <w:r w:rsidR="00824F9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46" w:history="1">
        <w:r w:rsidR="00824F92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Kaser S</w:t>
        </w:r>
      </w:hyperlink>
      <w:r w:rsidR="00824F9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, </w:t>
      </w:r>
      <w:hyperlink r:id="rId147" w:history="1">
        <w:r w:rsidR="00824F92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Tilg H</w:t>
        </w:r>
      </w:hyperlink>
      <w:r w:rsidR="00824F9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. Non-alcoholic steatohepatitis: a microbiota-driven disease. </w:t>
      </w:r>
      <w:hyperlink r:id="rId148" w:tooltip="Trends in endocrinology and metabolism: TEM." w:history="1">
        <w:r w:rsidR="00824F92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Trends Endocrinol Metab.</w:t>
        </w:r>
      </w:hyperlink>
      <w:r w:rsidR="00824F9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2013 Jul 1. pii: S1043-2760(13)00091-X. doi: 10.1016/j.tem.2013.05.009. [Epub ahead of print]</w:t>
      </w:r>
    </w:p>
    <w:p w:rsidR="00824F92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kern w:val="0"/>
          <w:sz w:val="24"/>
          <w:szCs w:val="24"/>
          <w:lang w:val="en-US"/>
        </w:rPr>
      </w:pPr>
      <w:hyperlink r:id="rId149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Sawada K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0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Ohtake T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1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Hasebe T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2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Abe M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3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Tanaka H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4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Ikuta K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5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Suzuki Y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6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Fujiya M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7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Hasebe C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58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Kohgo Y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 xml:space="preserve">.Augmented hepatic Toll-like receptors by fatty acids trigger the pro-inflammatory state of non-alcoholic fatty liver disease in mice. </w:t>
      </w:r>
      <w:hyperlink r:id="rId159" w:tooltip="Hepatology research : the official journal of the Japan Society of Hepatology.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Hepatol Res.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 2013 Jul 9. doi: 10.1111/hepr.12199. [Epub ahead of print]</w:t>
      </w:r>
    </w:p>
    <w:p w:rsidR="00824F92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kern w:val="0"/>
          <w:sz w:val="24"/>
          <w:szCs w:val="24"/>
          <w:lang w:val="en-US"/>
        </w:rPr>
      </w:pPr>
      <w:hyperlink r:id="rId160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Schnabl B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1, </w:t>
      </w:r>
      <w:hyperlink r:id="rId161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Brenner DA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 xml:space="preserve">2. Interactions Between the Intestinal Microbiome and Liver Diseases. </w:t>
      </w:r>
      <w:hyperlink r:id="rId162" w:tooltip="Gastroenterology." w:history="1">
        <w:r w:rsidR="00824F92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Gastroenterology.</w:t>
        </w:r>
      </w:hyperlink>
      <w:r w:rsidR="00824F92" w:rsidRPr="007328C7">
        <w:rPr>
          <w:rFonts w:eastAsiaTheme="minorEastAsia"/>
          <w:b w:val="0"/>
          <w:kern w:val="0"/>
          <w:sz w:val="24"/>
          <w:szCs w:val="24"/>
          <w:lang w:val="en-US"/>
        </w:rPr>
        <w:t> 2014 Jan 15. pii: S0016-5085(14)00077-8. doi: 10.1053/j.gastro.2014.01.020. [Epub ahead of print]</w:t>
      </w:r>
    </w:p>
    <w:p w:rsidR="001656DE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kern w:val="0"/>
          <w:sz w:val="24"/>
          <w:szCs w:val="24"/>
          <w:lang w:val="en-US"/>
        </w:rPr>
      </w:pPr>
      <w:hyperlink r:id="rId163" w:history="1">
        <w:r w:rsidR="001656DE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Takaki A</w:t>
        </w:r>
      </w:hyperlink>
      <w:r w:rsidR="001656DE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64" w:history="1">
        <w:r w:rsidR="001656DE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Kawai D</w:t>
        </w:r>
      </w:hyperlink>
      <w:r w:rsidR="001656DE" w:rsidRPr="007328C7">
        <w:rPr>
          <w:rFonts w:eastAsiaTheme="minorEastAsia"/>
          <w:b w:val="0"/>
          <w:kern w:val="0"/>
          <w:sz w:val="24"/>
          <w:szCs w:val="24"/>
          <w:lang w:val="en-US"/>
        </w:rPr>
        <w:t>, </w:t>
      </w:r>
      <w:hyperlink r:id="rId165" w:history="1">
        <w:r w:rsidR="001656DE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Yamamoto K</w:t>
        </w:r>
      </w:hyperlink>
      <w:r w:rsidR="001656DE" w:rsidRPr="007328C7">
        <w:rPr>
          <w:rFonts w:eastAsiaTheme="minorEastAsia"/>
          <w:b w:val="0"/>
          <w:kern w:val="0"/>
          <w:sz w:val="24"/>
          <w:szCs w:val="24"/>
          <w:lang w:val="en-US"/>
        </w:rPr>
        <w:t xml:space="preserve">.Multiple hits, including oxidative stress, as pathogenesis and treatment target in non-alcoholic steatohepatitis(NASH). </w:t>
      </w:r>
      <w:hyperlink r:id="rId166" w:tooltip="International journal of molecular sciences." w:history="1">
        <w:r w:rsidR="001656DE" w:rsidRPr="007328C7">
          <w:rPr>
            <w:rFonts w:eastAsiaTheme="minorEastAsia"/>
            <w:b w:val="0"/>
            <w:kern w:val="0"/>
            <w:sz w:val="24"/>
            <w:szCs w:val="24"/>
            <w:lang w:val="en-US"/>
          </w:rPr>
          <w:t>Int J Mol Sci.</w:t>
        </w:r>
      </w:hyperlink>
      <w:r w:rsidR="001656DE" w:rsidRPr="007328C7">
        <w:rPr>
          <w:rFonts w:eastAsiaTheme="minorEastAsia"/>
          <w:b w:val="0"/>
          <w:kern w:val="0"/>
          <w:sz w:val="24"/>
          <w:szCs w:val="24"/>
          <w:lang w:val="en-US"/>
        </w:rPr>
        <w:t> 2013 Oct 15;14(10):20704-28. doi: 10.3390/ijms141020704.</w:t>
      </w:r>
    </w:p>
    <w:p w:rsidR="000134F8" w:rsidRPr="007328C7" w:rsidRDefault="000134F8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C</w:t>
      </w:r>
      <w:r w:rsidR="00BA0A6A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sak</w:t>
      </w:r>
      <w:r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, T. et al. Fatty acids and endotoxin activate inflammasome in hepatocytes which release danger signals to activate immune cells in steatohepatitis. Hepatology,  v. 54, n. 1, p. 133-144. July 2011. </w:t>
      </w:r>
    </w:p>
    <w:p w:rsidR="00B54B12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  <w:hyperlink r:id="rId167" w:history="1">
        <w:r w:rsidR="00B54B12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Sumida Y</w:t>
        </w:r>
      </w:hyperlink>
      <w:r w:rsidR="00B54B12" w:rsidRPr="007328C7">
        <w:rPr>
          <w:rFonts w:eastAsiaTheme="minorEastAsia"/>
          <w:b w:val="0"/>
          <w:bCs w:val="0"/>
          <w:kern w:val="0"/>
          <w:sz w:val="24"/>
          <w:szCs w:val="24"/>
        </w:rPr>
        <w:t>, </w:t>
      </w:r>
      <w:hyperlink r:id="rId168" w:history="1">
        <w:r w:rsidR="00B54B12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Niki E</w:t>
        </w:r>
      </w:hyperlink>
      <w:r w:rsidR="00B54B12" w:rsidRPr="007328C7">
        <w:rPr>
          <w:rFonts w:eastAsiaTheme="minorEastAsia"/>
          <w:b w:val="0"/>
          <w:bCs w:val="0"/>
          <w:kern w:val="0"/>
          <w:sz w:val="24"/>
          <w:szCs w:val="24"/>
        </w:rPr>
        <w:t>, </w:t>
      </w:r>
      <w:hyperlink r:id="rId169" w:history="1">
        <w:r w:rsidR="00B54B12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Naito Y</w:t>
        </w:r>
      </w:hyperlink>
      <w:r w:rsidR="00B54B12" w:rsidRPr="007328C7">
        <w:rPr>
          <w:rFonts w:eastAsiaTheme="minorEastAsia"/>
          <w:b w:val="0"/>
          <w:bCs w:val="0"/>
          <w:kern w:val="0"/>
          <w:sz w:val="24"/>
          <w:szCs w:val="24"/>
        </w:rPr>
        <w:t>, </w:t>
      </w:r>
      <w:hyperlink r:id="rId170" w:history="1">
        <w:r w:rsidR="00B54B12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Yoshikawa T</w:t>
        </w:r>
      </w:hyperlink>
      <w:r w:rsidR="00B54B12" w:rsidRPr="007328C7">
        <w:rPr>
          <w:rFonts w:eastAsiaTheme="minorEastAsia"/>
          <w:b w:val="0"/>
          <w:bCs w:val="0"/>
          <w:kern w:val="0"/>
          <w:sz w:val="24"/>
          <w:szCs w:val="24"/>
        </w:rPr>
        <w:t xml:space="preserve">. </w:t>
      </w:r>
      <w:r w:rsidR="00B54B1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Involvement of Free Radicals and Oxidative Stress in NAFLD/NASH. </w:t>
      </w:r>
      <w:hyperlink r:id="rId171" w:tooltip="Free radical research." w:history="1">
        <w:r w:rsidR="00B54B12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Free Radic Res.</w:t>
        </w:r>
      </w:hyperlink>
      <w:r w:rsidR="00B54B12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2013 Sep 5. [Epub ahead of print]</w:t>
      </w:r>
    </w:p>
    <w:p w:rsidR="00F170EE" w:rsidRPr="007328C7" w:rsidRDefault="00043F65" w:rsidP="00A735C2">
      <w:pPr>
        <w:pStyle w:val="Ttulo1"/>
        <w:numPr>
          <w:ilvl w:val="0"/>
          <w:numId w:val="11"/>
        </w:numPr>
        <w:spacing w:before="90" w:after="90" w:line="360" w:lineRule="auto"/>
        <w:rPr>
          <w:rFonts w:eastAsiaTheme="minorEastAsia"/>
          <w:b w:val="0"/>
          <w:bCs w:val="0"/>
          <w:kern w:val="0"/>
          <w:sz w:val="24"/>
          <w:szCs w:val="24"/>
        </w:rPr>
      </w:pPr>
      <w:hyperlink r:id="rId172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Begriche K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, </w:t>
      </w:r>
      <w:hyperlink r:id="rId173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Massart J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, </w:t>
      </w:r>
      <w:hyperlink r:id="rId174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Robin MA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, </w:t>
      </w:r>
      <w:hyperlink r:id="rId175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Bonnet F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> , </w:t>
      </w:r>
      <w:hyperlink r:id="rId176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  <w:lang w:val="en-US"/>
          </w:rPr>
          <w:t>Fromenty B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  <w:lang w:val="en-US"/>
        </w:rPr>
        <w:t xml:space="preserve"> . </w:t>
      </w:r>
      <w:r w:rsidR="00F170EE" w:rsidRPr="007328C7">
        <w:rPr>
          <w:rFonts w:eastAsiaTheme="minorEastAsia"/>
          <w:b w:val="0"/>
          <w:bCs w:val="0"/>
          <w:kern w:val="0"/>
          <w:sz w:val="24"/>
          <w:szCs w:val="24"/>
        </w:rPr>
        <w:t>Adaptações mitocondriais e disfunções na doença hepática gordurosa não alcoólica.</w:t>
      </w:r>
      <w:hyperlink r:id="rId177" w:tooltip="Hepatology (Baltimore, Maryland)." w:history="1">
        <w:r w:rsidR="00F170EE" w:rsidRPr="007328C7">
          <w:rPr>
            <w:rFonts w:eastAsiaTheme="minorEastAsia"/>
            <w:b w:val="0"/>
            <w:bCs w:val="0"/>
            <w:kern w:val="0"/>
            <w:sz w:val="24"/>
            <w:szCs w:val="24"/>
          </w:rPr>
          <w:t>Hepatology.</w:t>
        </w:r>
      </w:hyperlink>
      <w:r w:rsidR="00F170EE" w:rsidRPr="007328C7">
        <w:rPr>
          <w:rFonts w:eastAsiaTheme="minorEastAsia"/>
          <w:b w:val="0"/>
          <w:bCs w:val="0"/>
          <w:kern w:val="0"/>
          <w:sz w:val="24"/>
          <w:szCs w:val="24"/>
        </w:rPr>
        <w:t> 2.013 08 de janeiro. doi: 10.1002/hep.26226. [Epub ahead of p</w:t>
      </w:r>
      <w:r w:rsidR="00BA0A6A" w:rsidRPr="007328C7">
        <w:rPr>
          <w:rFonts w:eastAsiaTheme="minorEastAsia"/>
          <w:b w:val="0"/>
          <w:bCs w:val="0"/>
          <w:kern w:val="0"/>
          <w:sz w:val="24"/>
          <w:szCs w:val="24"/>
        </w:rPr>
        <w:t>r</w:t>
      </w:r>
      <w:r w:rsidR="00F170EE" w:rsidRPr="007328C7">
        <w:rPr>
          <w:rFonts w:eastAsiaTheme="minorEastAsia"/>
          <w:b w:val="0"/>
          <w:bCs w:val="0"/>
          <w:kern w:val="0"/>
          <w:sz w:val="24"/>
          <w:szCs w:val="24"/>
        </w:rPr>
        <w:t>int]</w:t>
      </w:r>
    </w:p>
    <w:p w:rsidR="00183D1D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color w:val="000000"/>
          <w:sz w:val="24"/>
          <w:szCs w:val="24"/>
          <w:lang w:val="en-US"/>
        </w:rPr>
      </w:pPr>
      <w:hyperlink r:id="rId178" w:history="1">
        <w:r w:rsidR="007D5A25" w:rsidRPr="007328C7">
          <w:rPr>
            <w:b w:val="0"/>
            <w:color w:val="000000"/>
            <w:sz w:val="24"/>
            <w:szCs w:val="24"/>
            <w:lang w:val="en-US"/>
          </w:rPr>
          <w:t>Serviddio G</w:t>
        </w:r>
      </w:hyperlink>
      <w:r w:rsidR="007D5A25" w:rsidRPr="007328C7">
        <w:rPr>
          <w:b w:val="0"/>
          <w:color w:val="000000"/>
          <w:sz w:val="24"/>
          <w:szCs w:val="24"/>
          <w:lang w:val="en-US"/>
        </w:rPr>
        <w:t>,</w:t>
      </w:r>
      <w:r w:rsidR="007D5A25" w:rsidRPr="007328C7">
        <w:rPr>
          <w:b w:val="0"/>
          <w:sz w:val="24"/>
          <w:szCs w:val="24"/>
          <w:lang w:val="en-US"/>
        </w:rPr>
        <w:t> </w:t>
      </w:r>
      <w:hyperlink r:id="rId179" w:history="1">
        <w:r w:rsidR="007D5A25" w:rsidRPr="007328C7">
          <w:rPr>
            <w:b w:val="0"/>
            <w:color w:val="000000"/>
            <w:sz w:val="24"/>
            <w:szCs w:val="24"/>
            <w:lang w:val="en-US"/>
          </w:rPr>
          <w:t>Bellanti F</w:t>
        </w:r>
      </w:hyperlink>
      <w:r w:rsidR="007D5A25" w:rsidRPr="007328C7">
        <w:rPr>
          <w:b w:val="0"/>
          <w:color w:val="000000"/>
          <w:sz w:val="24"/>
          <w:szCs w:val="24"/>
          <w:lang w:val="en-US"/>
        </w:rPr>
        <w:t>,</w:t>
      </w:r>
      <w:r w:rsidR="007D5A25" w:rsidRPr="007328C7">
        <w:rPr>
          <w:b w:val="0"/>
          <w:sz w:val="24"/>
          <w:szCs w:val="24"/>
          <w:lang w:val="en-US"/>
        </w:rPr>
        <w:t> </w:t>
      </w:r>
      <w:hyperlink r:id="rId180" w:history="1">
        <w:r w:rsidR="007D5A25" w:rsidRPr="007328C7">
          <w:rPr>
            <w:b w:val="0"/>
            <w:color w:val="000000"/>
            <w:sz w:val="24"/>
            <w:szCs w:val="24"/>
            <w:lang w:val="en-US"/>
          </w:rPr>
          <w:t>Vendemiale G</w:t>
        </w:r>
      </w:hyperlink>
      <w:r w:rsidR="007D5A25" w:rsidRPr="007328C7">
        <w:rPr>
          <w:b w:val="0"/>
          <w:color w:val="000000"/>
          <w:sz w:val="24"/>
          <w:szCs w:val="24"/>
          <w:lang w:val="en-US"/>
        </w:rPr>
        <w:t xml:space="preserve">. Free radical biology for medicine: learning from nonalcoholic fatty liver disease. </w:t>
      </w:r>
      <w:hyperlink r:id="rId181" w:tooltip="Free radical biology &amp; medicine." w:history="1">
        <w:r w:rsidR="007D5A25" w:rsidRPr="007328C7">
          <w:rPr>
            <w:b w:val="0"/>
            <w:color w:val="000000"/>
            <w:sz w:val="24"/>
            <w:szCs w:val="24"/>
            <w:lang w:val="en-US"/>
          </w:rPr>
          <w:t>Free Radic Biol Med.</w:t>
        </w:r>
      </w:hyperlink>
      <w:r w:rsidR="007D5A25" w:rsidRPr="007328C7">
        <w:rPr>
          <w:b w:val="0"/>
          <w:sz w:val="24"/>
          <w:szCs w:val="24"/>
          <w:lang w:val="en-US"/>
        </w:rPr>
        <w:t> </w:t>
      </w:r>
      <w:r w:rsidR="007D5A25" w:rsidRPr="007328C7">
        <w:rPr>
          <w:b w:val="0"/>
          <w:color w:val="000000"/>
          <w:sz w:val="24"/>
          <w:szCs w:val="24"/>
          <w:lang w:val="en-US"/>
        </w:rPr>
        <w:t>2013 Aug 29. pii: S0891-5849(13)00577-7. doi: 10.1016/j.freeradbiomed.2013.08.174. [Epub ahead of print]</w:t>
      </w:r>
    </w:p>
    <w:p w:rsidR="00183D1D" w:rsidRPr="007328C7" w:rsidRDefault="00043F65" w:rsidP="00A735C2">
      <w:pPr>
        <w:pStyle w:val="Ttulo1"/>
        <w:numPr>
          <w:ilvl w:val="0"/>
          <w:numId w:val="11"/>
        </w:numPr>
        <w:shd w:val="clear" w:color="auto" w:fill="FFFFFF"/>
        <w:spacing w:before="90" w:beforeAutospacing="0" w:after="90" w:afterAutospacing="0" w:line="360" w:lineRule="auto"/>
        <w:rPr>
          <w:b w:val="0"/>
          <w:color w:val="000000"/>
          <w:sz w:val="24"/>
          <w:szCs w:val="24"/>
        </w:rPr>
      </w:pPr>
      <w:hyperlink r:id="rId182" w:history="1">
        <w:r w:rsidR="00183D1D" w:rsidRPr="007328C7">
          <w:rPr>
            <w:b w:val="0"/>
            <w:color w:val="000000"/>
            <w:sz w:val="24"/>
            <w:szCs w:val="24"/>
            <w:lang w:val="en-US"/>
          </w:rPr>
          <w:t>Shifflet A</w:t>
        </w:r>
      </w:hyperlink>
      <w:r w:rsidR="00183D1D" w:rsidRPr="007328C7">
        <w:rPr>
          <w:b w:val="0"/>
          <w:color w:val="000000"/>
          <w:sz w:val="24"/>
          <w:szCs w:val="24"/>
          <w:lang w:val="en-US"/>
        </w:rPr>
        <w:t>,</w:t>
      </w:r>
      <w:r w:rsidR="00183D1D" w:rsidRPr="007328C7">
        <w:rPr>
          <w:b w:val="0"/>
          <w:sz w:val="24"/>
          <w:szCs w:val="24"/>
          <w:lang w:val="en-US"/>
        </w:rPr>
        <w:t> </w:t>
      </w:r>
      <w:hyperlink r:id="rId183" w:history="1">
        <w:r w:rsidR="00183D1D" w:rsidRPr="007328C7">
          <w:rPr>
            <w:b w:val="0"/>
            <w:color w:val="000000"/>
            <w:sz w:val="24"/>
            <w:szCs w:val="24"/>
            <w:lang w:val="en-US"/>
          </w:rPr>
          <w:t>Wu GY</w:t>
        </w:r>
      </w:hyperlink>
      <w:r w:rsidR="00183D1D" w:rsidRPr="007328C7">
        <w:rPr>
          <w:b w:val="0"/>
          <w:color w:val="000000"/>
          <w:sz w:val="24"/>
          <w:szCs w:val="24"/>
          <w:lang w:val="en-US"/>
        </w:rPr>
        <w:t xml:space="preserve">. Non-alcoholic steatohepatitis: an overview. </w:t>
      </w:r>
      <w:hyperlink r:id="rId184" w:tooltip="Journal of the Formosan Medical Association = Taiwan yi zhi." w:history="1">
        <w:r w:rsidR="00183D1D" w:rsidRPr="007328C7">
          <w:rPr>
            <w:b w:val="0"/>
            <w:color w:val="000000"/>
            <w:sz w:val="24"/>
            <w:szCs w:val="24"/>
          </w:rPr>
          <w:t>J Formos Med Assoc.</w:t>
        </w:r>
      </w:hyperlink>
      <w:r w:rsidR="00183D1D" w:rsidRPr="007328C7">
        <w:rPr>
          <w:b w:val="0"/>
          <w:sz w:val="24"/>
          <w:szCs w:val="24"/>
        </w:rPr>
        <w:t> </w:t>
      </w:r>
      <w:r w:rsidR="00183D1D" w:rsidRPr="007328C7">
        <w:rPr>
          <w:b w:val="0"/>
          <w:color w:val="000000"/>
          <w:sz w:val="24"/>
          <w:szCs w:val="24"/>
        </w:rPr>
        <w:t>2009 Jan;108(1):4-12. doi: 10.1016/S0929-6646(09)60026-7.</w:t>
      </w:r>
    </w:p>
    <w:p w:rsidR="00CC51D2" w:rsidRPr="007328C7" w:rsidRDefault="00043F65" w:rsidP="00A735C2">
      <w:pPr>
        <w:pStyle w:val="PargrafodaLista"/>
        <w:numPr>
          <w:ilvl w:val="0"/>
          <w:numId w:val="11"/>
        </w:numPr>
        <w:pBdr>
          <w:bottom w:val="single" w:sz="6" w:space="1" w:color="auto"/>
        </w:pBdr>
        <w:shd w:val="clear" w:color="auto" w:fill="FFFFFF"/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5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Podrini C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>,</w:t>
      </w:r>
      <w:r w:rsidR="00CB7D48" w:rsidRPr="007328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6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Borghesan M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>,</w:t>
      </w:r>
      <w:r w:rsidR="00CB7D48" w:rsidRPr="007328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7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Greco A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>,</w:t>
      </w:r>
      <w:r w:rsidR="00CB7D48" w:rsidRPr="007328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8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Pazienza V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>,</w:t>
      </w:r>
      <w:r w:rsidR="00CB7D48" w:rsidRPr="007328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9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Mazzoccoli G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>,</w:t>
      </w:r>
      <w:r w:rsidR="00CB7D48" w:rsidRPr="007328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0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Vinciguerra M</w:t>
        </w:r>
      </w:hyperlink>
      <w:r w:rsidR="00CB7D48" w:rsidRPr="007328C7">
        <w:rPr>
          <w:rFonts w:ascii="Times New Roman" w:hAnsi="Times New Roman" w:cs="Times New Roman"/>
          <w:sz w:val="24"/>
          <w:szCs w:val="24"/>
        </w:rPr>
        <w:t xml:space="preserve">. </w:t>
      </w:r>
      <w:r w:rsidR="00CB7D48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Redox homeostasis and epigenetics in non-alcoholic fatty liver disease </w:t>
      </w:r>
      <w:r w:rsidR="00CB7D48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(NAFLD). </w:t>
      </w:r>
      <w:hyperlink r:id="rId191" w:tooltip="Current pharmaceutical design." w:history="1">
        <w:r w:rsidR="00CB7D48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Curr Pharm Des.</w:t>
        </w:r>
      </w:hyperlink>
      <w:r w:rsidR="00CB7D48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2013;19(15):2737-46</w:t>
      </w:r>
      <w:r w:rsidR="00CC51D2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F26C9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92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Lesmana CR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3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Hasan I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4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Budihusodo U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5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Gani RA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6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Krisnuhoni E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7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Akbar N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>, </w:t>
      </w:r>
      <w:hyperlink r:id="rId198" w:history="1">
        <w:r w:rsidR="007F26C9" w:rsidRPr="007328C7">
          <w:rPr>
            <w:rFonts w:ascii="Times New Roman" w:hAnsi="Times New Roman" w:cs="Times New Roman"/>
            <w:sz w:val="24"/>
            <w:szCs w:val="24"/>
          </w:rPr>
          <w:t>Lesmana LA</w:t>
        </w:r>
      </w:hyperlink>
      <w:r w:rsidR="007F26C9" w:rsidRPr="007328C7">
        <w:rPr>
          <w:rFonts w:ascii="Times New Roman" w:hAnsi="Times New Roman" w:cs="Times New Roman"/>
          <w:sz w:val="24"/>
          <w:szCs w:val="24"/>
        </w:rPr>
        <w:t xml:space="preserve">. </w:t>
      </w:r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Diagnostic value of a group of biochemical markers of liver fibrosis in patients with non-alcoholic steatohepatitis. </w:t>
      </w:r>
      <w:hyperlink r:id="rId199" w:tooltip="Journal of digestive diseases.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J Dig Dis.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 2009 Aug;10(3):201-6. doi: 10.1111/j.1751-2980.2009.00386.x.</w:t>
      </w:r>
    </w:p>
    <w:p w:rsidR="007F26C9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00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Ha SK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1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Chae C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. Inducible nitric oxide distribution in the fatty liver of a mouse with high fat diet-induced obesity. </w:t>
      </w:r>
      <w:hyperlink r:id="rId202" w:tooltip="Experimental animals / Japanese Association for Laboratory Animal Science.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Exp Anim.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 2010;59(5):595-604.</w:t>
      </w:r>
    </w:p>
    <w:p w:rsidR="007F26C9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03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Pasarín M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4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Abraldes JG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5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Rodríguez-Vilarrupla A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6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La Mura V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7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García-Pagán JC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208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Bosch J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 xml:space="preserve">.Insulin resistance and liver microcirculation in a rat model of early NAFLD. </w:t>
      </w:r>
      <w:hyperlink r:id="rId209" w:tooltip="Journal of hepatology." w:history="1">
        <w:r w:rsidR="007F26C9" w:rsidRPr="007328C7">
          <w:rPr>
            <w:rFonts w:ascii="Times New Roman" w:hAnsi="Times New Roman" w:cs="Times New Roman"/>
            <w:sz w:val="24"/>
            <w:szCs w:val="24"/>
            <w:lang w:val="en-US"/>
          </w:rPr>
          <w:t>J Hepatol.</w:t>
        </w:r>
      </w:hyperlink>
      <w:r w:rsidR="007F26C9" w:rsidRPr="007328C7">
        <w:rPr>
          <w:rFonts w:ascii="Times New Roman" w:hAnsi="Times New Roman" w:cs="Times New Roman"/>
          <w:sz w:val="24"/>
          <w:szCs w:val="24"/>
          <w:lang w:val="en-US"/>
        </w:rPr>
        <w:t> 2011 Nov;55(5):1095-102. doi: 10.1016/j.jhep.2011.01.053. Epub 2011 Feb 26.</w:t>
      </w:r>
    </w:p>
    <w:p w:rsidR="004911F6" w:rsidRPr="00AF5E62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10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Dallaire P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1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Bellmann K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2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Laplante M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3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Gélinas S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4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Centeno-Baez C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5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Penfornis P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6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Peyot ML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7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Latour MG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8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Lamontagne J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19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Trujillo ME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hyperlink r:id="rId220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Scherer PE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21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Prentki M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22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Deshaies Y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23" w:history="1">
        <w:r w:rsidR="004911F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Marette A</w:t>
        </w:r>
      </w:hyperlink>
      <w:r w:rsidR="004911F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.Obese mice lacking inducible nitric oxide synthase are sensitized to the metabolic actions ofperoxisome proliferator-activated receptor-gamma agonism. </w:t>
      </w:r>
      <w:hyperlink r:id="rId224" w:tooltip="Diabetes." w:history="1">
        <w:r w:rsidR="004911F6" w:rsidRPr="00AF5E62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Diabetes.</w:t>
        </w:r>
      </w:hyperlink>
      <w:r w:rsidR="004911F6" w:rsidRPr="00AF5E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2008 Aug;57(8):1999-2011. doi: 10.2337/db08-0540. Epub 2008 May 5.</w:t>
      </w:r>
    </w:p>
    <w:p w:rsidR="007F26C9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5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Tsuchiya K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26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Sakai H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27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Suzuki N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28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Iwashima F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29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Yoshimoto T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30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Shichiri M</w:t>
        </w:r>
      </w:hyperlink>
      <w:r w:rsidR="007F26C9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 </w:t>
      </w:r>
      <w:hyperlink r:id="rId231" w:history="1">
        <w:r w:rsidR="007F26C9" w:rsidRPr="00AF5E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Hirata Y</w:t>
        </w:r>
      </w:hyperlink>
      <w:r w:rsidR="004911F6" w:rsidRPr="00AF5E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</w:t>
      </w:r>
      <w:r w:rsidR="004911F6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</w:t>
      </w:r>
      <w:r w:rsidR="007F26C9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hronic blockade of nitric oxide synthesis reduces adiposity and improves insulin resistance in high fat-inducedobese mice. </w:t>
      </w:r>
      <w:hyperlink r:id="rId232" w:tooltip="Endocrinology." w:history="1">
        <w:r w:rsidR="007F26C9" w:rsidRPr="00732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Endocrinology.</w:t>
        </w:r>
      </w:hyperlink>
      <w:r w:rsidR="007F26C9" w:rsidRPr="007328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2007 Oct;148(10):4548-56. Epub 2007 Jun 21.</w:t>
      </w:r>
    </w:p>
    <w:p w:rsidR="00777A6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33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Carvalho-Filho MA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4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Ueno 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5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Carvalheira JB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6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Velloso LA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37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Saad MJ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Targeted disruption of iNOS prevents LPS-induced S-nitrosation of IRbeta/IRS-1 and Akt and insulin resistance inmuscle of mice. </w:t>
      </w:r>
      <w:hyperlink r:id="rId238" w:tooltip="American journal of physiology. Endocrinology and metabolism.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Am J Physiol Endocrinol Metab.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2006 Sep;291(3):E476-82. Epub 2006 Apr 25.</w:t>
      </w:r>
    </w:p>
    <w:p w:rsidR="00777A6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9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Noronha BT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40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 JM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41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Wheatcroft SB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42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Shah AM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43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Kearney MT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Inducible nitric oxide synthase has divergent effects on vascular and metabolic function in obesity. </w:t>
      </w:r>
      <w:hyperlink r:id="rId244" w:tooltip="Diabetes.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Diabetes.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2005 Apr;54(4):1082-9.</w:t>
      </w:r>
    </w:p>
    <w:p w:rsidR="00777A6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5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Fujimoto 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46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Shimizu N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47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Kunii K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48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Martyn JA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49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Ueki K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50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Kaneki 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 role for iNOS in fasting hyperglycemia and impaired insulin signaling in the liver of obese diabetic mice. </w:t>
      </w:r>
      <w:hyperlink r:id="rId251" w:tooltip="Diabetes.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Diabetes.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2005 May;54(5):1340-8.</w:t>
      </w:r>
    </w:p>
    <w:p w:rsidR="00777A6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2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Engeli S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3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Janke J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4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Gorzelniak K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5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Böhnke J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6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Ghose N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7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Lindschau C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8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Luft FC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hyperlink r:id="rId259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Sharma AM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Regulation of the nitric oxide system in human adipose tissue. </w:t>
      </w:r>
      <w:hyperlink r:id="rId260" w:tooltip="Journal of lipid research." w:history="1">
        <w:r w:rsidR="00777A6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J Lipid Res.</w:t>
        </w:r>
      </w:hyperlink>
      <w:r w:rsidR="00777A6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2004 Sep;45(9):1640-8. Epub 2004 Jul 1.</w:t>
      </w:r>
    </w:p>
    <w:p w:rsidR="00FB3358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1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Torres SH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2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De Sanctis JB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3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de L Briceño M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4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Hernández N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5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Finol HJ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Inflammation and nitric oxide production in skeletal muscle of type 2 diabetic patients. </w:t>
      </w:r>
      <w:hyperlink r:id="rId266" w:tooltip="The Journal of endocrinology." w:history="1">
        <w:r w:rsidR="00FB3358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J Endocrinol.</w:t>
        </w:r>
      </w:hyperlink>
      <w:r w:rsidR="00FB3358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2004 Jun;181(3):419-27.</w:t>
      </w:r>
    </w:p>
    <w:p w:rsidR="007D3A5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67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Memoli B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8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De Bartolo L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69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Favia P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0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Morelli S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1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Lopez LC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2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Procino A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3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Barbieri G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4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Curcio E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5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Giorno L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6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Esposito P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7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Cozzolino M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8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Brancaccio D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79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Andreucci VE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280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d'Agostino R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81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Drioli E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Fetuin-A gene expression, synthesis and release in primary human hepatocytes cultured in a galactosylated membrane bioreactor. </w:t>
      </w:r>
      <w:hyperlink r:id="rId282" w:tooltip="Biomaterials." w:history="1">
        <w:r w:rsidR="007D3A5E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Biomaterials.</w:t>
        </w:r>
      </w:hyperlink>
      <w:r w:rsidR="007D3A5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2007 Nov;28(32):4836-44. Epub 2007 Aug 13.</w:t>
      </w:r>
    </w:p>
    <w:p w:rsidR="007D3A5E" w:rsidRPr="007328C7" w:rsidRDefault="007D3A5E" w:rsidP="00A735C2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Ix JH, Sharma K. Mechanisms linking obesity, chronic kidney disease, and fatty liver disease: the roles of fetuin-A, adiponectin, andAMPK. </w:t>
      </w:r>
      <w:hyperlink r:id="rId283" w:tooltip="Journal of the American Society of Nephrology : JASN." w:history="1">
        <w:r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J Am Soc Nephrol.</w:t>
        </w:r>
      </w:hyperlink>
      <w:r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2010 Mar;21(3):406-12. doi: 10.1681/ASN.2009080820. Epub 2010 Feb 11.</w:t>
      </w:r>
    </w:p>
    <w:p w:rsidR="00A142A6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4" w:history="1">
        <w:r w:rsidR="00A142A6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Kukla M</w:t>
        </w:r>
      </w:hyperlink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85" w:history="1">
        <w:r w:rsidR="00A142A6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Mazur W</w:t>
        </w:r>
      </w:hyperlink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86" w:history="1">
        <w:r w:rsidR="00A142A6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Bułdak RJ</w:t>
        </w:r>
      </w:hyperlink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87" w:history="1">
        <w:r w:rsidR="00A142A6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Zwirska-Korczala K</w:t>
        </w:r>
      </w:hyperlink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Potential role of leptin, adiponectin and three novel adipokines--visfatin, chemerin and vaspin--in chronichepatitis. </w:t>
      </w:r>
      <w:hyperlink r:id="rId288" w:tooltip="Molecular medicine (Cambridge, Mass.)." w:history="1">
        <w:r w:rsidR="00A142A6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Mol Med.</w:t>
        </w:r>
      </w:hyperlink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A142A6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2011;17(11-12):1397-410. doi: 10.2119/molmed.2010.00105. Epub 2011 Jul 5.</w:t>
      </w:r>
    </w:p>
    <w:p w:rsidR="00EB20A5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289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Gaddipati R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0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Sasikala M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1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Padaki N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2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Mukherjee RM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3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Sekaran A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4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Jayaraj-Mansard M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5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Rabella P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6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Rao-Guduru V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97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Reddy-Duvvuru N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Visceral adipose tissue visfatin in nonalcoholic fatty liver disease. </w:t>
      </w:r>
      <w:hyperlink r:id="rId298" w:tooltip="Annals of hepatology.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Ann Hepatol.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2010 Jul-Sep;9(3):266-70</w:t>
      </w:r>
      <w:r w:rsidR="00EB20A5" w:rsidRPr="007328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20A5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9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Auguet T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0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Terra X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1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Porras JA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2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Orellana-Gavaldà JM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3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Martinez S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4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Aguilar C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5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Lucas A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6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Pellitero S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7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Hernández M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8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Del Castillo D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09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Richart C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Plasma visfatin levels and gene expression in morbidly obese women with associated fatty liver disease. </w:t>
      </w:r>
      <w:hyperlink r:id="rId310" w:tooltip="Clinical biochemistry." w:history="1">
        <w:r w:rsidR="00EB20A5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Clin Biochem.</w:t>
        </w:r>
      </w:hyperlink>
      <w:r w:rsidR="00EB20A5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2013 Feb;46(3):202-8. doi: 10.1016/j.clinbiochem.2012.11.006. Epub 2012 Nov 19.</w:t>
      </w:r>
    </w:p>
    <w:p w:rsidR="007D6D5E" w:rsidRPr="007328C7" w:rsidRDefault="00043F65" w:rsidP="00A735C2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1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Aktas B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2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Yilmaz Y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3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Eren F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4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Yonal O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5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Kurt R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6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Alahdab YO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7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Celikel CA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8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Ozdogan O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19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Imeryuz N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20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Kalayci C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321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Avsar E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Serum levels of vaspin, obestatin, and apelin-36 in patients with nonalcoholic fatty liver disease. </w:t>
      </w:r>
      <w:hyperlink r:id="rId322" w:tooltip="Metabolism: clinical and experimental." w:history="1">
        <w:r w:rsidR="007D6D5E" w:rsidRPr="007328C7">
          <w:rPr>
            <w:rFonts w:ascii="Times New Roman" w:hAnsi="Times New Roman" w:cs="Times New Roman"/>
            <w:color w:val="000000" w:themeColor="text1"/>
            <w:sz w:val="24"/>
            <w:szCs w:val="24"/>
          </w:rPr>
          <w:t>Metabolism.</w:t>
        </w:r>
      </w:hyperlink>
      <w:r w:rsidR="007D6D5E" w:rsidRPr="007328C7">
        <w:rPr>
          <w:rFonts w:ascii="Times New Roman" w:hAnsi="Times New Roman" w:cs="Times New Roman"/>
          <w:color w:val="000000" w:themeColor="text1"/>
          <w:sz w:val="24"/>
          <w:szCs w:val="24"/>
        </w:rPr>
        <w:t> 2011 Apr;60(4):544-9. doi: 10.1016/j.metabol.2010.05.008. Epub 2010 Jun 26.</w:t>
      </w:r>
    </w:p>
    <w:p w:rsidR="00EB20A5" w:rsidRDefault="00EB20A5" w:rsidP="00EB20A5">
      <w:pPr>
        <w:shd w:val="clear" w:color="auto" w:fill="FFFFFF"/>
        <w:spacing w:line="348" w:lineRule="atLeast"/>
        <w:rPr>
          <w:rFonts w:ascii="Arial" w:hAnsi="Arial" w:cs="Arial"/>
          <w:color w:val="000000"/>
          <w:sz w:val="20"/>
          <w:szCs w:val="20"/>
        </w:rPr>
      </w:pPr>
    </w:p>
    <w:p w:rsidR="004911F6" w:rsidRPr="004911F6" w:rsidRDefault="004911F6" w:rsidP="004911F6">
      <w:pPr>
        <w:pStyle w:val="Ttu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  <w:lang w:val="en-US"/>
        </w:rPr>
      </w:pPr>
    </w:p>
    <w:p w:rsidR="004911F6" w:rsidRPr="004911F6" w:rsidRDefault="004911F6" w:rsidP="004911F6">
      <w:pPr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145620" w:rsidRPr="004911F6" w:rsidRDefault="00145620" w:rsidP="00145620">
      <w:pPr>
        <w:shd w:val="clear" w:color="auto" w:fill="FFFFFF"/>
        <w:spacing w:line="348" w:lineRule="atLeast"/>
        <w:rPr>
          <w:color w:val="000000" w:themeColor="text1"/>
          <w:sz w:val="24"/>
          <w:szCs w:val="24"/>
          <w:lang w:val="en-US"/>
        </w:rPr>
      </w:pPr>
    </w:p>
    <w:p w:rsidR="00145620" w:rsidRPr="00145620" w:rsidRDefault="00145620" w:rsidP="00145620">
      <w:pPr>
        <w:shd w:val="clear" w:color="auto" w:fill="FFFFFF"/>
        <w:rPr>
          <w:rFonts w:ascii="Arial" w:hAnsi="Arial" w:cs="Arial"/>
          <w:color w:val="000000"/>
          <w:lang w:val="en-US"/>
        </w:rPr>
      </w:pPr>
    </w:p>
    <w:p w:rsidR="00145620" w:rsidRPr="009F5F23" w:rsidRDefault="00145620" w:rsidP="009F5F23">
      <w:pPr>
        <w:pStyle w:val="Ttulo1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b w:val="0"/>
          <w:color w:val="000000"/>
          <w:sz w:val="24"/>
          <w:szCs w:val="24"/>
        </w:rPr>
      </w:pPr>
    </w:p>
    <w:p w:rsidR="00145620" w:rsidRPr="00A735C2" w:rsidRDefault="00145620" w:rsidP="00145620">
      <w:pPr>
        <w:pStyle w:val="Ttu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</w:rPr>
      </w:pPr>
    </w:p>
    <w:p w:rsidR="00145620" w:rsidRPr="00A735C2" w:rsidRDefault="00145620" w:rsidP="00145620">
      <w:pPr>
        <w:shd w:val="clear" w:color="auto" w:fill="FFFFFF"/>
        <w:rPr>
          <w:rFonts w:ascii="Arial" w:hAnsi="Arial" w:cs="Arial"/>
          <w:color w:val="000000"/>
        </w:rPr>
      </w:pPr>
    </w:p>
    <w:p w:rsidR="00145620" w:rsidRPr="00A735C2" w:rsidRDefault="00145620" w:rsidP="00145620">
      <w:pPr>
        <w:shd w:val="clear" w:color="auto" w:fill="FFFFFF"/>
        <w:rPr>
          <w:color w:val="000000" w:themeColor="text1"/>
          <w:sz w:val="24"/>
          <w:szCs w:val="24"/>
        </w:rPr>
      </w:pPr>
    </w:p>
    <w:p w:rsidR="00145620" w:rsidRPr="00A735C2" w:rsidRDefault="00145620" w:rsidP="00145620">
      <w:pPr>
        <w:pStyle w:val="Ttu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</w:rPr>
      </w:pPr>
    </w:p>
    <w:p w:rsidR="00145620" w:rsidRPr="00A735C2" w:rsidRDefault="00145620" w:rsidP="00145620">
      <w:pPr>
        <w:shd w:val="clear" w:color="auto" w:fill="FFFFFF"/>
        <w:rPr>
          <w:rFonts w:ascii="Arial" w:hAnsi="Arial" w:cs="Arial"/>
          <w:color w:val="000000"/>
        </w:rPr>
      </w:pPr>
    </w:p>
    <w:p w:rsidR="00AC359C" w:rsidRPr="00A735C2" w:rsidRDefault="00AC359C" w:rsidP="00AC359C">
      <w:pPr>
        <w:shd w:val="clear" w:color="auto" w:fill="FFFFFF"/>
        <w:rPr>
          <w:color w:val="000000" w:themeColor="text1"/>
          <w:sz w:val="24"/>
          <w:szCs w:val="24"/>
        </w:rPr>
      </w:pPr>
    </w:p>
    <w:p w:rsidR="00AC359C" w:rsidRPr="00A735C2" w:rsidRDefault="00AC359C" w:rsidP="00AC359C">
      <w:pPr>
        <w:pStyle w:val="Ttulo1"/>
        <w:shd w:val="clear" w:color="auto" w:fill="FFFFFF"/>
        <w:spacing w:before="90" w:beforeAutospacing="0" w:after="90" w:afterAutospacing="0" w:line="270" w:lineRule="atLeast"/>
        <w:rPr>
          <w:rFonts w:ascii="Arial" w:hAnsi="Arial" w:cs="Arial"/>
          <w:color w:val="000000"/>
          <w:sz w:val="30"/>
          <w:szCs w:val="30"/>
        </w:rPr>
      </w:pPr>
    </w:p>
    <w:p w:rsidR="00AC359C" w:rsidRPr="00A735C2" w:rsidRDefault="00AC359C" w:rsidP="00EB20A5">
      <w:pPr>
        <w:shd w:val="clear" w:color="auto" w:fill="FFFFFF"/>
        <w:spacing w:line="348" w:lineRule="atLeast"/>
        <w:rPr>
          <w:rFonts w:ascii="Arial" w:hAnsi="Arial" w:cs="Arial"/>
          <w:color w:val="000000"/>
          <w:sz w:val="20"/>
          <w:szCs w:val="20"/>
        </w:rPr>
      </w:pPr>
    </w:p>
    <w:p w:rsidR="007F26C9" w:rsidRPr="00A735C2" w:rsidRDefault="007F26C9" w:rsidP="007F26C9">
      <w:pPr>
        <w:shd w:val="clear" w:color="auto" w:fill="FFFFFF"/>
        <w:rPr>
          <w:sz w:val="24"/>
          <w:szCs w:val="24"/>
        </w:rPr>
      </w:pPr>
    </w:p>
    <w:sectPr w:rsidR="007F26C9" w:rsidRPr="00A735C2" w:rsidSect="00474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1CCF"/>
    <w:multiLevelType w:val="multilevel"/>
    <w:tmpl w:val="C75E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14C05"/>
    <w:multiLevelType w:val="multilevel"/>
    <w:tmpl w:val="1C40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13B70"/>
    <w:multiLevelType w:val="multilevel"/>
    <w:tmpl w:val="D790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967B2"/>
    <w:multiLevelType w:val="hybridMultilevel"/>
    <w:tmpl w:val="B90487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36E5"/>
    <w:multiLevelType w:val="multilevel"/>
    <w:tmpl w:val="3870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8480E"/>
    <w:multiLevelType w:val="multilevel"/>
    <w:tmpl w:val="044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B456A"/>
    <w:multiLevelType w:val="multilevel"/>
    <w:tmpl w:val="930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A7489"/>
    <w:multiLevelType w:val="multilevel"/>
    <w:tmpl w:val="E95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852AF"/>
    <w:multiLevelType w:val="multilevel"/>
    <w:tmpl w:val="B916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04B75"/>
    <w:multiLevelType w:val="hybridMultilevel"/>
    <w:tmpl w:val="17D84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13DE"/>
    <w:multiLevelType w:val="multilevel"/>
    <w:tmpl w:val="E122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FA"/>
    <w:rsid w:val="00005E24"/>
    <w:rsid w:val="000134F8"/>
    <w:rsid w:val="00034940"/>
    <w:rsid w:val="00041B55"/>
    <w:rsid w:val="00043ECB"/>
    <w:rsid w:val="00043F65"/>
    <w:rsid w:val="00050A86"/>
    <w:rsid w:val="00061A68"/>
    <w:rsid w:val="00065965"/>
    <w:rsid w:val="00071C85"/>
    <w:rsid w:val="000773F2"/>
    <w:rsid w:val="00083E8C"/>
    <w:rsid w:val="00094556"/>
    <w:rsid w:val="000A1238"/>
    <w:rsid w:val="000B4BC9"/>
    <w:rsid w:val="000E37E5"/>
    <w:rsid w:val="000E75D3"/>
    <w:rsid w:val="000F3928"/>
    <w:rsid w:val="00105A1C"/>
    <w:rsid w:val="00123DED"/>
    <w:rsid w:val="00126345"/>
    <w:rsid w:val="00142BB7"/>
    <w:rsid w:val="00143133"/>
    <w:rsid w:val="00145620"/>
    <w:rsid w:val="00151DC4"/>
    <w:rsid w:val="001656DE"/>
    <w:rsid w:val="00177EF3"/>
    <w:rsid w:val="00180854"/>
    <w:rsid w:val="00183D1D"/>
    <w:rsid w:val="00195D00"/>
    <w:rsid w:val="001963D4"/>
    <w:rsid w:val="001B1487"/>
    <w:rsid w:val="001C625B"/>
    <w:rsid w:val="001E05BC"/>
    <w:rsid w:val="001E2288"/>
    <w:rsid w:val="001E5315"/>
    <w:rsid w:val="001F7880"/>
    <w:rsid w:val="00256C80"/>
    <w:rsid w:val="00256FAE"/>
    <w:rsid w:val="00260583"/>
    <w:rsid w:val="00273096"/>
    <w:rsid w:val="00291E88"/>
    <w:rsid w:val="00293AD5"/>
    <w:rsid w:val="0029445C"/>
    <w:rsid w:val="00294950"/>
    <w:rsid w:val="002A3943"/>
    <w:rsid w:val="002C5630"/>
    <w:rsid w:val="002F7517"/>
    <w:rsid w:val="00302E34"/>
    <w:rsid w:val="00310662"/>
    <w:rsid w:val="003163C8"/>
    <w:rsid w:val="0031793F"/>
    <w:rsid w:val="00325BE0"/>
    <w:rsid w:val="00326A35"/>
    <w:rsid w:val="00333CF1"/>
    <w:rsid w:val="003402B9"/>
    <w:rsid w:val="00342C3E"/>
    <w:rsid w:val="00346BBC"/>
    <w:rsid w:val="0035075B"/>
    <w:rsid w:val="00352F6F"/>
    <w:rsid w:val="00354CF6"/>
    <w:rsid w:val="00355DAF"/>
    <w:rsid w:val="00355E85"/>
    <w:rsid w:val="00363C92"/>
    <w:rsid w:val="00382FBA"/>
    <w:rsid w:val="003863C0"/>
    <w:rsid w:val="00391355"/>
    <w:rsid w:val="00396CB8"/>
    <w:rsid w:val="003C637F"/>
    <w:rsid w:val="003C758C"/>
    <w:rsid w:val="003D0571"/>
    <w:rsid w:val="003D2A2D"/>
    <w:rsid w:val="003E2E95"/>
    <w:rsid w:val="003E52FE"/>
    <w:rsid w:val="003E5DDC"/>
    <w:rsid w:val="003F6CA7"/>
    <w:rsid w:val="00403019"/>
    <w:rsid w:val="00417C61"/>
    <w:rsid w:val="00424240"/>
    <w:rsid w:val="00432BD4"/>
    <w:rsid w:val="0044069B"/>
    <w:rsid w:val="004708AF"/>
    <w:rsid w:val="00474D2F"/>
    <w:rsid w:val="00477675"/>
    <w:rsid w:val="004911F6"/>
    <w:rsid w:val="004A5F5B"/>
    <w:rsid w:val="004B5C78"/>
    <w:rsid w:val="004C59BD"/>
    <w:rsid w:val="004F24B8"/>
    <w:rsid w:val="004F2F30"/>
    <w:rsid w:val="005206C3"/>
    <w:rsid w:val="00520F86"/>
    <w:rsid w:val="00526D24"/>
    <w:rsid w:val="00527FBF"/>
    <w:rsid w:val="0053144E"/>
    <w:rsid w:val="00537A08"/>
    <w:rsid w:val="00550409"/>
    <w:rsid w:val="00565827"/>
    <w:rsid w:val="0056721C"/>
    <w:rsid w:val="00582F3A"/>
    <w:rsid w:val="005871F4"/>
    <w:rsid w:val="00593F95"/>
    <w:rsid w:val="005A2CFA"/>
    <w:rsid w:val="005D02C2"/>
    <w:rsid w:val="005E7EF8"/>
    <w:rsid w:val="005F2936"/>
    <w:rsid w:val="006231D1"/>
    <w:rsid w:val="0064071F"/>
    <w:rsid w:val="00673FF5"/>
    <w:rsid w:val="006776AF"/>
    <w:rsid w:val="00686698"/>
    <w:rsid w:val="00693ACC"/>
    <w:rsid w:val="006A10F0"/>
    <w:rsid w:val="006A3EBD"/>
    <w:rsid w:val="006A46BD"/>
    <w:rsid w:val="006C44BA"/>
    <w:rsid w:val="006E278C"/>
    <w:rsid w:val="006F7CE4"/>
    <w:rsid w:val="006F7FA1"/>
    <w:rsid w:val="007002F4"/>
    <w:rsid w:val="007210C2"/>
    <w:rsid w:val="007328C7"/>
    <w:rsid w:val="00743771"/>
    <w:rsid w:val="007521D3"/>
    <w:rsid w:val="00761588"/>
    <w:rsid w:val="0076608C"/>
    <w:rsid w:val="007743A9"/>
    <w:rsid w:val="00777A6E"/>
    <w:rsid w:val="00791037"/>
    <w:rsid w:val="00791174"/>
    <w:rsid w:val="007913E8"/>
    <w:rsid w:val="007975F9"/>
    <w:rsid w:val="007A2C79"/>
    <w:rsid w:val="007A6296"/>
    <w:rsid w:val="007B45FA"/>
    <w:rsid w:val="007C47EF"/>
    <w:rsid w:val="007C48A5"/>
    <w:rsid w:val="007D29A6"/>
    <w:rsid w:val="007D3A5E"/>
    <w:rsid w:val="007D5A25"/>
    <w:rsid w:val="007D6D5E"/>
    <w:rsid w:val="007E3FB4"/>
    <w:rsid w:val="007E603B"/>
    <w:rsid w:val="007E774E"/>
    <w:rsid w:val="007F26C9"/>
    <w:rsid w:val="007F7DD7"/>
    <w:rsid w:val="00800C46"/>
    <w:rsid w:val="00814927"/>
    <w:rsid w:val="00824F92"/>
    <w:rsid w:val="008428A8"/>
    <w:rsid w:val="008434AB"/>
    <w:rsid w:val="00852FF8"/>
    <w:rsid w:val="00855F0E"/>
    <w:rsid w:val="0085733D"/>
    <w:rsid w:val="00861A77"/>
    <w:rsid w:val="008634A6"/>
    <w:rsid w:val="00866539"/>
    <w:rsid w:val="0088075F"/>
    <w:rsid w:val="00883D7B"/>
    <w:rsid w:val="008910A1"/>
    <w:rsid w:val="00896FAC"/>
    <w:rsid w:val="008A6EAD"/>
    <w:rsid w:val="008B2689"/>
    <w:rsid w:val="008B63E2"/>
    <w:rsid w:val="008D206F"/>
    <w:rsid w:val="009041BF"/>
    <w:rsid w:val="00906DC0"/>
    <w:rsid w:val="00925E6E"/>
    <w:rsid w:val="009368A6"/>
    <w:rsid w:val="00956AA3"/>
    <w:rsid w:val="00965D04"/>
    <w:rsid w:val="009676C2"/>
    <w:rsid w:val="0097615B"/>
    <w:rsid w:val="00977CF9"/>
    <w:rsid w:val="00986A7D"/>
    <w:rsid w:val="00990C75"/>
    <w:rsid w:val="00996F2F"/>
    <w:rsid w:val="009B00C2"/>
    <w:rsid w:val="009F2D0D"/>
    <w:rsid w:val="009F32A8"/>
    <w:rsid w:val="009F460B"/>
    <w:rsid w:val="009F5F23"/>
    <w:rsid w:val="00A01634"/>
    <w:rsid w:val="00A04DEF"/>
    <w:rsid w:val="00A142A6"/>
    <w:rsid w:val="00A31CD0"/>
    <w:rsid w:val="00A5206C"/>
    <w:rsid w:val="00A65177"/>
    <w:rsid w:val="00A735C2"/>
    <w:rsid w:val="00AC15F5"/>
    <w:rsid w:val="00AC359C"/>
    <w:rsid w:val="00AC5AFE"/>
    <w:rsid w:val="00AD3DAD"/>
    <w:rsid w:val="00AE09E4"/>
    <w:rsid w:val="00AE1409"/>
    <w:rsid w:val="00AF5706"/>
    <w:rsid w:val="00AF5E62"/>
    <w:rsid w:val="00AF6595"/>
    <w:rsid w:val="00B0535F"/>
    <w:rsid w:val="00B073E8"/>
    <w:rsid w:val="00B21962"/>
    <w:rsid w:val="00B3706F"/>
    <w:rsid w:val="00B40E21"/>
    <w:rsid w:val="00B438D6"/>
    <w:rsid w:val="00B4483B"/>
    <w:rsid w:val="00B54B12"/>
    <w:rsid w:val="00B55538"/>
    <w:rsid w:val="00B56330"/>
    <w:rsid w:val="00B637CE"/>
    <w:rsid w:val="00B6735C"/>
    <w:rsid w:val="00B7399B"/>
    <w:rsid w:val="00B92CC7"/>
    <w:rsid w:val="00BA0A6A"/>
    <w:rsid w:val="00BE49E6"/>
    <w:rsid w:val="00BE4F02"/>
    <w:rsid w:val="00C0357B"/>
    <w:rsid w:val="00C054D4"/>
    <w:rsid w:val="00C07534"/>
    <w:rsid w:val="00C16F35"/>
    <w:rsid w:val="00C21554"/>
    <w:rsid w:val="00C247A5"/>
    <w:rsid w:val="00C25762"/>
    <w:rsid w:val="00C32247"/>
    <w:rsid w:val="00C35B28"/>
    <w:rsid w:val="00C408EC"/>
    <w:rsid w:val="00C456FF"/>
    <w:rsid w:val="00C53DFC"/>
    <w:rsid w:val="00C620AD"/>
    <w:rsid w:val="00C646C5"/>
    <w:rsid w:val="00C80102"/>
    <w:rsid w:val="00C815EC"/>
    <w:rsid w:val="00C82F3B"/>
    <w:rsid w:val="00CA6465"/>
    <w:rsid w:val="00CB5BC7"/>
    <w:rsid w:val="00CB7D48"/>
    <w:rsid w:val="00CC51D2"/>
    <w:rsid w:val="00CF6893"/>
    <w:rsid w:val="00D0085B"/>
    <w:rsid w:val="00D1309C"/>
    <w:rsid w:val="00D23D4C"/>
    <w:rsid w:val="00D25E9A"/>
    <w:rsid w:val="00D369FC"/>
    <w:rsid w:val="00D36BB1"/>
    <w:rsid w:val="00D45DD3"/>
    <w:rsid w:val="00D46826"/>
    <w:rsid w:val="00D61E5B"/>
    <w:rsid w:val="00D67869"/>
    <w:rsid w:val="00D73B1C"/>
    <w:rsid w:val="00D75A9F"/>
    <w:rsid w:val="00D80AC7"/>
    <w:rsid w:val="00D8525A"/>
    <w:rsid w:val="00D85848"/>
    <w:rsid w:val="00DA0BA2"/>
    <w:rsid w:val="00DA7E3C"/>
    <w:rsid w:val="00DB589E"/>
    <w:rsid w:val="00DD5B21"/>
    <w:rsid w:val="00DE0284"/>
    <w:rsid w:val="00DE616F"/>
    <w:rsid w:val="00DF5928"/>
    <w:rsid w:val="00E138C3"/>
    <w:rsid w:val="00E409D9"/>
    <w:rsid w:val="00E61EBB"/>
    <w:rsid w:val="00E776EA"/>
    <w:rsid w:val="00E81E86"/>
    <w:rsid w:val="00E84283"/>
    <w:rsid w:val="00E904AD"/>
    <w:rsid w:val="00E96C68"/>
    <w:rsid w:val="00EA1300"/>
    <w:rsid w:val="00EA65A4"/>
    <w:rsid w:val="00EA70F8"/>
    <w:rsid w:val="00EB0661"/>
    <w:rsid w:val="00EB20A5"/>
    <w:rsid w:val="00EC0ED5"/>
    <w:rsid w:val="00EC161B"/>
    <w:rsid w:val="00ED38DE"/>
    <w:rsid w:val="00ED4B72"/>
    <w:rsid w:val="00EF0F6B"/>
    <w:rsid w:val="00EF4233"/>
    <w:rsid w:val="00EF483E"/>
    <w:rsid w:val="00EF5B48"/>
    <w:rsid w:val="00F0522B"/>
    <w:rsid w:val="00F11F99"/>
    <w:rsid w:val="00F1467D"/>
    <w:rsid w:val="00F15E07"/>
    <w:rsid w:val="00F170EE"/>
    <w:rsid w:val="00F21598"/>
    <w:rsid w:val="00F243F5"/>
    <w:rsid w:val="00F424D7"/>
    <w:rsid w:val="00F620B1"/>
    <w:rsid w:val="00F62DFF"/>
    <w:rsid w:val="00F640A0"/>
    <w:rsid w:val="00F71CED"/>
    <w:rsid w:val="00F907EA"/>
    <w:rsid w:val="00F9599D"/>
    <w:rsid w:val="00FA4CC6"/>
    <w:rsid w:val="00FA6371"/>
    <w:rsid w:val="00FB3358"/>
    <w:rsid w:val="00FB5E0A"/>
    <w:rsid w:val="00FB7E9B"/>
    <w:rsid w:val="00FC7BA5"/>
    <w:rsid w:val="00FF0AC2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5D6DB-DF06-4A28-B85A-1790E000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2F"/>
  </w:style>
  <w:style w:type="paragraph" w:styleId="Ttulo1">
    <w:name w:val="heading 1"/>
    <w:basedOn w:val="Normal"/>
    <w:link w:val="Ttulo1Char"/>
    <w:uiPriority w:val="9"/>
    <w:qFormat/>
    <w:rsid w:val="00B92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3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5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634A6"/>
  </w:style>
  <w:style w:type="character" w:styleId="Hyperlink">
    <w:name w:val="Hyperlink"/>
    <w:basedOn w:val="Fontepargpadro"/>
    <w:uiPriority w:val="99"/>
    <w:unhideWhenUsed/>
    <w:rsid w:val="008634A6"/>
    <w:rPr>
      <w:color w:val="0000FF"/>
      <w:u w:val="single"/>
    </w:rPr>
  </w:style>
  <w:style w:type="character" w:customStyle="1" w:styleId="figpopup-sensitive-area">
    <w:name w:val="figpopup-sensitive-area"/>
    <w:basedOn w:val="Fontepargpadro"/>
    <w:rsid w:val="008634A6"/>
  </w:style>
  <w:style w:type="character" w:styleId="HiperlinkVisitado">
    <w:name w:val="FollowedHyperlink"/>
    <w:basedOn w:val="Fontepargpadro"/>
    <w:uiPriority w:val="99"/>
    <w:semiHidden/>
    <w:unhideWhenUsed/>
    <w:rsid w:val="00FF0AC2"/>
    <w:rPr>
      <w:color w:val="800080" w:themeColor="followedHyperlink"/>
      <w:u w:val="single"/>
    </w:rPr>
  </w:style>
  <w:style w:type="character" w:customStyle="1" w:styleId="ref-journal">
    <w:name w:val="ref-journal"/>
    <w:basedOn w:val="Fontepargpadro"/>
    <w:rsid w:val="00FF0AC2"/>
  </w:style>
  <w:style w:type="character" w:customStyle="1" w:styleId="ref-vol">
    <w:name w:val="ref-vol"/>
    <w:basedOn w:val="Fontepargpadro"/>
    <w:rsid w:val="00FF0AC2"/>
  </w:style>
  <w:style w:type="character" w:customStyle="1" w:styleId="nowrap">
    <w:name w:val="nowrap"/>
    <w:basedOn w:val="Fontepargpadro"/>
    <w:rsid w:val="00FF0AC2"/>
  </w:style>
  <w:style w:type="character" w:customStyle="1" w:styleId="Ttulo3Char">
    <w:name w:val="Título 3 Char"/>
    <w:basedOn w:val="Fontepargpadro"/>
    <w:link w:val="Ttulo3"/>
    <w:uiPriority w:val="9"/>
    <w:semiHidden/>
    <w:rsid w:val="001E53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3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">
    <w:name w:val="highlight"/>
    <w:basedOn w:val="Fontepargpadro"/>
    <w:rsid w:val="00E96C68"/>
  </w:style>
  <w:style w:type="character" w:customStyle="1" w:styleId="Ttulo1Char">
    <w:name w:val="Título 1 Char"/>
    <w:basedOn w:val="Fontepargpadro"/>
    <w:link w:val="Ttulo1"/>
    <w:uiPriority w:val="9"/>
    <w:rsid w:val="00B92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7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7615B"/>
    <w:rPr>
      <w:b/>
      <w:bCs/>
    </w:rPr>
  </w:style>
  <w:style w:type="character" w:styleId="nfase">
    <w:name w:val="Emphasis"/>
    <w:basedOn w:val="Fontepargpadro"/>
    <w:uiPriority w:val="20"/>
    <w:qFormat/>
    <w:rsid w:val="0097615B"/>
    <w:rPr>
      <w:i/>
      <w:iCs/>
    </w:rPr>
  </w:style>
  <w:style w:type="paragraph" w:styleId="PargrafodaLista">
    <w:name w:val="List Paragraph"/>
    <w:basedOn w:val="Normal"/>
    <w:uiPriority w:val="34"/>
    <w:qFormat/>
    <w:rsid w:val="008A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14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8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91685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445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64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8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545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949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pubmed/?term=Serum+total+adiponectin+in+nonalcoholic+fatty+liver+disease%3A+a+systematic+review+and+meta-analysis" TargetMode="External"/><Relationship Id="rId299" Type="http://schemas.openxmlformats.org/officeDocument/2006/relationships/hyperlink" Target="http://www.ncbi.nlm.nih.gov/pubmed?term=Auguet%20T%5BAuthor%5D&amp;cauthor=true&amp;cauthor_uid=23174488" TargetMode="External"/><Relationship Id="rId303" Type="http://schemas.openxmlformats.org/officeDocument/2006/relationships/hyperlink" Target="http://www.ncbi.nlm.nih.gov/pubmed?term=Martinez%20S%5BAuthor%5D&amp;cauthor=true&amp;cauthor_uid=23174488" TargetMode="External"/><Relationship Id="rId21" Type="http://schemas.openxmlformats.org/officeDocument/2006/relationships/hyperlink" Target="http://www.ncbi.nlm.nih.gov/pubmed?term=Leite%20N%5BAuthor%5D&amp;cauthor=true&amp;cauthor_uid=21301007" TargetMode="External"/><Relationship Id="rId42" Type="http://schemas.openxmlformats.org/officeDocument/2006/relationships/hyperlink" Target="http://www.ncbi.nlm.nih.gov/pubmed/23316186" TargetMode="External"/><Relationship Id="rId63" Type="http://schemas.openxmlformats.org/officeDocument/2006/relationships/hyperlink" Target="http://www.ncbi.nlm.nih.gov/pubmed?term=Nakamuta%20M%5BAuthor%5D&amp;cauthor=true&amp;cauthor_uid=22977624" TargetMode="External"/><Relationship Id="rId84" Type="http://schemas.openxmlformats.org/officeDocument/2006/relationships/hyperlink" Target="http://www.ncbi.nlm.nih.gov/pubmed?term=Cypess%20AM%5BAuthor%5D&amp;cauthor=true&amp;cauthor_uid=20489634" TargetMode="External"/><Relationship Id="rId138" Type="http://schemas.openxmlformats.org/officeDocument/2006/relationships/hyperlink" Target="http://www.ncbi.nlm.nih.gov/pubmed?term=Bujanda%20L%5BAuthor%5D&amp;cauthor=true&amp;cauthor_uid=20300479" TargetMode="External"/><Relationship Id="rId159" Type="http://schemas.openxmlformats.org/officeDocument/2006/relationships/hyperlink" Target="http://www.ncbi.nlm.nih.gov/pubmed/23834389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://www.ncbi.nlm.nih.gov/pubmed?term=Yoshikawa%20T%5BAuthor%5D&amp;cauthor=true&amp;cauthor_uid=24004441" TargetMode="External"/><Relationship Id="rId191" Type="http://schemas.openxmlformats.org/officeDocument/2006/relationships/hyperlink" Target="http://www.ncbi.nlm.nih.gov/pubmed/23092327" TargetMode="External"/><Relationship Id="rId205" Type="http://schemas.openxmlformats.org/officeDocument/2006/relationships/hyperlink" Target="http://www.ncbi.nlm.nih.gov/pubmed?term=Rodr%C3%ADguez-Vilarrupla%20A%5BAuthor%5D&amp;cauthor=true&amp;cauthor_uid=21356259" TargetMode="External"/><Relationship Id="rId226" Type="http://schemas.openxmlformats.org/officeDocument/2006/relationships/hyperlink" Target="http://www.ncbi.nlm.nih.gov/pubmed?term=Sakai%20H%5BAuthor%5D&amp;cauthor=true&amp;cauthor_uid=17584959" TargetMode="External"/><Relationship Id="rId247" Type="http://schemas.openxmlformats.org/officeDocument/2006/relationships/hyperlink" Target="http://www.ncbi.nlm.nih.gov/pubmed?term=Kunii%20K%5BAuthor%5D&amp;cauthor=true&amp;cauthor_uid=15855318" TargetMode="External"/><Relationship Id="rId107" Type="http://schemas.openxmlformats.org/officeDocument/2006/relationships/hyperlink" Target="http://www.ncbi.nlm.nih.gov/pubmed/21734787" TargetMode="External"/><Relationship Id="rId268" Type="http://schemas.openxmlformats.org/officeDocument/2006/relationships/hyperlink" Target="http://www.ncbi.nlm.nih.gov/pubmed?term=De%20Bartolo%20L%5BAuthor%5D&amp;cauthor=true&amp;cauthor_uid=17706279" TargetMode="External"/><Relationship Id="rId289" Type="http://schemas.openxmlformats.org/officeDocument/2006/relationships/hyperlink" Target="http://www.ncbi.nlm.nih.gov/pubmed?term=Gaddipati%20R%5BAuthor%5D&amp;cauthor=true&amp;cauthor_uid=20720266" TargetMode="External"/><Relationship Id="rId11" Type="http://schemas.openxmlformats.org/officeDocument/2006/relationships/hyperlink" Target="http://www.ncbi.nlm.nih.gov/pubmed?term=Bonekamp%20S%5BAuthor%5D&amp;cauthor=true&amp;cauthor_uid=23703888" TargetMode="External"/><Relationship Id="rId32" Type="http://schemas.openxmlformats.org/officeDocument/2006/relationships/hyperlink" Target="http://www.ncbi.nlm.nih.gov/pubmed?term=Pessoa%20M%5BAuthor%5D&amp;cauthor=true&amp;cauthor_uid=21301007" TargetMode="External"/><Relationship Id="rId53" Type="http://schemas.openxmlformats.org/officeDocument/2006/relationships/hyperlink" Target="http://www.ncbi.nlm.nih.gov/pubmed?term=Tiengo%20A%5BAuthor%5D&amp;cauthor=true&amp;cauthor_uid=19359149" TargetMode="External"/><Relationship Id="rId74" Type="http://schemas.openxmlformats.org/officeDocument/2006/relationships/hyperlink" Target="http://www.ncbi.nlm.nih.gov/pubmed?term=Tal%20I%5BAuthor%5D&amp;cauthor=true&amp;cauthor_uid=19357406" TargetMode="External"/><Relationship Id="rId128" Type="http://schemas.openxmlformats.org/officeDocument/2006/relationships/hyperlink" Target="http://www.ncbi.nlm.nih.gov/pubmed?term=Ye%C5%9Fil%20A%5BAuthor%5D&amp;cauthor=true&amp;cauthor_uid=23042372" TargetMode="External"/><Relationship Id="rId149" Type="http://schemas.openxmlformats.org/officeDocument/2006/relationships/hyperlink" Target="http://www.ncbi.nlm.nih.gov/pubmed?term=Sawada%20K%5BAuthor%5D&amp;cauthor=true&amp;cauthor_uid=23834389" TargetMode="External"/><Relationship Id="rId314" Type="http://schemas.openxmlformats.org/officeDocument/2006/relationships/hyperlink" Target="http://www.ncbi.nlm.nih.gov/pubmed?term=Yonal%20O%5BAuthor%5D&amp;cauthor=true&amp;cauthor_uid=2058003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ncbi.nlm.nih.gov/pubmed?term=Diano%20S%5BAuthor%5D&amp;cauthor=true&amp;cauthor_uid=19622746" TargetMode="External"/><Relationship Id="rId160" Type="http://schemas.openxmlformats.org/officeDocument/2006/relationships/hyperlink" Target="http://www.ncbi.nlm.nih.gov/pubmed?term=Schnabl%20B%5BAuthor%5D&amp;cauthor=true&amp;cauthor_uid=24440671" TargetMode="External"/><Relationship Id="rId181" Type="http://schemas.openxmlformats.org/officeDocument/2006/relationships/hyperlink" Target="http://www.ncbi.nlm.nih.gov/pubmed/23994574" TargetMode="External"/><Relationship Id="rId216" Type="http://schemas.openxmlformats.org/officeDocument/2006/relationships/hyperlink" Target="http://www.ncbi.nlm.nih.gov/pubmed?term=Peyot%20ML%5BAuthor%5D&amp;cauthor=true&amp;cauthor_uid=18458147" TargetMode="External"/><Relationship Id="rId237" Type="http://schemas.openxmlformats.org/officeDocument/2006/relationships/hyperlink" Target="http://www.ncbi.nlm.nih.gov/pubmed?term=Saad%20MJ%5BAuthor%5D&amp;cauthor=true&amp;cauthor_uid=16638822" TargetMode="External"/><Relationship Id="rId258" Type="http://schemas.openxmlformats.org/officeDocument/2006/relationships/hyperlink" Target="http://www.ncbi.nlm.nih.gov/pubmed?term=Luft%20FC%5BAuthor%5D&amp;cauthor=true&amp;cauthor_uid=15231849" TargetMode="External"/><Relationship Id="rId279" Type="http://schemas.openxmlformats.org/officeDocument/2006/relationships/hyperlink" Target="http://www.ncbi.nlm.nih.gov/pubmed?term=Andreucci%20VE%5BAuthor%5D&amp;cauthor=true&amp;cauthor_uid=17706279" TargetMode="External"/><Relationship Id="rId22" Type="http://schemas.openxmlformats.org/officeDocument/2006/relationships/hyperlink" Target="http://www.ncbi.nlm.nih.gov/pubmed?term=Martinelli%20A%5BAuthor%5D&amp;cauthor=true&amp;cauthor_uid=21301007" TargetMode="External"/><Relationship Id="rId43" Type="http://schemas.openxmlformats.org/officeDocument/2006/relationships/hyperlink" Target="http://www.ncbi.nlm.nih.gov/pubmed?term=Leavens%20KF%5BAuthor%5D&amp;cauthor=true&amp;cauthor_uid=21599535" TargetMode="External"/><Relationship Id="rId64" Type="http://schemas.openxmlformats.org/officeDocument/2006/relationships/hyperlink" Target="http://www.ncbi.nlm.nih.gov/pubmed?term=Takayanagi%20R%5BAuthor%5D&amp;cauthor=true&amp;cauthor_uid=22977624" TargetMode="External"/><Relationship Id="rId118" Type="http://schemas.openxmlformats.org/officeDocument/2006/relationships/hyperlink" Target="http://www.ncbi.nlm.nih.gov/pubmed?term=Polyzos%20SA%5BAuthor%5D&amp;cauthor=true&amp;cauthor_uid=20415685" TargetMode="External"/><Relationship Id="rId139" Type="http://schemas.openxmlformats.org/officeDocument/2006/relationships/hyperlink" Target="http://www.ncbi.nlm.nih.gov/pubmed/20300479" TargetMode="External"/><Relationship Id="rId290" Type="http://schemas.openxmlformats.org/officeDocument/2006/relationships/hyperlink" Target="http://www.ncbi.nlm.nih.gov/pubmed?term=Sasikala%20M%5BAuthor%5D&amp;cauthor=true&amp;cauthor_uid=20720266" TargetMode="External"/><Relationship Id="rId304" Type="http://schemas.openxmlformats.org/officeDocument/2006/relationships/hyperlink" Target="http://www.ncbi.nlm.nih.gov/pubmed?term=Aguilar%20C%5BAuthor%5D&amp;cauthor=true&amp;cauthor_uid=23174488" TargetMode="External"/><Relationship Id="rId85" Type="http://schemas.openxmlformats.org/officeDocument/2006/relationships/hyperlink" Target="http://www.ncbi.nlm.nih.gov/pubmed?term=Kahn%20CR%5BAuthor%5D&amp;cauthor=true&amp;cauthor_uid=20489634" TargetMode="External"/><Relationship Id="rId150" Type="http://schemas.openxmlformats.org/officeDocument/2006/relationships/hyperlink" Target="http://www.ncbi.nlm.nih.gov/pubmed?term=Ohtake%20T%5BAuthor%5D&amp;cauthor=true&amp;cauthor_uid=23834389" TargetMode="External"/><Relationship Id="rId171" Type="http://schemas.openxmlformats.org/officeDocument/2006/relationships/hyperlink" Target="http://www.ncbi.nlm.nih.gov/pubmed/24004441" TargetMode="External"/><Relationship Id="rId192" Type="http://schemas.openxmlformats.org/officeDocument/2006/relationships/hyperlink" Target="http://www.ncbi.nlm.nih.gov/pubmed?term=Lesmana%20CR%5BAuthor%5D&amp;cauthor=true&amp;cauthor_uid=19659788" TargetMode="External"/><Relationship Id="rId206" Type="http://schemas.openxmlformats.org/officeDocument/2006/relationships/hyperlink" Target="http://www.ncbi.nlm.nih.gov/pubmed?term=La%20Mura%20V%5BAuthor%5D&amp;cauthor=true&amp;cauthor_uid=21356259" TargetMode="External"/><Relationship Id="rId227" Type="http://schemas.openxmlformats.org/officeDocument/2006/relationships/hyperlink" Target="http://www.ncbi.nlm.nih.gov/pubmed?term=Suzuki%20N%5BAuthor%5D&amp;cauthor=true&amp;cauthor_uid=17584959" TargetMode="External"/><Relationship Id="rId248" Type="http://schemas.openxmlformats.org/officeDocument/2006/relationships/hyperlink" Target="http://www.ncbi.nlm.nih.gov/pubmed?term=Martyn%20JA%5BAuthor%5D&amp;cauthor=true&amp;cauthor_uid=15855318" TargetMode="External"/><Relationship Id="rId269" Type="http://schemas.openxmlformats.org/officeDocument/2006/relationships/hyperlink" Target="http://www.ncbi.nlm.nih.gov/pubmed?term=Favia%20P%5BAuthor%5D&amp;cauthor=true&amp;cauthor_uid=17706279" TargetMode="External"/><Relationship Id="rId12" Type="http://schemas.openxmlformats.org/officeDocument/2006/relationships/hyperlink" Target="http://www.ncbi.nlm.nih.gov/pubmed?term=Kamel%20I%5BAuthor%5D&amp;cauthor=true&amp;cauthor_uid=23703888" TargetMode="External"/><Relationship Id="rId33" Type="http://schemas.openxmlformats.org/officeDocument/2006/relationships/hyperlink" Target="http://www.ncbi.nlm.nih.gov/pubmed?term=Oliveira%20F%5BAuthor%5D&amp;cauthor=true&amp;cauthor_uid=21301007" TargetMode="External"/><Relationship Id="rId108" Type="http://schemas.openxmlformats.org/officeDocument/2006/relationships/hyperlink" Target="http://www.ncbi.nlm.nih.gov/pubmed?term=Moschen%20AR%5BAuthor%5D&amp;cauthor=true&amp;cauthor_uid=22876924" TargetMode="External"/><Relationship Id="rId129" Type="http://schemas.openxmlformats.org/officeDocument/2006/relationships/hyperlink" Target="http://www.ncbi.nlm.nih.gov/pubmed?term=Co%C5%9Fkunpinar%20E%5BAuthor%5D&amp;cauthor=true&amp;cauthor_uid=23042372" TargetMode="External"/><Relationship Id="rId280" Type="http://schemas.openxmlformats.org/officeDocument/2006/relationships/hyperlink" Target="http://www.ncbi.nlm.nih.gov/pubmed?term=d%27Agostino%20R%5BAuthor%5D&amp;cauthor=true&amp;cauthor_uid=17706279" TargetMode="External"/><Relationship Id="rId315" Type="http://schemas.openxmlformats.org/officeDocument/2006/relationships/hyperlink" Target="http://www.ncbi.nlm.nih.gov/pubmed?term=Kurt%20R%5BAuthor%5D&amp;cauthor=true&amp;cauthor_uid=20580037" TargetMode="External"/><Relationship Id="rId54" Type="http://schemas.openxmlformats.org/officeDocument/2006/relationships/hyperlink" Target="http://www.ncbi.nlm.nih.gov/pubmed/19359149" TargetMode="External"/><Relationship Id="rId75" Type="http://schemas.openxmlformats.org/officeDocument/2006/relationships/hyperlink" Target="http://www.ncbi.nlm.nih.gov/pubmed?term=Rodman%20D%5BAuthor%5D&amp;cauthor=true&amp;cauthor_uid=19357406" TargetMode="External"/><Relationship Id="rId96" Type="http://schemas.openxmlformats.org/officeDocument/2006/relationships/hyperlink" Target="http://www.ncbi.nlm.nih.gov/pubmed?term=Andrews%20P%5BAuthor%5D&amp;cauthor=true&amp;cauthor_uid=19622746" TargetMode="External"/><Relationship Id="rId140" Type="http://schemas.openxmlformats.org/officeDocument/2006/relationships/hyperlink" Target="http://www.ncbi.nlm.nih.gov/pubmed?term=Zahran%20WE%5BAuthor%5D&amp;cauthor=true&amp;cauthor_uid=24426199" TargetMode="External"/><Relationship Id="rId161" Type="http://schemas.openxmlformats.org/officeDocument/2006/relationships/hyperlink" Target="http://www.ncbi.nlm.nih.gov/pubmed?term=Brenner%20DA%5BAuthor%5D&amp;cauthor=true&amp;cauthor_uid=24440671" TargetMode="External"/><Relationship Id="rId182" Type="http://schemas.openxmlformats.org/officeDocument/2006/relationships/hyperlink" Target="http://www.ncbi.nlm.nih.gov/pubmed?term=Shifflet%20A%5BAuthor%5D&amp;cauthor=true&amp;cauthor_uid=19181602" TargetMode="External"/><Relationship Id="rId217" Type="http://schemas.openxmlformats.org/officeDocument/2006/relationships/hyperlink" Target="http://www.ncbi.nlm.nih.gov/pubmed?term=Latour%20MG%5BAuthor%5D&amp;cauthor=true&amp;cauthor_uid=18458147" TargetMode="External"/><Relationship Id="rId6" Type="http://schemas.openxmlformats.org/officeDocument/2006/relationships/hyperlink" Target="mailto:mrsmonicca@gmail.com" TargetMode="External"/><Relationship Id="rId238" Type="http://schemas.openxmlformats.org/officeDocument/2006/relationships/hyperlink" Target="http://www.ncbi.nlm.nih.gov/pubmed/16638822" TargetMode="External"/><Relationship Id="rId259" Type="http://schemas.openxmlformats.org/officeDocument/2006/relationships/hyperlink" Target="http://www.ncbi.nlm.nih.gov/pubmed?term=Sharma%20AM%5BAuthor%5D&amp;cauthor=true&amp;cauthor_uid=15231849" TargetMode="External"/><Relationship Id="rId23" Type="http://schemas.openxmlformats.org/officeDocument/2006/relationships/hyperlink" Target="http://www.ncbi.nlm.nih.gov/pubmed?term=Galizzi%20J%5BAuthor%5D&amp;cauthor=true&amp;cauthor_uid=21301007" TargetMode="External"/><Relationship Id="rId119" Type="http://schemas.openxmlformats.org/officeDocument/2006/relationships/hyperlink" Target="http://www.ncbi.nlm.nih.gov/pubmed?term=Kountouras%20J%5BAuthor%5D&amp;cauthor=true&amp;cauthor_uid=20415685" TargetMode="External"/><Relationship Id="rId270" Type="http://schemas.openxmlformats.org/officeDocument/2006/relationships/hyperlink" Target="http://www.ncbi.nlm.nih.gov/pubmed?term=Morelli%20S%5BAuthor%5D&amp;cauthor=true&amp;cauthor_uid=17706279" TargetMode="External"/><Relationship Id="rId291" Type="http://schemas.openxmlformats.org/officeDocument/2006/relationships/hyperlink" Target="http://www.ncbi.nlm.nih.gov/pubmed?term=Padaki%20N%5BAuthor%5D&amp;cauthor=true&amp;cauthor_uid=20720266" TargetMode="External"/><Relationship Id="rId305" Type="http://schemas.openxmlformats.org/officeDocument/2006/relationships/hyperlink" Target="http://www.ncbi.nlm.nih.gov/pubmed?term=Lucas%20A%5BAuthor%5D&amp;cauthor=true&amp;cauthor_uid=23174488" TargetMode="External"/><Relationship Id="rId44" Type="http://schemas.openxmlformats.org/officeDocument/2006/relationships/hyperlink" Target="http://www.ncbi.nlm.nih.gov/pubmed?term=Birnbaum%20MJ%5BAuthor%5D&amp;cauthor=true&amp;cauthor_uid=21599535" TargetMode="External"/><Relationship Id="rId65" Type="http://schemas.openxmlformats.org/officeDocument/2006/relationships/hyperlink" Target="http://www.ncbi.nlm.nih.gov/pubmed/22977624" TargetMode="External"/><Relationship Id="rId86" Type="http://schemas.openxmlformats.org/officeDocument/2006/relationships/hyperlink" Target="http://www.ncbi.nlm.nih.gov/pubmed/20489634" TargetMode="External"/><Relationship Id="rId130" Type="http://schemas.openxmlformats.org/officeDocument/2006/relationships/hyperlink" Target="http://www.ncbi.nlm.nih.gov/pubmed?term=Sahin%20O%5BAuthor%5D&amp;cauthor=true&amp;cauthor_uid=23042372" TargetMode="External"/><Relationship Id="rId151" Type="http://schemas.openxmlformats.org/officeDocument/2006/relationships/hyperlink" Target="http://www.ncbi.nlm.nih.gov/pubmed?term=Hasebe%20T%5BAuthor%5D&amp;cauthor=true&amp;cauthor_uid=23834389" TargetMode="External"/><Relationship Id="rId172" Type="http://schemas.openxmlformats.org/officeDocument/2006/relationships/hyperlink" Target="http://www.ncbi.nlm.nih.gov/pubmed?term=Begriche%20K%5BAuthor%5D&amp;cauthor=true&amp;cauthor_uid=23299992" TargetMode="External"/><Relationship Id="rId193" Type="http://schemas.openxmlformats.org/officeDocument/2006/relationships/hyperlink" Target="http://www.ncbi.nlm.nih.gov/pubmed?term=Hasan%20I%5BAuthor%5D&amp;cauthor=true&amp;cauthor_uid=19659788" TargetMode="External"/><Relationship Id="rId207" Type="http://schemas.openxmlformats.org/officeDocument/2006/relationships/hyperlink" Target="http://www.ncbi.nlm.nih.gov/pubmed?term=Garc%C3%ADa-Pag%C3%A1n%20JC%5BAuthor%5D&amp;cauthor=true&amp;cauthor_uid=21356259" TargetMode="External"/><Relationship Id="rId228" Type="http://schemas.openxmlformats.org/officeDocument/2006/relationships/hyperlink" Target="http://www.ncbi.nlm.nih.gov/pubmed?term=Iwashima%20F%5BAuthor%5D&amp;cauthor=true&amp;cauthor_uid=17584959" TargetMode="External"/><Relationship Id="rId249" Type="http://schemas.openxmlformats.org/officeDocument/2006/relationships/hyperlink" Target="http://www.ncbi.nlm.nih.gov/pubmed?term=Ueki%20K%5BAuthor%5D&amp;cauthor=true&amp;cauthor_uid=15855318" TargetMode="External"/><Relationship Id="rId13" Type="http://schemas.openxmlformats.org/officeDocument/2006/relationships/hyperlink" Target="http://www.ncbi.nlm.nih.gov/pubmed?term=Guallar%20E%5BAuthor%5D&amp;cauthor=true&amp;cauthor_uid=23703888" TargetMode="External"/><Relationship Id="rId109" Type="http://schemas.openxmlformats.org/officeDocument/2006/relationships/hyperlink" Target="http://www.ncbi.nlm.nih.gov/pubmed?term=Wieser%20V%5BAuthor%5D&amp;cauthor=true&amp;cauthor_uid=22876924" TargetMode="External"/><Relationship Id="rId260" Type="http://schemas.openxmlformats.org/officeDocument/2006/relationships/hyperlink" Target="http://www.ncbi.nlm.nih.gov/pubmed/15231849" TargetMode="External"/><Relationship Id="rId281" Type="http://schemas.openxmlformats.org/officeDocument/2006/relationships/hyperlink" Target="http://www.ncbi.nlm.nih.gov/pubmed?term=Drioli%20E%5BAuthor%5D&amp;cauthor=true&amp;cauthor_uid=17706279" TargetMode="External"/><Relationship Id="rId316" Type="http://schemas.openxmlformats.org/officeDocument/2006/relationships/hyperlink" Target="http://www.ncbi.nlm.nih.gov/pubmed?term=Alahdab%20YO%5BAuthor%5D&amp;cauthor=true&amp;cauthor_uid=20580037" TargetMode="External"/><Relationship Id="rId34" Type="http://schemas.openxmlformats.org/officeDocument/2006/relationships/hyperlink" Target="http://www.ncbi.nlm.nih.gov/pubmed/?term=Nonalcoholic+fatty+liver+disease+in+Brazil.+Clinical+and+histological+profile." TargetMode="External"/><Relationship Id="rId55" Type="http://schemas.openxmlformats.org/officeDocument/2006/relationships/hyperlink" Target="http://www.ncbi.nlm.nih.gov/pubmed?term=Higuchi%20N%5BAuthor%5D&amp;cauthor=true&amp;cauthor_uid=22977624" TargetMode="External"/><Relationship Id="rId76" Type="http://schemas.openxmlformats.org/officeDocument/2006/relationships/hyperlink" Target="http://www.ncbi.nlm.nih.gov/pubmed?term=Goldfine%20AB%5BAuthor%5D&amp;cauthor=true&amp;cauthor_uid=19357406" TargetMode="External"/><Relationship Id="rId97" Type="http://schemas.openxmlformats.org/officeDocument/2006/relationships/hyperlink" Target="http://www.ncbi.nlm.nih.gov/pubmed?term=Brand%20MD%5BAuthor%5D&amp;cauthor=true&amp;cauthor_uid=19622746" TargetMode="External"/><Relationship Id="rId120" Type="http://schemas.openxmlformats.org/officeDocument/2006/relationships/hyperlink" Target="http://www.ncbi.nlm.nih.gov/pubmed?term=Zavos%20C%5BAuthor%5D&amp;cauthor=true&amp;cauthor_uid=20415685" TargetMode="External"/><Relationship Id="rId141" Type="http://schemas.openxmlformats.org/officeDocument/2006/relationships/hyperlink" Target="http://www.ncbi.nlm.nih.gov/pubmed?term=Salah%20El-Dien%20KA%5BAuthor%5D&amp;cauthor=true&amp;cauthor_uid=2442619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ncbi.nlm.nih.gov/pubmed/24440671" TargetMode="External"/><Relationship Id="rId183" Type="http://schemas.openxmlformats.org/officeDocument/2006/relationships/hyperlink" Target="http://www.ncbi.nlm.nih.gov/pubmed?term=Wu%20GY%5BAuthor%5D&amp;cauthor=true&amp;cauthor_uid=19181602" TargetMode="External"/><Relationship Id="rId218" Type="http://schemas.openxmlformats.org/officeDocument/2006/relationships/hyperlink" Target="http://www.ncbi.nlm.nih.gov/pubmed?term=Lamontagne%20J%5BAuthor%5D&amp;cauthor=true&amp;cauthor_uid=18458147" TargetMode="External"/><Relationship Id="rId239" Type="http://schemas.openxmlformats.org/officeDocument/2006/relationships/hyperlink" Target="http://www.ncbi.nlm.nih.gov/pubmed?term=Noronha%20BT%5BAuthor%5D&amp;cauthor=true&amp;cauthor_uid=15793247" TargetMode="External"/><Relationship Id="rId250" Type="http://schemas.openxmlformats.org/officeDocument/2006/relationships/hyperlink" Target="http://www.ncbi.nlm.nih.gov/pubmed?term=Kaneki%20M%5BAuthor%5D&amp;cauthor=true&amp;cauthor_uid=15855318" TargetMode="External"/><Relationship Id="rId271" Type="http://schemas.openxmlformats.org/officeDocument/2006/relationships/hyperlink" Target="http://www.ncbi.nlm.nih.gov/pubmed?term=Lopez%20LC%5BAuthor%5D&amp;cauthor=true&amp;cauthor_uid=17706279" TargetMode="External"/><Relationship Id="rId292" Type="http://schemas.openxmlformats.org/officeDocument/2006/relationships/hyperlink" Target="http://www.ncbi.nlm.nih.gov/pubmed?term=Mukherjee%20RM%5BAuthor%5D&amp;cauthor=true&amp;cauthor_uid=20720266" TargetMode="External"/><Relationship Id="rId306" Type="http://schemas.openxmlformats.org/officeDocument/2006/relationships/hyperlink" Target="http://www.ncbi.nlm.nih.gov/pubmed?term=Pellitero%20S%5BAuthor%5D&amp;cauthor=true&amp;cauthor_uid=23174488" TargetMode="External"/><Relationship Id="rId24" Type="http://schemas.openxmlformats.org/officeDocument/2006/relationships/hyperlink" Target="http://www.ncbi.nlm.nih.gov/pubmed?term=Silva%20Rde%20C%5BAuthor%5D&amp;cauthor=true&amp;cauthor_uid=21301007" TargetMode="External"/><Relationship Id="rId45" Type="http://schemas.openxmlformats.org/officeDocument/2006/relationships/hyperlink" Target="http://www.ncbi.nlm.nih.gov/pubmed/21599535" TargetMode="External"/><Relationship Id="rId66" Type="http://schemas.openxmlformats.org/officeDocument/2006/relationships/hyperlink" Target="http://www.ncbi.nlm.nih.gov/pubmed?term=Tilg%20H%5BAuthor%5D&amp;cauthor=true&amp;cauthor_uid=20460908" TargetMode="External"/><Relationship Id="rId87" Type="http://schemas.openxmlformats.org/officeDocument/2006/relationships/hyperlink" Target="http://www.ncbi.nlm.nih.gov/pubmed?term=Singh%20A%5BAuthor%5D&amp;cauthor=true&amp;cauthor_uid=19622746" TargetMode="External"/><Relationship Id="rId110" Type="http://schemas.openxmlformats.org/officeDocument/2006/relationships/hyperlink" Target="http://www.ncbi.nlm.nih.gov/pubmed?term=Tilg%20H%5BAuthor%5D&amp;cauthor=true&amp;cauthor_uid=22876924" TargetMode="External"/><Relationship Id="rId131" Type="http://schemas.openxmlformats.org/officeDocument/2006/relationships/hyperlink" Target="http://www.ncbi.nlm.nih.gov/pubmed?term=Kahraman%20OT%5BAuthor%5D&amp;cauthor=true&amp;cauthor_uid=23042372" TargetMode="External"/><Relationship Id="rId152" Type="http://schemas.openxmlformats.org/officeDocument/2006/relationships/hyperlink" Target="http://www.ncbi.nlm.nih.gov/pubmed?term=Abe%20M%5BAuthor%5D&amp;cauthor=true&amp;cauthor_uid=23834389" TargetMode="External"/><Relationship Id="rId173" Type="http://schemas.openxmlformats.org/officeDocument/2006/relationships/hyperlink" Target="http://www.ncbi.nlm.nih.gov/pubmed?term=Massart%20J%5BAuthor%5D&amp;cauthor=true&amp;cauthor_uid=23299992" TargetMode="External"/><Relationship Id="rId194" Type="http://schemas.openxmlformats.org/officeDocument/2006/relationships/hyperlink" Target="http://www.ncbi.nlm.nih.gov/pubmed?term=Budihusodo%20U%5BAuthor%5D&amp;cauthor=true&amp;cauthor_uid=19659788" TargetMode="External"/><Relationship Id="rId208" Type="http://schemas.openxmlformats.org/officeDocument/2006/relationships/hyperlink" Target="http://www.ncbi.nlm.nih.gov/pubmed?term=Bosch%20J%5BAuthor%5D&amp;cauthor=true&amp;cauthor_uid=21356259" TargetMode="External"/><Relationship Id="rId229" Type="http://schemas.openxmlformats.org/officeDocument/2006/relationships/hyperlink" Target="http://www.ncbi.nlm.nih.gov/pubmed?term=Yoshimoto%20T%5BAuthor%5D&amp;cauthor=true&amp;cauthor_uid=17584959" TargetMode="External"/><Relationship Id="rId19" Type="http://schemas.openxmlformats.org/officeDocument/2006/relationships/hyperlink" Target="http://www.ncbi.nlm.nih.gov/pubmed?term=Parise%20ER%5BAuthor%5D&amp;cauthor=true&amp;cauthor_uid=21301007" TargetMode="External"/><Relationship Id="rId224" Type="http://schemas.openxmlformats.org/officeDocument/2006/relationships/hyperlink" Target="http://www.ncbi.nlm.nih.gov/pubmed/?term=Obese+mice+lacking+inducible+nitric+oxide+synthase+are+sensitized+to+the+metabolic+actions+of+peroxisome+proliferator-activated+receptor-gamma+agonism" TargetMode="External"/><Relationship Id="rId240" Type="http://schemas.openxmlformats.org/officeDocument/2006/relationships/hyperlink" Target="http://www.ncbi.nlm.nih.gov/pubmed?term=Li%20JM%5BAuthor%5D&amp;cauthor=true&amp;cauthor_uid=15793247" TargetMode="External"/><Relationship Id="rId245" Type="http://schemas.openxmlformats.org/officeDocument/2006/relationships/hyperlink" Target="http://www.ncbi.nlm.nih.gov/pubmed?term=Fujimoto%20M%5BAuthor%5D&amp;cauthor=true&amp;cauthor_uid=15855318" TargetMode="External"/><Relationship Id="rId261" Type="http://schemas.openxmlformats.org/officeDocument/2006/relationships/hyperlink" Target="http://www.ncbi.nlm.nih.gov/pubmed?term=Torres%20SH%5BAuthor%5D&amp;cauthor=true&amp;cauthor_uid=15171690" TargetMode="External"/><Relationship Id="rId266" Type="http://schemas.openxmlformats.org/officeDocument/2006/relationships/hyperlink" Target="http://www.ncbi.nlm.nih.gov/pubmed/?term=Inflammation+and+nitric+oxide+production+in+skeletal+muscle+of+type+2+diabetic+patients" TargetMode="External"/><Relationship Id="rId287" Type="http://schemas.openxmlformats.org/officeDocument/2006/relationships/hyperlink" Target="http://www.ncbi.nlm.nih.gov/pubmed?term=Zwirska-Korczala%20K%5BAuthor%5D&amp;cauthor=true&amp;cauthor_uid=21738955" TargetMode="External"/><Relationship Id="rId14" Type="http://schemas.openxmlformats.org/officeDocument/2006/relationships/hyperlink" Target="http://www.ncbi.nlm.nih.gov/pubmed?term=Koteish%20A%5BAuthor%5D&amp;cauthor=true&amp;cauthor_uid=23703888" TargetMode="External"/><Relationship Id="rId30" Type="http://schemas.openxmlformats.org/officeDocument/2006/relationships/hyperlink" Target="http://www.ncbi.nlm.nih.gov/pubmed?term=Costa%20M%5BAuthor%5D&amp;cauthor=true&amp;cauthor_uid=21301007" TargetMode="External"/><Relationship Id="rId35" Type="http://schemas.openxmlformats.org/officeDocument/2006/relationships/hyperlink" Target="http://www.ncbi.nlm.nih.gov/pubmed?term=Day%20CP%5BAuthor%5D&amp;cauthor=true&amp;cauthor_uid=9547102" TargetMode="External"/><Relationship Id="rId56" Type="http://schemas.openxmlformats.org/officeDocument/2006/relationships/hyperlink" Target="http://www.ncbi.nlm.nih.gov/pubmed?term=Kato%20M%5BAuthor%5D&amp;cauthor=true&amp;cauthor_uid=22977624" TargetMode="External"/><Relationship Id="rId77" Type="http://schemas.openxmlformats.org/officeDocument/2006/relationships/hyperlink" Target="http://www.ncbi.nlm.nih.gov/pubmed?term=Kuo%20FC%5BAuthor%5D&amp;cauthor=true&amp;cauthor_uid=19357406" TargetMode="External"/><Relationship Id="rId100" Type="http://schemas.openxmlformats.org/officeDocument/2006/relationships/hyperlink" Target="http://www.ncbi.nlm.nih.gov/pubmed?term=Minokoshi%20Y%5BAuthor%5D&amp;cauthor=true&amp;cauthor_uid=23565491" TargetMode="External"/><Relationship Id="rId105" Type="http://schemas.openxmlformats.org/officeDocument/2006/relationships/hyperlink" Target="http://www.ncbi.nlm.nih.gov/pubmed?term=Wanninger%20J%5BAuthor%5D&amp;cauthor=true&amp;cauthor_uid=21734787" TargetMode="External"/><Relationship Id="rId126" Type="http://schemas.openxmlformats.org/officeDocument/2006/relationships/hyperlink" Target="http://www.ncbi.nlm.nih.gov/pubmed?term=Senate%C5%9F%20E%5BAuthor%5D&amp;cauthor=true&amp;cauthor_uid=23042372" TargetMode="External"/><Relationship Id="rId147" Type="http://schemas.openxmlformats.org/officeDocument/2006/relationships/hyperlink" Target="http://www.ncbi.nlm.nih.gov/pubmed?term=Tilg%20H%5BAuthor%5D&amp;cauthor=true&amp;cauthor_uid=23827477" TargetMode="External"/><Relationship Id="rId168" Type="http://schemas.openxmlformats.org/officeDocument/2006/relationships/hyperlink" Target="http://www.ncbi.nlm.nih.gov/pubmed?term=Niki%20E%5BAuthor%5D&amp;cauthor=true&amp;cauthor_uid=24004441" TargetMode="External"/><Relationship Id="rId282" Type="http://schemas.openxmlformats.org/officeDocument/2006/relationships/hyperlink" Target="http://www.ncbi.nlm.nih.gov/pubmed/17706279" TargetMode="External"/><Relationship Id="rId312" Type="http://schemas.openxmlformats.org/officeDocument/2006/relationships/hyperlink" Target="http://www.ncbi.nlm.nih.gov/pubmed?term=Yilmaz%20Y%5BAuthor%5D&amp;cauthor=true&amp;cauthor_uid=20580037" TargetMode="External"/><Relationship Id="rId317" Type="http://schemas.openxmlformats.org/officeDocument/2006/relationships/hyperlink" Target="http://www.ncbi.nlm.nih.gov/pubmed?term=Celikel%20CA%5BAuthor%5D&amp;cauthor=true&amp;cauthor_uid=20580037" TargetMode="External"/><Relationship Id="rId8" Type="http://schemas.openxmlformats.org/officeDocument/2006/relationships/hyperlink" Target="http://www.ncbi.nlm.nih.gov/pubmed?term=Lazo%20M%5BAuthor%5D&amp;cauthor=true&amp;cauthor_uid=23703888" TargetMode="External"/><Relationship Id="rId51" Type="http://schemas.openxmlformats.org/officeDocument/2006/relationships/hyperlink" Target="http://www.ncbi.nlm.nih.gov/pubmed?term=Coracina%20A%5BAuthor%5D&amp;cauthor=true&amp;cauthor_uid=19359149" TargetMode="External"/><Relationship Id="rId72" Type="http://schemas.openxmlformats.org/officeDocument/2006/relationships/hyperlink" Target="http://www.ncbi.nlm.nih.gov/pubmed?term=Lehman%20S%5BAuthor%5D&amp;cauthor=true&amp;cauthor_uid=19357406" TargetMode="External"/><Relationship Id="rId93" Type="http://schemas.openxmlformats.org/officeDocument/2006/relationships/hyperlink" Target="http://www.ncbi.nlm.nih.gov/pubmed?term=Schmidt%20S%5BAuthor%5D&amp;cauthor=true&amp;cauthor_uid=19622746" TargetMode="External"/><Relationship Id="rId98" Type="http://schemas.openxmlformats.org/officeDocument/2006/relationships/hyperlink" Target="http://www.ncbi.nlm.nih.gov/pubmed?term=Friedman%20J%5BAuthor%5D&amp;cauthor=true&amp;cauthor_uid=19622746" TargetMode="External"/><Relationship Id="rId121" Type="http://schemas.openxmlformats.org/officeDocument/2006/relationships/hyperlink" Target="http://www.ncbi.nlm.nih.gov/pubmed?term=Tsiaousi%20E%5BAuthor%5D&amp;cauthor=true&amp;cauthor_uid=20415685" TargetMode="External"/><Relationship Id="rId142" Type="http://schemas.openxmlformats.org/officeDocument/2006/relationships/hyperlink" Target="http://www.ncbi.nlm.nih.gov/pubmed?term=Kamel%20PG%5BAuthor%5D&amp;cauthor=true&amp;cauthor_uid=24426199" TargetMode="External"/><Relationship Id="rId163" Type="http://schemas.openxmlformats.org/officeDocument/2006/relationships/hyperlink" Target="http://www.ncbi.nlm.nih.gov/pubmed?term=Takaki%20A%5BAuthor%5D&amp;cauthor=true&amp;cauthor_uid=24132155" TargetMode="External"/><Relationship Id="rId184" Type="http://schemas.openxmlformats.org/officeDocument/2006/relationships/hyperlink" Target="http://www.ncbi.nlm.nih.gov/pubmed/?term=SHIFFLET%2C+A.%3B+WU%2C+G.Y.+Non-alcoholic+Steatohepatitis%3A+An+Overview.+J+Formos+Med+Assoc.%2C+v.+108%2C+n.+1%2C+2009." TargetMode="External"/><Relationship Id="rId189" Type="http://schemas.openxmlformats.org/officeDocument/2006/relationships/hyperlink" Target="http://www.ncbi.nlm.nih.gov/pubmed?term=Mazzoccoli%20G%5BAuthor%5D&amp;cauthor=true&amp;cauthor_uid=23092327" TargetMode="External"/><Relationship Id="rId219" Type="http://schemas.openxmlformats.org/officeDocument/2006/relationships/hyperlink" Target="http://www.ncbi.nlm.nih.gov/pubmed?term=Trujillo%20ME%5BAuthor%5D&amp;cauthor=true&amp;cauthor_uid=18458147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ncbi.nlm.nih.gov/pubmed?term=Centeno-Baez%20C%5BAuthor%5D&amp;cauthor=true&amp;cauthor_uid=18458147" TargetMode="External"/><Relationship Id="rId230" Type="http://schemas.openxmlformats.org/officeDocument/2006/relationships/hyperlink" Target="http://www.ncbi.nlm.nih.gov/pubmed?term=Shichiri%20M%5BAuthor%5D&amp;cauthor=true&amp;cauthor_uid=17584959" TargetMode="External"/><Relationship Id="rId235" Type="http://schemas.openxmlformats.org/officeDocument/2006/relationships/hyperlink" Target="http://www.ncbi.nlm.nih.gov/pubmed?term=Carvalheira%20JB%5BAuthor%5D&amp;cauthor=true&amp;cauthor_uid=16638822" TargetMode="External"/><Relationship Id="rId251" Type="http://schemas.openxmlformats.org/officeDocument/2006/relationships/hyperlink" Target="http://www.ncbi.nlm.nih.gov/pubmed/?term=A+role+for+iNOS+in+fasting+hyperglycemia+and+impaired+insulin+signaling+in+the+liver+of+obese+diabetic+mice" TargetMode="External"/><Relationship Id="rId256" Type="http://schemas.openxmlformats.org/officeDocument/2006/relationships/hyperlink" Target="http://www.ncbi.nlm.nih.gov/pubmed?term=Ghose%20N%5BAuthor%5D&amp;cauthor=true&amp;cauthor_uid=15231849" TargetMode="External"/><Relationship Id="rId277" Type="http://schemas.openxmlformats.org/officeDocument/2006/relationships/hyperlink" Target="http://www.ncbi.nlm.nih.gov/pubmed?term=Cozzolino%20M%5BAuthor%5D&amp;cauthor=true&amp;cauthor_uid=17706279" TargetMode="External"/><Relationship Id="rId298" Type="http://schemas.openxmlformats.org/officeDocument/2006/relationships/hyperlink" Target="http://www.ncbi.nlm.nih.gov/pubmed/20720266" TargetMode="External"/><Relationship Id="rId25" Type="http://schemas.openxmlformats.org/officeDocument/2006/relationships/hyperlink" Target="http://www.ncbi.nlm.nih.gov/pubmed?term=Mattos%20A%5BAuthor%5D&amp;cauthor=true&amp;cauthor_uid=21301007" TargetMode="External"/><Relationship Id="rId46" Type="http://schemas.openxmlformats.org/officeDocument/2006/relationships/hyperlink" Target="http://www.ncbi.nlm.nih.gov/pubmed?term=Liu%20Q%5BAuthor%5D&amp;cauthor=true&amp;cauthor_uid=20426802" TargetMode="External"/><Relationship Id="rId67" Type="http://schemas.openxmlformats.org/officeDocument/2006/relationships/hyperlink" Target="http://www.ncbi.nlm.nih.gov/pubmed/20460908" TargetMode="External"/><Relationship Id="rId116" Type="http://schemas.openxmlformats.org/officeDocument/2006/relationships/hyperlink" Target="http://www.ncbi.nlm.nih.gov/pubmed?term=Kountouras%20J%5BAuthor%5D&amp;cauthor=true&amp;cauthor_uid=21040935" TargetMode="External"/><Relationship Id="rId137" Type="http://schemas.openxmlformats.org/officeDocument/2006/relationships/hyperlink" Target="http://www.ncbi.nlm.nih.gov/pubmed?term=Arenas%20JI%5BAuthor%5D&amp;cauthor=true&amp;cauthor_uid=20300479" TargetMode="External"/><Relationship Id="rId158" Type="http://schemas.openxmlformats.org/officeDocument/2006/relationships/hyperlink" Target="http://www.ncbi.nlm.nih.gov/pubmed?term=Kohgo%20Y%5BAuthor%5D&amp;cauthor=true&amp;cauthor_uid=23834389" TargetMode="External"/><Relationship Id="rId272" Type="http://schemas.openxmlformats.org/officeDocument/2006/relationships/hyperlink" Target="http://www.ncbi.nlm.nih.gov/pubmed?term=Procino%20A%5BAuthor%5D&amp;cauthor=true&amp;cauthor_uid=17706279" TargetMode="External"/><Relationship Id="rId293" Type="http://schemas.openxmlformats.org/officeDocument/2006/relationships/hyperlink" Target="http://www.ncbi.nlm.nih.gov/pubmed?term=Sekaran%20A%5BAuthor%5D&amp;cauthor=true&amp;cauthor_uid=20720266" TargetMode="External"/><Relationship Id="rId302" Type="http://schemas.openxmlformats.org/officeDocument/2006/relationships/hyperlink" Target="http://www.ncbi.nlm.nih.gov/pubmed?term=Orellana-Gavald%C3%A0%20JM%5BAuthor%5D&amp;cauthor=true&amp;cauthor_uid=23174488" TargetMode="External"/><Relationship Id="rId307" Type="http://schemas.openxmlformats.org/officeDocument/2006/relationships/hyperlink" Target="http://www.ncbi.nlm.nih.gov/pubmed?term=Hern%C3%A1ndez%20M%5BAuthor%5D&amp;cauthor=true&amp;cauthor_uid=23174488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://www.ncbi.nlm.nih.gov/pubmed?term=Oliveira%20CP%5BAuthor%5D&amp;cauthor=true&amp;cauthor_uid=21301007" TargetMode="External"/><Relationship Id="rId41" Type="http://schemas.openxmlformats.org/officeDocument/2006/relationships/hyperlink" Target="http://www.ncbi.nlm.nih.gov/pubmed?term=Berthou%20F%5BAuthor%5D&amp;cauthor=true&amp;cauthor_uid=23316186" TargetMode="External"/><Relationship Id="rId62" Type="http://schemas.openxmlformats.org/officeDocument/2006/relationships/hyperlink" Target="http://www.ncbi.nlm.nih.gov/pubmed?term=Enjoji%20M%5BAuthor%5D&amp;cauthor=true&amp;cauthor_uid=22977624" TargetMode="External"/><Relationship Id="rId83" Type="http://schemas.openxmlformats.org/officeDocument/2006/relationships/hyperlink" Target="http://www.ncbi.nlm.nih.gov/pubmed/19357406" TargetMode="External"/><Relationship Id="rId88" Type="http://schemas.openxmlformats.org/officeDocument/2006/relationships/hyperlink" Target="http://www.ncbi.nlm.nih.gov/pubmed?term=Wirtz%20M%5BAuthor%5D&amp;cauthor=true&amp;cauthor_uid=19622746" TargetMode="External"/><Relationship Id="rId111" Type="http://schemas.openxmlformats.org/officeDocument/2006/relationships/hyperlink" Target="http://www.ncbi.nlm.nih.gov/pubmed/22876924" TargetMode="External"/><Relationship Id="rId132" Type="http://schemas.openxmlformats.org/officeDocument/2006/relationships/hyperlink" Target="http://www.ncbi.nlm.nih.gov/pubmed?term=Erkalma%20%C5%9Eenate%C5%9F%20B%5BAuthor%5D&amp;cauthor=true&amp;cauthor_uid=23042372" TargetMode="External"/><Relationship Id="rId153" Type="http://schemas.openxmlformats.org/officeDocument/2006/relationships/hyperlink" Target="http://www.ncbi.nlm.nih.gov/pubmed?term=Tanaka%20H%5BAuthor%5D&amp;cauthor=true&amp;cauthor_uid=23834389" TargetMode="External"/><Relationship Id="rId174" Type="http://schemas.openxmlformats.org/officeDocument/2006/relationships/hyperlink" Target="http://www.ncbi.nlm.nih.gov/pubmed?term=Robin%20MA%5BAuthor%5D&amp;cauthor=true&amp;cauthor_uid=23299992" TargetMode="External"/><Relationship Id="rId179" Type="http://schemas.openxmlformats.org/officeDocument/2006/relationships/hyperlink" Target="http://www.ncbi.nlm.nih.gov/pubmed?term=Bellanti%20F%5BAuthor%5D&amp;cauthor=true&amp;cauthor_uid=23994574" TargetMode="External"/><Relationship Id="rId195" Type="http://schemas.openxmlformats.org/officeDocument/2006/relationships/hyperlink" Target="http://www.ncbi.nlm.nih.gov/pubmed?term=Gani%20RA%5BAuthor%5D&amp;cauthor=true&amp;cauthor_uid=19659788" TargetMode="External"/><Relationship Id="rId209" Type="http://schemas.openxmlformats.org/officeDocument/2006/relationships/hyperlink" Target="http://www.ncbi.nlm.nih.gov/pubmed/?term=iNOS+and+Pasar%C3%ADn+2011" TargetMode="External"/><Relationship Id="rId190" Type="http://schemas.openxmlformats.org/officeDocument/2006/relationships/hyperlink" Target="http://www.ncbi.nlm.nih.gov/pubmed?term=Vinciguerra%20M%5BAuthor%5D&amp;cauthor=true&amp;cauthor_uid=23092327" TargetMode="External"/><Relationship Id="rId204" Type="http://schemas.openxmlformats.org/officeDocument/2006/relationships/hyperlink" Target="http://www.ncbi.nlm.nih.gov/pubmed?term=Abraldes%20JG%5BAuthor%5D&amp;cauthor=true&amp;cauthor_uid=21356259" TargetMode="External"/><Relationship Id="rId220" Type="http://schemas.openxmlformats.org/officeDocument/2006/relationships/hyperlink" Target="http://www.ncbi.nlm.nih.gov/pubmed?term=Scherer%20PE%5BAuthor%5D&amp;cauthor=true&amp;cauthor_uid=18458147" TargetMode="External"/><Relationship Id="rId225" Type="http://schemas.openxmlformats.org/officeDocument/2006/relationships/hyperlink" Target="http://www.ncbi.nlm.nih.gov/pubmed?term=Tsuchiya%20K%5BAuthor%5D&amp;cauthor=true&amp;cauthor_uid=17584959" TargetMode="External"/><Relationship Id="rId241" Type="http://schemas.openxmlformats.org/officeDocument/2006/relationships/hyperlink" Target="http://www.ncbi.nlm.nih.gov/pubmed?term=Wheatcroft%20SB%5BAuthor%5D&amp;cauthor=true&amp;cauthor_uid=15793247" TargetMode="External"/><Relationship Id="rId246" Type="http://schemas.openxmlformats.org/officeDocument/2006/relationships/hyperlink" Target="http://www.ncbi.nlm.nih.gov/pubmed?term=Shimizu%20N%5BAuthor%5D&amp;cauthor=true&amp;cauthor_uid=15855318" TargetMode="External"/><Relationship Id="rId267" Type="http://schemas.openxmlformats.org/officeDocument/2006/relationships/hyperlink" Target="http://www.ncbi.nlm.nih.gov/pubmed?term=Memoli%20B%5BAuthor%5D&amp;cauthor=true&amp;cauthor_uid=17706279" TargetMode="External"/><Relationship Id="rId288" Type="http://schemas.openxmlformats.org/officeDocument/2006/relationships/hyperlink" Target="http://www.ncbi.nlm.nih.gov/pubmed/?term=Potential+role+of+leptin%2C+adiponectin+and+the+novel+adipokines-visfatin%2C+chemerin+and+vaspin-in+chronic+hepatitis." TargetMode="External"/><Relationship Id="rId15" Type="http://schemas.openxmlformats.org/officeDocument/2006/relationships/hyperlink" Target="http://www.ncbi.nlm.nih.gov/pubmed?term=Brancati%20FL%5BAuthor%5D&amp;cauthor=true&amp;cauthor_uid=23703888" TargetMode="External"/><Relationship Id="rId36" Type="http://schemas.openxmlformats.org/officeDocument/2006/relationships/hyperlink" Target="http://www.ncbi.nlm.nih.gov/pubmed?term=James%20OF%5BAuthor%5D&amp;cauthor=true&amp;cauthor_uid=9547102" TargetMode="External"/><Relationship Id="rId57" Type="http://schemas.openxmlformats.org/officeDocument/2006/relationships/hyperlink" Target="http://www.ncbi.nlm.nih.gov/pubmed?term=Tanaka%20M%5BAuthor%5D&amp;cauthor=true&amp;cauthor_uid=22977624" TargetMode="External"/><Relationship Id="rId106" Type="http://schemas.openxmlformats.org/officeDocument/2006/relationships/hyperlink" Target="http://www.ncbi.nlm.nih.gov/pubmed?term=Neumeier%20M%5BAuthor%5D&amp;cauthor=true&amp;cauthor_uid=21734787" TargetMode="External"/><Relationship Id="rId127" Type="http://schemas.openxmlformats.org/officeDocument/2006/relationships/hyperlink" Target="http://www.ncbi.nlm.nih.gov/pubmed?term=Colak%20Y%5BAuthor%5D&amp;cauthor=true&amp;cauthor_uid=23042372" TargetMode="External"/><Relationship Id="rId262" Type="http://schemas.openxmlformats.org/officeDocument/2006/relationships/hyperlink" Target="http://www.ncbi.nlm.nih.gov/pubmed?term=De%20Sanctis%20JB%5BAuthor%5D&amp;cauthor=true&amp;cauthor_uid=15171690" TargetMode="External"/><Relationship Id="rId283" Type="http://schemas.openxmlformats.org/officeDocument/2006/relationships/hyperlink" Target="http://www.ncbi.nlm.nih.gov/pubmed/?term=Mechanisms+linking+obesity%2C+chronic+kidney+disease%2C+and+fatty+liver+disease%3A+the+roles+of+fetuin-A%2C+adiponectin%2C+and+AMPK" TargetMode="External"/><Relationship Id="rId313" Type="http://schemas.openxmlformats.org/officeDocument/2006/relationships/hyperlink" Target="http://www.ncbi.nlm.nih.gov/pubmed?term=Eren%20F%5BAuthor%5D&amp;cauthor=true&amp;cauthor_uid=20580037" TargetMode="External"/><Relationship Id="rId318" Type="http://schemas.openxmlformats.org/officeDocument/2006/relationships/hyperlink" Target="http://www.ncbi.nlm.nih.gov/pubmed?term=Ozdogan%20O%5BAuthor%5D&amp;cauthor=true&amp;cauthor_uid=20580037" TargetMode="External"/><Relationship Id="rId10" Type="http://schemas.openxmlformats.org/officeDocument/2006/relationships/hyperlink" Target="http://www.ncbi.nlm.nih.gov/pubmed?term=Eberhardt%20MS%5BAuthor%5D&amp;cauthor=true&amp;cauthor_uid=23703888" TargetMode="External"/><Relationship Id="rId31" Type="http://schemas.openxmlformats.org/officeDocument/2006/relationships/hyperlink" Target="http://www.ncbi.nlm.nih.gov/pubmed?term=Maia%20L%5BAuthor%5D&amp;cauthor=true&amp;cauthor_uid=21301007" TargetMode="External"/><Relationship Id="rId52" Type="http://schemas.openxmlformats.org/officeDocument/2006/relationships/hyperlink" Target="http://www.ncbi.nlm.nih.gov/pubmed?term=Cosma%20A%5BAuthor%5D&amp;cauthor=true&amp;cauthor_uid=19359149" TargetMode="External"/><Relationship Id="rId73" Type="http://schemas.openxmlformats.org/officeDocument/2006/relationships/hyperlink" Target="http://www.ncbi.nlm.nih.gov/pubmed?term=Williams%20G%5BAuthor%5D&amp;cauthor=true&amp;cauthor_uid=19357406" TargetMode="External"/><Relationship Id="rId78" Type="http://schemas.openxmlformats.org/officeDocument/2006/relationships/hyperlink" Target="http://www.ncbi.nlm.nih.gov/pubmed?term=Palmer%20EL%5BAuthor%5D&amp;cauthor=true&amp;cauthor_uid=19357406" TargetMode="External"/><Relationship Id="rId94" Type="http://schemas.openxmlformats.org/officeDocument/2006/relationships/hyperlink" Target="http://www.ncbi.nlm.nih.gov/pubmed?term=Vidal-Puig%20A%5BAuthor%5D&amp;cauthor=true&amp;cauthor_uid=19622746" TargetMode="External"/><Relationship Id="rId99" Type="http://schemas.openxmlformats.org/officeDocument/2006/relationships/hyperlink" Target="http://www.ncbi.nlm.nih.gov/pubmed/?term=Leptin-mediated+changes+in+hepatic+mitochondrial+metabolism%2C+structure%2C+and+protein+levels" TargetMode="External"/><Relationship Id="rId101" Type="http://schemas.openxmlformats.org/officeDocument/2006/relationships/hyperlink" Target="http://www.ncbi.nlm.nih.gov/pubmed?term=Toda%20C%5BAuthor%5D&amp;cauthor=true&amp;cauthor_uid=23565491" TargetMode="External"/><Relationship Id="rId122" Type="http://schemas.openxmlformats.org/officeDocument/2006/relationships/hyperlink" Target="http://www.ncbi.nlm.nih.gov/pubmed/20415685" TargetMode="External"/><Relationship Id="rId143" Type="http://schemas.openxmlformats.org/officeDocument/2006/relationships/hyperlink" Target="http://www.ncbi.nlm.nih.gov/pubmed?term=El-Sawaby%20AS%5BAuthor%5D&amp;cauthor=true&amp;cauthor_uid=24426199" TargetMode="External"/><Relationship Id="rId148" Type="http://schemas.openxmlformats.org/officeDocument/2006/relationships/hyperlink" Target="http://www.ncbi.nlm.nih.gov/pubmed/23827477" TargetMode="External"/><Relationship Id="rId164" Type="http://schemas.openxmlformats.org/officeDocument/2006/relationships/hyperlink" Target="http://www.ncbi.nlm.nih.gov/pubmed?term=Kawai%20D%5BAuthor%5D&amp;cauthor=true&amp;cauthor_uid=24132155" TargetMode="External"/><Relationship Id="rId169" Type="http://schemas.openxmlformats.org/officeDocument/2006/relationships/hyperlink" Target="http://www.ncbi.nlm.nih.gov/pubmed?term=Naito%20Y%5BAuthor%5D&amp;cauthor=true&amp;cauthor_uid=24004441" TargetMode="External"/><Relationship Id="rId185" Type="http://schemas.openxmlformats.org/officeDocument/2006/relationships/hyperlink" Target="http://www.ncbi.nlm.nih.gov/pubmed?term=Podrini%20C%5BAuthor%5D&amp;cauthor=true&amp;cauthor_uid=23092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Hernaez%20R%5BAuthor%5D&amp;cauthor=true&amp;cauthor_uid=23703888" TargetMode="External"/><Relationship Id="rId180" Type="http://schemas.openxmlformats.org/officeDocument/2006/relationships/hyperlink" Target="http://www.ncbi.nlm.nih.gov/pubmed?term=Vendemiale%20G%5BAuthor%5D&amp;cauthor=true&amp;cauthor_uid=23994574" TargetMode="External"/><Relationship Id="rId210" Type="http://schemas.openxmlformats.org/officeDocument/2006/relationships/hyperlink" Target="http://www.ncbi.nlm.nih.gov/pubmed?term=Dallaire%20P%5BAuthor%5D&amp;cauthor=true&amp;cauthor_uid=18458147" TargetMode="External"/><Relationship Id="rId215" Type="http://schemas.openxmlformats.org/officeDocument/2006/relationships/hyperlink" Target="http://www.ncbi.nlm.nih.gov/pubmed?term=Penfornis%20P%5BAuthor%5D&amp;cauthor=true&amp;cauthor_uid=18458147" TargetMode="External"/><Relationship Id="rId236" Type="http://schemas.openxmlformats.org/officeDocument/2006/relationships/hyperlink" Target="http://www.ncbi.nlm.nih.gov/pubmed?term=Velloso%20LA%5BAuthor%5D&amp;cauthor=true&amp;cauthor_uid=16638822" TargetMode="External"/><Relationship Id="rId257" Type="http://schemas.openxmlformats.org/officeDocument/2006/relationships/hyperlink" Target="http://www.ncbi.nlm.nih.gov/pubmed?term=Lindschau%20C%5BAuthor%5D&amp;cauthor=true&amp;cauthor_uid=15231849" TargetMode="External"/><Relationship Id="rId278" Type="http://schemas.openxmlformats.org/officeDocument/2006/relationships/hyperlink" Target="http://www.ncbi.nlm.nih.gov/pubmed?term=Brancaccio%20D%5BAuthor%5D&amp;cauthor=true&amp;cauthor_uid=17706279" TargetMode="External"/><Relationship Id="rId26" Type="http://schemas.openxmlformats.org/officeDocument/2006/relationships/hyperlink" Target="http://www.ncbi.nlm.nih.gov/pubmed?term=Pereira%20L%5BAuthor%5D&amp;cauthor=true&amp;cauthor_uid=21301007" TargetMode="External"/><Relationship Id="rId231" Type="http://schemas.openxmlformats.org/officeDocument/2006/relationships/hyperlink" Target="http://www.ncbi.nlm.nih.gov/pubmed?term=Hirata%20Y%5BAuthor%5D&amp;cauthor=true&amp;cauthor_uid=17584959" TargetMode="External"/><Relationship Id="rId252" Type="http://schemas.openxmlformats.org/officeDocument/2006/relationships/hyperlink" Target="http://www.ncbi.nlm.nih.gov/pubmed?term=Engeli%20S%5BAuthor%5D&amp;cauthor=true&amp;cauthor_uid=15231849" TargetMode="External"/><Relationship Id="rId273" Type="http://schemas.openxmlformats.org/officeDocument/2006/relationships/hyperlink" Target="http://www.ncbi.nlm.nih.gov/pubmed?term=Barbieri%20G%5BAuthor%5D&amp;cauthor=true&amp;cauthor_uid=17706279" TargetMode="External"/><Relationship Id="rId294" Type="http://schemas.openxmlformats.org/officeDocument/2006/relationships/hyperlink" Target="http://www.ncbi.nlm.nih.gov/pubmed?term=Jayaraj-Mansard%20M%5BAuthor%5D&amp;cauthor=true&amp;cauthor_uid=20720266" TargetMode="External"/><Relationship Id="rId308" Type="http://schemas.openxmlformats.org/officeDocument/2006/relationships/hyperlink" Target="http://www.ncbi.nlm.nih.gov/pubmed?term=Del%20Castillo%20D%5BAuthor%5D&amp;cauthor=true&amp;cauthor_uid=23174488" TargetMode="External"/><Relationship Id="rId47" Type="http://schemas.openxmlformats.org/officeDocument/2006/relationships/hyperlink" Target="http://www.ncbi.nlm.nih.gov/pubmed?term=Bengmark%20S%5BAuthor%5D&amp;cauthor=true&amp;cauthor_uid=20426802" TargetMode="External"/><Relationship Id="rId68" Type="http://schemas.openxmlformats.org/officeDocument/2006/relationships/hyperlink" Target="http://www.ncbi.nlm.nih.gov/pubmed?term=Marra%20F%5BAuthor%5D&amp;cauthor=true&amp;cauthor_uid=19585655" TargetMode="External"/><Relationship Id="rId89" Type="http://schemas.openxmlformats.org/officeDocument/2006/relationships/hyperlink" Target="http://www.ncbi.nlm.nih.gov/pubmed?term=Parker%20N%5BAuthor%5D&amp;cauthor=true&amp;cauthor_uid=19622746" TargetMode="External"/><Relationship Id="rId112" Type="http://schemas.openxmlformats.org/officeDocument/2006/relationships/hyperlink" Target="http://www.ncbi.nlm.nih.gov/pubmed?term=Polyzos%20SA%5BAuthor%5D&amp;cauthor=true&amp;cauthor_uid=21040935" TargetMode="External"/><Relationship Id="rId133" Type="http://schemas.openxmlformats.org/officeDocument/2006/relationships/hyperlink" Target="http://www.ncbi.nlm.nih.gov/pubmed?term=Tuncer%20I%5BAuthor%5D&amp;cauthor=true&amp;cauthor_uid=23042372" TargetMode="External"/><Relationship Id="rId154" Type="http://schemas.openxmlformats.org/officeDocument/2006/relationships/hyperlink" Target="http://www.ncbi.nlm.nih.gov/pubmed?term=Ikuta%20K%5BAuthor%5D&amp;cauthor=true&amp;cauthor_uid=23834389" TargetMode="External"/><Relationship Id="rId175" Type="http://schemas.openxmlformats.org/officeDocument/2006/relationships/hyperlink" Target="http://www.ncbi.nlm.nih.gov/pubmed?term=Bonnet%20F%5BAuthor%5D&amp;cauthor=true&amp;cauthor_uid=23299992" TargetMode="External"/><Relationship Id="rId196" Type="http://schemas.openxmlformats.org/officeDocument/2006/relationships/hyperlink" Target="http://www.ncbi.nlm.nih.gov/pubmed?term=Krisnuhoni%20E%5BAuthor%5D&amp;cauthor=true&amp;cauthor_uid=19659788" TargetMode="External"/><Relationship Id="rId200" Type="http://schemas.openxmlformats.org/officeDocument/2006/relationships/hyperlink" Target="http://www.ncbi.nlm.nih.gov/pubmed?term=Ha%20SK%5BAuthor%5D&amp;cauthor=true&amp;cauthor_uid=21030787" TargetMode="External"/><Relationship Id="rId16" Type="http://schemas.openxmlformats.org/officeDocument/2006/relationships/hyperlink" Target="http://www.ncbi.nlm.nih.gov/pubmed?term=Clark%20JM%5BAuthor%5D&amp;cauthor=true&amp;cauthor_uid=23703888" TargetMode="External"/><Relationship Id="rId221" Type="http://schemas.openxmlformats.org/officeDocument/2006/relationships/hyperlink" Target="http://www.ncbi.nlm.nih.gov/pubmed?term=Prentki%20M%5BAuthor%5D&amp;cauthor=true&amp;cauthor_uid=18458147" TargetMode="External"/><Relationship Id="rId242" Type="http://schemas.openxmlformats.org/officeDocument/2006/relationships/hyperlink" Target="http://www.ncbi.nlm.nih.gov/pubmed?term=Shah%20AM%5BAuthor%5D&amp;cauthor=true&amp;cauthor_uid=15793247" TargetMode="External"/><Relationship Id="rId263" Type="http://schemas.openxmlformats.org/officeDocument/2006/relationships/hyperlink" Target="http://www.ncbi.nlm.nih.gov/pubmed?term=de%20L%20Brice%C3%B1o%20M%5BAuthor%5D&amp;cauthor=true&amp;cauthor_uid=15171690" TargetMode="External"/><Relationship Id="rId284" Type="http://schemas.openxmlformats.org/officeDocument/2006/relationships/hyperlink" Target="http://www.ncbi.nlm.nih.gov/pubmed?term=Kukla%20M%5BAuthor%5D&amp;cauthor=true&amp;cauthor_uid=21738955" TargetMode="External"/><Relationship Id="rId319" Type="http://schemas.openxmlformats.org/officeDocument/2006/relationships/hyperlink" Target="http://www.ncbi.nlm.nih.gov/pubmed?term=Imeryuz%20N%5BAuthor%5D&amp;cauthor=true&amp;cauthor_uid=20580037" TargetMode="External"/><Relationship Id="rId37" Type="http://schemas.openxmlformats.org/officeDocument/2006/relationships/hyperlink" Target="http://www.ncbi.nlm.nih.gov/pubmed/?term=Steatohepatitis%3A+a+tale+of+two+hits" TargetMode="External"/><Relationship Id="rId58" Type="http://schemas.openxmlformats.org/officeDocument/2006/relationships/hyperlink" Target="http://www.ncbi.nlm.nih.gov/pubmed?term=Miyazaki%20M%5BAuthor%5D&amp;cauthor=true&amp;cauthor_uid=22977624" TargetMode="External"/><Relationship Id="rId79" Type="http://schemas.openxmlformats.org/officeDocument/2006/relationships/hyperlink" Target="http://www.ncbi.nlm.nih.gov/pubmed?term=Tseng%20YH%5BAuthor%5D&amp;cauthor=true&amp;cauthor_uid=19357406" TargetMode="External"/><Relationship Id="rId102" Type="http://schemas.openxmlformats.org/officeDocument/2006/relationships/hyperlink" Target="http://www.ncbi.nlm.nih.gov/pubmed?term=Okamoto%20S%5BAuthor%5D&amp;cauthor=true&amp;cauthor_uid=23565491" TargetMode="External"/><Relationship Id="rId123" Type="http://schemas.openxmlformats.org/officeDocument/2006/relationships/hyperlink" Target="http://www.ncbi.nlm.nih.gov/pubmed?term=Finelli%20C%5BAuthor%5D&amp;cauthor=true&amp;cauthor_uid=23430039" TargetMode="External"/><Relationship Id="rId144" Type="http://schemas.openxmlformats.org/officeDocument/2006/relationships/hyperlink" Target="http://www.ncbi.nlm.nih.gov/pubmed/24426199" TargetMode="External"/><Relationship Id="rId90" Type="http://schemas.openxmlformats.org/officeDocument/2006/relationships/hyperlink" Target="http://www.ncbi.nlm.nih.gov/pubmed?term=Hogan%20M%5BAuthor%5D&amp;cauthor=true&amp;cauthor_uid=19622746" TargetMode="External"/><Relationship Id="rId165" Type="http://schemas.openxmlformats.org/officeDocument/2006/relationships/hyperlink" Target="http://www.ncbi.nlm.nih.gov/pubmed?term=Yamamoto%20K%5BAuthor%5D&amp;cauthor=true&amp;cauthor_uid=24132155" TargetMode="External"/><Relationship Id="rId186" Type="http://schemas.openxmlformats.org/officeDocument/2006/relationships/hyperlink" Target="http://www.ncbi.nlm.nih.gov/pubmed?term=Borghesan%20M%5BAuthor%5D&amp;cauthor=true&amp;cauthor_uid=23092327" TargetMode="External"/><Relationship Id="rId211" Type="http://schemas.openxmlformats.org/officeDocument/2006/relationships/hyperlink" Target="http://www.ncbi.nlm.nih.gov/pubmed?term=Bellmann%20K%5BAuthor%5D&amp;cauthor=true&amp;cauthor_uid=18458147" TargetMode="External"/><Relationship Id="rId232" Type="http://schemas.openxmlformats.org/officeDocument/2006/relationships/hyperlink" Target="http://www.ncbi.nlm.nih.gov/pubmed/?term=Chronic+blockade+of+nitric+oxide+synthesis+reduces+adiposity+and+improves+insulin+resistance+in+high+fat-induced+obese+mice." TargetMode="External"/><Relationship Id="rId253" Type="http://schemas.openxmlformats.org/officeDocument/2006/relationships/hyperlink" Target="http://www.ncbi.nlm.nih.gov/pubmed?term=Janke%20J%5BAuthor%5D&amp;cauthor=true&amp;cauthor_uid=15231849" TargetMode="External"/><Relationship Id="rId274" Type="http://schemas.openxmlformats.org/officeDocument/2006/relationships/hyperlink" Target="http://www.ncbi.nlm.nih.gov/pubmed?term=Curcio%20E%5BAuthor%5D&amp;cauthor=true&amp;cauthor_uid=17706279" TargetMode="External"/><Relationship Id="rId295" Type="http://schemas.openxmlformats.org/officeDocument/2006/relationships/hyperlink" Target="http://www.ncbi.nlm.nih.gov/pubmed?term=Rabella%20P%5BAuthor%5D&amp;cauthor=true&amp;cauthor_uid=20720266" TargetMode="External"/><Relationship Id="rId309" Type="http://schemas.openxmlformats.org/officeDocument/2006/relationships/hyperlink" Target="http://www.ncbi.nlm.nih.gov/pubmed?term=Richart%20C%5BAuthor%5D&amp;cauthor=true&amp;cauthor_uid=23174488" TargetMode="External"/><Relationship Id="rId27" Type="http://schemas.openxmlformats.org/officeDocument/2006/relationships/hyperlink" Target="http://www.ncbi.nlm.nih.gov/pubmed?term=Amorim%20W%5BAuthor%5D&amp;cauthor=true&amp;cauthor_uid=21301007" TargetMode="External"/><Relationship Id="rId48" Type="http://schemas.openxmlformats.org/officeDocument/2006/relationships/hyperlink" Target="http://www.ncbi.nlm.nih.gov/pubmed?term=Qu%20S%5BAuthor%5D&amp;cauthor=true&amp;cauthor_uid=20426802" TargetMode="External"/><Relationship Id="rId69" Type="http://schemas.openxmlformats.org/officeDocument/2006/relationships/hyperlink" Target="http://www.ncbi.nlm.nih.gov/pubmed?term=Bertolani%20C%5BAuthor%5D&amp;cauthor=true&amp;cauthor_uid=19585655" TargetMode="External"/><Relationship Id="rId113" Type="http://schemas.openxmlformats.org/officeDocument/2006/relationships/hyperlink" Target="http://www.ncbi.nlm.nih.gov/pubmed?term=Toulis%20KA%5BAuthor%5D&amp;cauthor=true&amp;cauthor_uid=21040935" TargetMode="External"/><Relationship Id="rId134" Type="http://schemas.openxmlformats.org/officeDocument/2006/relationships/hyperlink" Target="http://www.ncbi.nlm.nih.gov/pubmed/23042372" TargetMode="External"/><Relationship Id="rId320" Type="http://schemas.openxmlformats.org/officeDocument/2006/relationships/hyperlink" Target="http://www.ncbi.nlm.nih.gov/pubmed?term=Kalayci%20C%5BAuthor%5D&amp;cauthor=true&amp;cauthor_uid=20580037" TargetMode="External"/><Relationship Id="rId80" Type="http://schemas.openxmlformats.org/officeDocument/2006/relationships/hyperlink" Target="http://www.ncbi.nlm.nih.gov/pubmed?term=Doria%20A%5BAuthor%5D&amp;cauthor=true&amp;cauthor_uid=19357406" TargetMode="External"/><Relationship Id="rId155" Type="http://schemas.openxmlformats.org/officeDocument/2006/relationships/hyperlink" Target="http://www.ncbi.nlm.nih.gov/pubmed?term=Suzuki%20Y%5BAuthor%5D&amp;cauthor=true&amp;cauthor_uid=23834389" TargetMode="External"/><Relationship Id="rId176" Type="http://schemas.openxmlformats.org/officeDocument/2006/relationships/hyperlink" Target="http://www.ncbi.nlm.nih.gov/pubmed?term=Fromenty%20B%5BAuthor%5D&amp;cauthor=true&amp;cauthor_uid=23299992" TargetMode="External"/><Relationship Id="rId197" Type="http://schemas.openxmlformats.org/officeDocument/2006/relationships/hyperlink" Target="http://www.ncbi.nlm.nih.gov/pubmed?term=Akbar%20N%5BAuthor%5D&amp;cauthor=true&amp;cauthor_uid=19659788" TargetMode="External"/><Relationship Id="rId201" Type="http://schemas.openxmlformats.org/officeDocument/2006/relationships/hyperlink" Target="http://www.ncbi.nlm.nih.gov/pubmed?term=Chae%20C%5BAuthor%5D&amp;cauthor=true&amp;cauthor_uid=21030787" TargetMode="External"/><Relationship Id="rId222" Type="http://schemas.openxmlformats.org/officeDocument/2006/relationships/hyperlink" Target="http://www.ncbi.nlm.nih.gov/pubmed?term=Deshaies%20Y%5BAuthor%5D&amp;cauthor=true&amp;cauthor_uid=18458147" TargetMode="External"/><Relationship Id="rId243" Type="http://schemas.openxmlformats.org/officeDocument/2006/relationships/hyperlink" Target="http://www.ncbi.nlm.nih.gov/pubmed?term=Kearney%20MT%5BAuthor%5D&amp;cauthor=true&amp;cauthor_uid=15793247" TargetMode="External"/><Relationship Id="rId264" Type="http://schemas.openxmlformats.org/officeDocument/2006/relationships/hyperlink" Target="http://www.ncbi.nlm.nih.gov/pubmed?term=Hern%C3%A1ndez%20N%5BAuthor%5D&amp;cauthor=true&amp;cauthor_uid=15171690" TargetMode="External"/><Relationship Id="rId285" Type="http://schemas.openxmlformats.org/officeDocument/2006/relationships/hyperlink" Target="http://www.ncbi.nlm.nih.gov/pubmed?term=Mazur%20W%5BAuthor%5D&amp;cauthor=true&amp;cauthor_uid=21738955" TargetMode="External"/><Relationship Id="rId17" Type="http://schemas.openxmlformats.org/officeDocument/2006/relationships/hyperlink" Target="http://www.ncbi.nlm.nih.gov/pubmed/23703888" TargetMode="External"/><Relationship Id="rId38" Type="http://schemas.openxmlformats.org/officeDocument/2006/relationships/hyperlink" Target="http://www.ncbi.nlm.nih.gov/pubmed?term=Tanti%20JF%5BAuthor%5D&amp;cauthor=true&amp;cauthor_uid=23316186" TargetMode="External"/><Relationship Id="rId59" Type="http://schemas.openxmlformats.org/officeDocument/2006/relationships/hyperlink" Target="http://www.ncbi.nlm.nih.gov/pubmed?term=Takao%20S%5BAuthor%5D&amp;cauthor=true&amp;cauthor_uid=22977624" TargetMode="External"/><Relationship Id="rId103" Type="http://schemas.openxmlformats.org/officeDocument/2006/relationships/hyperlink" Target="http://www.ncbi.nlm.nih.gov/pubmed/23565491" TargetMode="External"/><Relationship Id="rId124" Type="http://schemas.openxmlformats.org/officeDocument/2006/relationships/hyperlink" Target="http://www.ncbi.nlm.nih.gov/pubmed?term=Tarantino%20G%5BAuthor%5D&amp;cauthor=true&amp;cauthor_uid=23430039" TargetMode="External"/><Relationship Id="rId310" Type="http://schemas.openxmlformats.org/officeDocument/2006/relationships/hyperlink" Target="http://www.ncbi.nlm.nih.gov/pubmed/23174488" TargetMode="External"/><Relationship Id="rId70" Type="http://schemas.openxmlformats.org/officeDocument/2006/relationships/hyperlink" Target="http://www.ncbi.nlm.nih.gov/pubmed/19585655" TargetMode="External"/><Relationship Id="rId91" Type="http://schemas.openxmlformats.org/officeDocument/2006/relationships/hyperlink" Target="http://www.ncbi.nlm.nih.gov/pubmed?term=Strahler%20J%5BAuthor%5D&amp;cauthor=true&amp;cauthor_uid=19622746" TargetMode="External"/><Relationship Id="rId145" Type="http://schemas.openxmlformats.org/officeDocument/2006/relationships/hyperlink" Target="http://www.ncbi.nlm.nih.gov/pubmed?term=Moschen%20AR%5BAuthor%5D&amp;cauthor=true&amp;cauthor_uid=23827477" TargetMode="External"/><Relationship Id="rId166" Type="http://schemas.openxmlformats.org/officeDocument/2006/relationships/hyperlink" Target="http://www.ncbi.nlm.nih.gov/pubmed/24132155" TargetMode="External"/><Relationship Id="rId187" Type="http://schemas.openxmlformats.org/officeDocument/2006/relationships/hyperlink" Target="http://www.ncbi.nlm.nih.gov/pubmed?term=Greco%20A%5BAuthor%5D&amp;cauthor=true&amp;cauthor_uid=2309232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ncbi.nlm.nih.gov/pubmed?term=Laplante%20M%5BAuthor%5D&amp;cauthor=true&amp;cauthor_uid=18458147" TargetMode="External"/><Relationship Id="rId233" Type="http://schemas.openxmlformats.org/officeDocument/2006/relationships/hyperlink" Target="http://www.ncbi.nlm.nih.gov/pubmed?term=Carvalho-Filho%20MA%5BAuthor%5D&amp;cauthor=true&amp;cauthor_uid=16638822" TargetMode="External"/><Relationship Id="rId254" Type="http://schemas.openxmlformats.org/officeDocument/2006/relationships/hyperlink" Target="http://www.ncbi.nlm.nih.gov/pubmed?term=Gorzelniak%20K%5BAuthor%5D&amp;cauthor=true&amp;cauthor_uid=15231849" TargetMode="External"/><Relationship Id="rId28" Type="http://schemas.openxmlformats.org/officeDocument/2006/relationships/hyperlink" Target="http://www.ncbi.nlm.nih.gov/pubmed?term=Ivantes%20C%5BAuthor%5D&amp;cauthor=true&amp;cauthor_uid=21301007" TargetMode="External"/><Relationship Id="rId49" Type="http://schemas.openxmlformats.org/officeDocument/2006/relationships/hyperlink" Target="http://www.ncbi.nlm.nih.gov/pubmed/?term=The+role+of+hepatic+fat+accumulation+in+pathogenesis+of+non-alcoholic+fatty+liver+disease++and+LIU" TargetMode="External"/><Relationship Id="rId114" Type="http://schemas.openxmlformats.org/officeDocument/2006/relationships/hyperlink" Target="http://www.ncbi.nlm.nih.gov/pubmed?term=Goulis%20DG%5BAuthor%5D&amp;cauthor=true&amp;cauthor_uid=21040935" TargetMode="External"/><Relationship Id="rId275" Type="http://schemas.openxmlformats.org/officeDocument/2006/relationships/hyperlink" Target="http://www.ncbi.nlm.nih.gov/pubmed?term=Giorno%20L%5BAuthor%5D&amp;cauthor=true&amp;cauthor_uid=17706279" TargetMode="External"/><Relationship Id="rId296" Type="http://schemas.openxmlformats.org/officeDocument/2006/relationships/hyperlink" Target="http://www.ncbi.nlm.nih.gov/pubmed?term=Rao-Guduru%20V%5BAuthor%5D&amp;cauthor=true&amp;cauthor_uid=20720266" TargetMode="External"/><Relationship Id="rId300" Type="http://schemas.openxmlformats.org/officeDocument/2006/relationships/hyperlink" Target="http://www.ncbi.nlm.nih.gov/pubmed?term=Terra%20X%5BAuthor%5D&amp;cauthor=true&amp;cauthor_uid=23174488" TargetMode="External"/><Relationship Id="rId60" Type="http://schemas.openxmlformats.org/officeDocument/2006/relationships/hyperlink" Target="http://www.ncbi.nlm.nih.gov/pubmed?term=Kohjima%20M%5BAuthor%5D&amp;cauthor=true&amp;cauthor_uid=22977624" TargetMode="External"/><Relationship Id="rId81" Type="http://schemas.openxmlformats.org/officeDocument/2006/relationships/hyperlink" Target="http://www.ncbi.nlm.nih.gov/pubmed?term=Kolodny%20GM%5BAuthor%5D&amp;cauthor=true&amp;cauthor_uid=19357406" TargetMode="External"/><Relationship Id="rId135" Type="http://schemas.openxmlformats.org/officeDocument/2006/relationships/hyperlink" Target="http://www.ncbi.nlm.nih.gov/pubmed?term=Hijona%20E%5BAuthor%5D&amp;cauthor=true&amp;cauthor_uid=20300479" TargetMode="External"/><Relationship Id="rId156" Type="http://schemas.openxmlformats.org/officeDocument/2006/relationships/hyperlink" Target="http://www.ncbi.nlm.nih.gov/pubmed?term=Fujiya%20M%5BAuthor%5D&amp;cauthor=true&amp;cauthor_uid=23834389" TargetMode="External"/><Relationship Id="rId177" Type="http://schemas.openxmlformats.org/officeDocument/2006/relationships/hyperlink" Target="http://www.ncbi.nlm.nih.gov/pubmed/23299992" TargetMode="External"/><Relationship Id="rId198" Type="http://schemas.openxmlformats.org/officeDocument/2006/relationships/hyperlink" Target="http://www.ncbi.nlm.nih.gov/pubmed?term=Lesmana%20LA%5BAuthor%5D&amp;cauthor=true&amp;cauthor_uid=19659788" TargetMode="External"/><Relationship Id="rId321" Type="http://schemas.openxmlformats.org/officeDocument/2006/relationships/hyperlink" Target="http://www.ncbi.nlm.nih.gov/pubmed?term=Avsar%20E%5BAuthor%5D&amp;cauthor=true&amp;cauthor_uid=20580037" TargetMode="External"/><Relationship Id="rId202" Type="http://schemas.openxmlformats.org/officeDocument/2006/relationships/hyperlink" Target="http://www.ncbi.nlm.nih.gov/pubmed/?term=Inducible+nitric+oxide+distribution+in+the+fatty+liver+of+a+mouse+with+high+fat+diet-induced+obesity" TargetMode="External"/><Relationship Id="rId223" Type="http://schemas.openxmlformats.org/officeDocument/2006/relationships/hyperlink" Target="http://www.ncbi.nlm.nih.gov/pubmed?term=Marette%20A%5BAuthor%5D&amp;cauthor=true&amp;cauthor_uid=18458147" TargetMode="External"/><Relationship Id="rId244" Type="http://schemas.openxmlformats.org/officeDocument/2006/relationships/hyperlink" Target="http://www.ncbi.nlm.nih.gov/pubmed/?term=Inducible+nitric+oxide+synthase+has+divergent+effects+on+vascular+and+metabolic+function+in+obesity" TargetMode="External"/><Relationship Id="rId18" Type="http://schemas.openxmlformats.org/officeDocument/2006/relationships/hyperlink" Target="http://www.ncbi.nlm.nih.gov/pubmed?term=Cotrim%20HP%5BAuthor%5D&amp;cauthor=true&amp;cauthor_uid=21301007" TargetMode="External"/><Relationship Id="rId39" Type="http://schemas.openxmlformats.org/officeDocument/2006/relationships/hyperlink" Target="http://www.ncbi.nlm.nih.gov/pubmed?term=Ceppo%20F%5BAuthor%5D&amp;cauthor=true&amp;cauthor_uid=23316186" TargetMode="External"/><Relationship Id="rId265" Type="http://schemas.openxmlformats.org/officeDocument/2006/relationships/hyperlink" Target="http://www.ncbi.nlm.nih.gov/pubmed?term=Finol%20HJ%5BAuthor%5D&amp;cauthor=true&amp;cauthor_uid=15171690" TargetMode="External"/><Relationship Id="rId286" Type="http://schemas.openxmlformats.org/officeDocument/2006/relationships/hyperlink" Target="http://www.ncbi.nlm.nih.gov/pubmed?term=Bu%C5%82dak%20RJ%5BAuthor%5D&amp;cauthor=true&amp;cauthor_uid=21738955" TargetMode="External"/><Relationship Id="rId50" Type="http://schemas.openxmlformats.org/officeDocument/2006/relationships/hyperlink" Target="http://www.ncbi.nlm.nih.gov/pubmed?term=Tessari%20P%5BAuthor%5D&amp;cauthor=true&amp;cauthor_uid=19359149" TargetMode="External"/><Relationship Id="rId104" Type="http://schemas.openxmlformats.org/officeDocument/2006/relationships/hyperlink" Target="http://www.ncbi.nlm.nih.gov/pubmed?term=Buechler%20C%5BAuthor%5D&amp;cauthor=true&amp;cauthor_uid=21734787" TargetMode="External"/><Relationship Id="rId125" Type="http://schemas.openxmlformats.org/officeDocument/2006/relationships/hyperlink" Target="http://www.ncbi.nlm.nih.gov/pubmed/23430039" TargetMode="External"/><Relationship Id="rId146" Type="http://schemas.openxmlformats.org/officeDocument/2006/relationships/hyperlink" Target="http://www.ncbi.nlm.nih.gov/pubmed?term=Kaser%20S%5BAuthor%5D&amp;cauthor=true&amp;cauthor_uid=23827477" TargetMode="External"/><Relationship Id="rId167" Type="http://schemas.openxmlformats.org/officeDocument/2006/relationships/hyperlink" Target="http://www.ncbi.nlm.nih.gov/pubmed?term=Sumida%20Y%5BAuthor%5D&amp;cauthor=true&amp;cauthor_uid=24004441" TargetMode="External"/><Relationship Id="rId188" Type="http://schemas.openxmlformats.org/officeDocument/2006/relationships/hyperlink" Target="http://www.ncbi.nlm.nih.gov/pubmed?term=Pazienza%20V%5BAuthor%5D&amp;cauthor=true&amp;cauthor_uid=23092327" TargetMode="External"/><Relationship Id="rId311" Type="http://schemas.openxmlformats.org/officeDocument/2006/relationships/hyperlink" Target="http://www.ncbi.nlm.nih.gov/pubmed?term=Aktas%20B%5BAuthor%5D&amp;cauthor=true&amp;cauthor_uid=20580037" TargetMode="External"/><Relationship Id="rId71" Type="http://schemas.openxmlformats.org/officeDocument/2006/relationships/hyperlink" Target="http://www.ncbi.nlm.nih.gov/pubmed?term=Cypess%20AM%5BAuthor%5D&amp;cauthor=true&amp;cauthor_uid=19357406" TargetMode="External"/><Relationship Id="rId92" Type="http://schemas.openxmlformats.org/officeDocument/2006/relationships/hyperlink" Target="http://www.ncbi.nlm.nih.gov/pubmed?term=Michailidis%20G%5BAuthor%5D&amp;cauthor=true&amp;cauthor_uid=19622746" TargetMode="External"/><Relationship Id="rId213" Type="http://schemas.openxmlformats.org/officeDocument/2006/relationships/hyperlink" Target="http://www.ncbi.nlm.nih.gov/pubmed?term=G%C3%A9linas%20S%5BAuthor%5D&amp;cauthor=true&amp;cauthor_uid=18458147" TargetMode="External"/><Relationship Id="rId234" Type="http://schemas.openxmlformats.org/officeDocument/2006/relationships/hyperlink" Target="http://www.ncbi.nlm.nih.gov/pubmed?term=Ueno%20M%5BAuthor%5D&amp;cauthor=true&amp;cauthor_uid=166388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cbi.nlm.nih.gov/pubmed?term=Souza%20F%5BAuthor%5D&amp;cauthor=true&amp;cauthor_uid=21301007" TargetMode="External"/><Relationship Id="rId255" Type="http://schemas.openxmlformats.org/officeDocument/2006/relationships/hyperlink" Target="http://www.ncbi.nlm.nih.gov/pubmed?term=B%C3%B6hnke%20J%5BAuthor%5D&amp;cauthor=true&amp;cauthor_uid=15231849" TargetMode="External"/><Relationship Id="rId276" Type="http://schemas.openxmlformats.org/officeDocument/2006/relationships/hyperlink" Target="http://www.ncbi.nlm.nih.gov/pubmed?term=Esposito%20P%5BAuthor%5D&amp;cauthor=true&amp;cauthor_uid=17706279" TargetMode="External"/><Relationship Id="rId297" Type="http://schemas.openxmlformats.org/officeDocument/2006/relationships/hyperlink" Target="http://www.ncbi.nlm.nih.gov/pubmed?term=Reddy-Duvvuru%20N%5BAuthor%5D&amp;cauthor=true&amp;cauthor_uid=20720266" TargetMode="External"/><Relationship Id="rId40" Type="http://schemas.openxmlformats.org/officeDocument/2006/relationships/hyperlink" Target="http://www.ncbi.nlm.nih.gov/pubmed?term=Jager%20J%5BAuthor%5D&amp;cauthor=true&amp;cauthor_uid=23316186" TargetMode="External"/><Relationship Id="rId115" Type="http://schemas.openxmlformats.org/officeDocument/2006/relationships/hyperlink" Target="http://www.ncbi.nlm.nih.gov/pubmed?term=Zavos%20C%5BAuthor%5D&amp;cauthor=true&amp;cauthor_uid=21040935" TargetMode="External"/><Relationship Id="rId136" Type="http://schemas.openxmlformats.org/officeDocument/2006/relationships/hyperlink" Target="http://www.ncbi.nlm.nih.gov/pubmed?term=Hijona%20L%5BAuthor%5D&amp;cauthor=true&amp;cauthor_uid=20300479" TargetMode="External"/><Relationship Id="rId157" Type="http://schemas.openxmlformats.org/officeDocument/2006/relationships/hyperlink" Target="http://www.ncbi.nlm.nih.gov/pubmed?term=Hasebe%20C%5BAuthor%5D&amp;cauthor=true&amp;cauthor_uid=23834389" TargetMode="External"/><Relationship Id="rId178" Type="http://schemas.openxmlformats.org/officeDocument/2006/relationships/hyperlink" Target="http://www.ncbi.nlm.nih.gov/pubmed?term=Serviddio%20G%5BAuthor%5D&amp;cauthor=true&amp;cauthor_uid=23994574" TargetMode="External"/><Relationship Id="rId301" Type="http://schemas.openxmlformats.org/officeDocument/2006/relationships/hyperlink" Target="http://www.ncbi.nlm.nih.gov/pubmed?term=Porras%20JA%5BAuthor%5D&amp;cauthor=true&amp;cauthor_uid=23174488" TargetMode="External"/><Relationship Id="rId322" Type="http://schemas.openxmlformats.org/officeDocument/2006/relationships/hyperlink" Target="http://www.ncbi.nlm.nih.gov/pubmed/20580037" TargetMode="External"/><Relationship Id="rId61" Type="http://schemas.openxmlformats.org/officeDocument/2006/relationships/hyperlink" Target="http://www.ncbi.nlm.nih.gov/pubmed?term=Kotoh%20K%5BAuthor%5D&amp;cauthor=true&amp;cauthor_uid=22977624" TargetMode="External"/><Relationship Id="rId82" Type="http://schemas.openxmlformats.org/officeDocument/2006/relationships/hyperlink" Target="http://www.ncbi.nlm.nih.gov/pubmed?term=Kahn%20CR%5BAuthor%5D&amp;cauthor=true&amp;cauthor_uid=19357406" TargetMode="External"/><Relationship Id="rId199" Type="http://schemas.openxmlformats.org/officeDocument/2006/relationships/hyperlink" Target="http://www.ncbi.nlm.nih.gov/pubmed/19659788" TargetMode="External"/><Relationship Id="rId203" Type="http://schemas.openxmlformats.org/officeDocument/2006/relationships/hyperlink" Target="http://www.ncbi.nlm.nih.gov/pubmed?term=Pasar%C3%ADn%20M%5BAuthor%5D&amp;cauthor=true&amp;cauthor_uid=2135625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1FDE-69AC-4CF7-9B5A-BEDB458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12024</Words>
  <Characters>64935</Characters>
  <Application>Microsoft Office Word</Application>
  <DocSecurity>0</DocSecurity>
  <Lines>541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Federal na Paraíba</Company>
  <LinksUpToDate>false</LinksUpToDate>
  <CharactersWithSpaces>76806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monica</cp:lastModifiedBy>
  <cp:revision>2</cp:revision>
  <cp:lastPrinted>2014-01-22T15:22:00Z</cp:lastPrinted>
  <dcterms:created xsi:type="dcterms:W3CDTF">2014-02-26T22:58:00Z</dcterms:created>
  <dcterms:modified xsi:type="dcterms:W3CDTF">2014-02-26T22:58:00Z</dcterms:modified>
</cp:coreProperties>
</file>